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5850120"/>
        <w:docPartObj>
          <w:docPartGallery w:val="Cover Pages"/>
          <w:docPartUnique/>
        </w:docPartObj>
      </w:sdtPr>
      <w:sdtEndPr>
        <w:rPr>
          <w:rFonts w:ascii="Calibri" w:eastAsia="Times New Roman" w:hAnsi="Calibri" w:cs="Calibri"/>
          <w:bCs/>
          <w:lang w:eastAsia="fr-FR"/>
        </w:rPr>
      </w:sdtEndPr>
      <w:sdtContent>
        <w:p w:rsidR="00CB09C4" w:rsidRDefault="00CB09C4"/>
        <w:tbl>
          <w:tblPr>
            <w:tblpPr w:leftFromText="141" w:rightFromText="141" w:vertAnchor="page" w:horzAnchor="margin" w:tblpY="1171"/>
            <w:tblW w:w="5273" w:type="pct"/>
            <w:tblCellMar>
              <w:left w:w="70" w:type="dxa"/>
              <w:right w:w="70" w:type="dxa"/>
            </w:tblCellMar>
            <w:tblLook w:val="0000" w:firstRow="0" w:lastRow="0" w:firstColumn="0" w:lastColumn="0" w:noHBand="0" w:noVBand="0"/>
          </w:tblPr>
          <w:tblGrid>
            <w:gridCol w:w="3432"/>
            <w:gridCol w:w="3067"/>
            <w:gridCol w:w="3435"/>
            <w:gridCol w:w="230"/>
          </w:tblGrid>
          <w:tr w:rsidR="00CB09C4" w:rsidRPr="0099575C" w:rsidTr="002C4D16">
            <w:trPr>
              <w:gridAfter w:val="1"/>
              <w:wAfter w:w="113" w:type="pct"/>
              <w:trHeight w:val="1137"/>
            </w:trPr>
            <w:tc>
              <w:tcPr>
                <w:tcW w:w="1688" w:type="pct"/>
              </w:tcPr>
              <w:p w:rsidR="00CB09C4" w:rsidRPr="00B4549A" w:rsidRDefault="00CB09C4" w:rsidP="00CB09C4">
                <w:pPr>
                  <w:tabs>
                    <w:tab w:val="center" w:pos="4536"/>
                    <w:tab w:val="right" w:pos="9072"/>
                  </w:tabs>
                  <w:spacing w:after="0" w:line="240" w:lineRule="auto"/>
                  <w:jc w:val="center"/>
                  <w:rPr>
                    <w:rFonts w:ascii="Calibri" w:eastAsia="Times New Roman" w:hAnsi="Calibri" w:cs="Calibri"/>
                    <w:b/>
                    <w:sz w:val="18"/>
                    <w:lang w:eastAsia="fr-FR"/>
                  </w:rPr>
                </w:pPr>
                <w:r w:rsidRPr="00B4549A">
                  <w:rPr>
                    <w:rFonts w:ascii="Calibri" w:eastAsia="Times New Roman" w:hAnsi="Calibri" w:cs="Calibri"/>
                    <w:b/>
                    <w:sz w:val="18"/>
                    <w:lang w:eastAsia="fr-FR"/>
                  </w:rPr>
                  <w:t>REPUBLIQUE DU CAMEROUN</w:t>
                </w:r>
              </w:p>
              <w:p w:rsidR="00CB09C4" w:rsidRPr="00B4549A" w:rsidRDefault="00CB09C4" w:rsidP="00CB09C4">
                <w:pPr>
                  <w:tabs>
                    <w:tab w:val="center" w:pos="4536"/>
                    <w:tab w:val="right" w:pos="9072"/>
                  </w:tabs>
                  <w:spacing w:after="0" w:line="240" w:lineRule="auto"/>
                  <w:jc w:val="center"/>
                  <w:rPr>
                    <w:rFonts w:ascii="Calibri" w:eastAsia="Times New Roman" w:hAnsi="Calibri" w:cs="Calibri"/>
                    <w:b/>
                    <w:sz w:val="18"/>
                    <w:lang w:eastAsia="fr-FR"/>
                  </w:rPr>
                </w:pPr>
                <w:r w:rsidRPr="00B4549A">
                  <w:rPr>
                    <w:rFonts w:ascii="Calibri" w:eastAsia="Times New Roman" w:hAnsi="Calibri" w:cs="Calibri"/>
                    <w:b/>
                    <w:sz w:val="18"/>
                    <w:lang w:eastAsia="fr-FR"/>
                  </w:rPr>
                  <w:t>Paix – Travail – Patrie</w:t>
                </w:r>
              </w:p>
              <w:p w:rsidR="00CB09C4" w:rsidRPr="00B4549A" w:rsidRDefault="00CB09C4" w:rsidP="00CB09C4">
                <w:pPr>
                  <w:tabs>
                    <w:tab w:val="center" w:pos="4536"/>
                    <w:tab w:val="right" w:pos="9072"/>
                  </w:tabs>
                  <w:spacing w:after="0" w:line="240" w:lineRule="auto"/>
                  <w:jc w:val="center"/>
                  <w:rPr>
                    <w:rFonts w:ascii="Calibri" w:eastAsia="Times New Roman" w:hAnsi="Calibri" w:cs="Calibri"/>
                    <w:b/>
                    <w:sz w:val="18"/>
                    <w:lang w:eastAsia="fr-FR"/>
                  </w:rPr>
                </w:pPr>
                <w:r w:rsidRPr="00B4549A">
                  <w:rPr>
                    <w:rFonts w:ascii="Calibri" w:eastAsia="Times New Roman" w:hAnsi="Calibri" w:cs="Calibri"/>
                    <w:b/>
                    <w:sz w:val="18"/>
                    <w:lang w:eastAsia="fr-FR"/>
                  </w:rPr>
                  <w:t>**********</w:t>
                </w:r>
              </w:p>
              <w:p w:rsidR="00B4549A" w:rsidRPr="00B4549A" w:rsidRDefault="00CB09C4" w:rsidP="00B4549A">
                <w:pPr>
                  <w:tabs>
                    <w:tab w:val="center" w:pos="4536"/>
                    <w:tab w:val="right" w:pos="9072"/>
                  </w:tabs>
                  <w:spacing w:after="0" w:line="240" w:lineRule="auto"/>
                  <w:jc w:val="center"/>
                  <w:rPr>
                    <w:rFonts w:ascii="Calibri" w:eastAsia="Times New Roman" w:hAnsi="Calibri" w:cs="Calibri"/>
                    <w:b/>
                    <w:sz w:val="18"/>
                    <w:lang w:eastAsia="fr-FR"/>
                  </w:rPr>
                </w:pPr>
                <w:r w:rsidRPr="00B4549A">
                  <w:rPr>
                    <w:rFonts w:ascii="Calibri" w:eastAsia="Times New Roman" w:hAnsi="Calibri" w:cs="Calibri"/>
                    <w:b/>
                    <w:sz w:val="18"/>
                    <w:lang w:eastAsia="fr-FR"/>
                  </w:rPr>
                  <w:t>REGION DE L’EST</w:t>
                </w:r>
              </w:p>
              <w:p w:rsidR="00CB09C4" w:rsidRPr="00B4549A" w:rsidRDefault="00CB09C4" w:rsidP="00B4549A">
                <w:pPr>
                  <w:tabs>
                    <w:tab w:val="center" w:pos="4536"/>
                    <w:tab w:val="right" w:pos="9072"/>
                  </w:tabs>
                  <w:spacing w:after="0" w:line="240" w:lineRule="auto"/>
                  <w:jc w:val="center"/>
                  <w:rPr>
                    <w:rFonts w:ascii="Calibri" w:eastAsia="Times New Roman" w:hAnsi="Calibri" w:cs="Calibri"/>
                    <w:b/>
                    <w:sz w:val="18"/>
                    <w:lang w:eastAsia="fr-FR"/>
                  </w:rPr>
                </w:pPr>
                <w:r w:rsidRPr="00B4549A">
                  <w:rPr>
                    <w:rFonts w:ascii="Calibri" w:eastAsia="Times New Roman" w:hAnsi="Calibri" w:cs="Calibri"/>
                    <w:b/>
                    <w:sz w:val="18"/>
                    <w:lang w:eastAsia="fr-FR"/>
                  </w:rPr>
                  <w:t>***********</w:t>
                </w:r>
              </w:p>
              <w:p w:rsidR="00CB09C4" w:rsidRPr="00B4549A" w:rsidRDefault="00CB09C4" w:rsidP="00CB09C4">
                <w:pPr>
                  <w:tabs>
                    <w:tab w:val="center" w:pos="4536"/>
                    <w:tab w:val="right" w:pos="9072"/>
                  </w:tabs>
                  <w:spacing w:after="0" w:line="240" w:lineRule="auto"/>
                  <w:jc w:val="center"/>
                  <w:rPr>
                    <w:rFonts w:ascii="Calibri" w:eastAsia="Times New Roman" w:hAnsi="Calibri" w:cs="Calibri"/>
                    <w:b/>
                    <w:sz w:val="18"/>
                    <w:lang w:eastAsia="fr-FR"/>
                  </w:rPr>
                </w:pPr>
                <w:r w:rsidRPr="00B4549A">
                  <w:rPr>
                    <w:rFonts w:ascii="Calibri" w:eastAsia="Times New Roman" w:hAnsi="Calibri" w:cs="Calibri"/>
                    <w:b/>
                    <w:sz w:val="18"/>
                    <w:lang w:eastAsia="fr-FR"/>
                  </w:rPr>
                  <w:t>DEPARTEMENT DU HAUT-NYONG</w:t>
                </w:r>
              </w:p>
              <w:p w:rsidR="00CB09C4" w:rsidRPr="00B4549A" w:rsidRDefault="00B4549A" w:rsidP="00CB09C4">
                <w:pPr>
                  <w:tabs>
                    <w:tab w:val="center" w:pos="4536"/>
                    <w:tab w:val="right" w:pos="9072"/>
                  </w:tabs>
                  <w:spacing w:after="0" w:line="240" w:lineRule="auto"/>
                  <w:jc w:val="center"/>
                  <w:rPr>
                    <w:rFonts w:ascii="Calibri" w:eastAsia="Times New Roman" w:hAnsi="Calibri" w:cs="Calibri"/>
                    <w:b/>
                    <w:sz w:val="18"/>
                    <w:lang w:eastAsia="fr-FR"/>
                  </w:rPr>
                </w:pPr>
                <w:r w:rsidRPr="00B4549A">
                  <w:rPr>
                    <w:rFonts w:ascii="Calibri" w:eastAsia="Times New Roman" w:hAnsi="Calibri" w:cs="Calibri"/>
                    <w:b/>
                    <w:sz w:val="18"/>
                    <w:lang w:eastAsia="fr-FR"/>
                  </w:rPr>
                  <w:t>**</w:t>
                </w:r>
                <w:r w:rsidR="00CB09C4" w:rsidRPr="00B4549A">
                  <w:rPr>
                    <w:rFonts w:ascii="Calibri" w:eastAsia="Times New Roman" w:hAnsi="Calibri" w:cs="Calibri"/>
                    <w:b/>
                    <w:sz w:val="18"/>
                    <w:lang w:eastAsia="fr-FR"/>
                  </w:rPr>
                  <w:t>*******</w:t>
                </w:r>
              </w:p>
              <w:p w:rsidR="00CB09C4" w:rsidRPr="00B4549A" w:rsidRDefault="00CB09C4" w:rsidP="00CB09C4">
                <w:pPr>
                  <w:tabs>
                    <w:tab w:val="center" w:pos="4536"/>
                    <w:tab w:val="right" w:pos="9072"/>
                  </w:tabs>
                  <w:spacing w:after="0" w:line="240" w:lineRule="auto"/>
                  <w:jc w:val="center"/>
                  <w:rPr>
                    <w:rFonts w:ascii="Calibri" w:eastAsia="Times New Roman" w:hAnsi="Calibri" w:cs="Calibri"/>
                    <w:b/>
                    <w:sz w:val="18"/>
                    <w:lang w:eastAsia="fr-FR"/>
                  </w:rPr>
                </w:pPr>
                <w:r w:rsidRPr="00B4549A">
                  <w:rPr>
                    <w:rFonts w:ascii="Calibri" w:eastAsia="Times New Roman" w:hAnsi="Calibri" w:cs="Calibri"/>
                    <w:b/>
                    <w:sz w:val="18"/>
                    <w:lang w:eastAsia="fr-FR"/>
                  </w:rPr>
                  <w:t>COMMUNE D’ATOK</w:t>
                </w:r>
              </w:p>
              <w:p w:rsidR="00CB09C4" w:rsidRPr="00B4549A" w:rsidRDefault="00B4549A" w:rsidP="00CB09C4">
                <w:pPr>
                  <w:tabs>
                    <w:tab w:val="center" w:pos="4536"/>
                    <w:tab w:val="right" w:pos="9072"/>
                  </w:tabs>
                  <w:spacing w:after="0" w:line="240" w:lineRule="auto"/>
                  <w:jc w:val="center"/>
                  <w:rPr>
                    <w:rFonts w:ascii="Calibri" w:eastAsia="Times New Roman" w:hAnsi="Calibri" w:cs="Calibri"/>
                    <w:b/>
                    <w:sz w:val="18"/>
                    <w:lang w:eastAsia="fr-FR"/>
                  </w:rPr>
                </w:pPr>
                <w:r w:rsidRPr="00B4549A">
                  <w:rPr>
                    <w:rFonts w:ascii="Calibri" w:eastAsia="Times New Roman" w:hAnsi="Calibri" w:cs="Calibri"/>
                    <w:b/>
                    <w:sz w:val="18"/>
                    <w:lang w:eastAsia="fr-FR"/>
                  </w:rPr>
                  <w:t>*****</w:t>
                </w:r>
                <w:r w:rsidR="00CB09C4" w:rsidRPr="00B4549A">
                  <w:rPr>
                    <w:rFonts w:ascii="Calibri" w:eastAsia="Times New Roman" w:hAnsi="Calibri" w:cs="Calibri"/>
                    <w:b/>
                    <w:sz w:val="18"/>
                    <w:lang w:eastAsia="fr-FR"/>
                  </w:rPr>
                  <w:t>****</w:t>
                </w:r>
              </w:p>
              <w:p w:rsidR="00B4549A" w:rsidRPr="00B4549A" w:rsidRDefault="00B4549A" w:rsidP="00CB09C4">
                <w:pPr>
                  <w:tabs>
                    <w:tab w:val="center" w:pos="4536"/>
                    <w:tab w:val="right" w:pos="9072"/>
                  </w:tabs>
                  <w:spacing w:after="0" w:line="240" w:lineRule="auto"/>
                  <w:jc w:val="center"/>
                  <w:rPr>
                    <w:rFonts w:ascii="Calibri" w:eastAsia="Times New Roman" w:hAnsi="Calibri" w:cs="Calibri"/>
                    <w:b/>
                    <w:sz w:val="18"/>
                    <w:lang w:eastAsia="fr-FR"/>
                  </w:rPr>
                </w:pPr>
                <w:r w:rsidRPr="00B4549A">
                  <w:rPr>
                    <w:rFonts w:ascii="Calibri" w:eastAsia="Times New Roman" w:hAnsi="Calibri" w:cs="Calibri"/>
                    <w:b/>
                    <w:sz w:val="18"/>
                    <w:lang w:eastAsia="fr-FR"/>
                  </w:rPr>
                  <w:t>SECRETARIAT GENERAL</w:t>
                </w:r>
              </w:p>
              <w:p w:rsidR="00B4549A" w:rsidRPr="00B4549A" w:rsidRDefault="00B4549A" w:rsidP="00CB09C4">
                <w:pPr>
                  <w:tabs>
                    <w:tab w:val="center" w:pos="4536"/>
                    <w:tab w:val="right" w:pos="9072"/>
                  </w:tabs>
                  <w:spacing w:after="0" w:line="240" w:lineRule="auto"/>
                  <w:jc w:val="center"/>
                  <w:rPr>
                    <w:rFonts w:ascii="Calibri" w:eastAsia="Times New Roman" w:hAnsi="Calibri" w:cs="Calibri"/>
                    <w:b/>
                    <w:sz w:val="18"/>
                    <w:lang w:eastAsia="fr-FR"/>
                  </w:rPr>
                </w:pPr>
                <w:r w:rsidRPr="00B4549A">
                  <w:rPr>
                    <w:rFonts w:ascii="Calibri" w:eastAsia="Times New Roman" w:hAnsi="Calibri" w:cs="Calibri"/>
                    <w:b/>
                    <w:sz w:val="18"/>
                    <w:lang w:eastAsia="fr-FR"/>
                  </w:rPr>
                  <w:t>**********</w:t>
                </w:r>
              </w:p>
              <w:p w:rsidR="00CB09C4" w:rsidRPr="00B4549A" w:rsidRDefault="00CB09C4" w:rsidP="00CB09C4">
                <w:pPr>
                  <w:tabs>
                    <w:tab w:val="center" w:pos="4536"/>
                    <w:tab w:val="right" w:pos="9072"/>
                  </w:tabs>
                  <w:spacing w:after="0" w:line="240" w:lineRule="auto"/>
                  <w:jc w:val="center"/>
                  <w:rPr>
                    <w:rFonts w:ascii="Calibri" w:eastAsia="Times New Roman" w:hAnsi="Calibri" w:cs="Calibri"/>
                    <w:b/>
                    <w:sz w:val="18"/>
                    <w:lang w:eastAsia="fr-FR"/>
                  </w:rPr>
                </w:pPr>
                <w:r w:rsidRPr="00B4549A">
                  <w:rPr>
                    <w:rFonts w:ascii="Calibri" w:eastAsia="Times New Roman" w:hAnsi="Calibri" w:cs="Calibri"/>
                    <w:b/>
                    <w:sz w:val="18"/>
                    <w:lang w:eastAsia="fr-FR"/>
                  </w:rPr>
                  <w:t>COMMISSION INTERNE DE PASSATION DES MARCHES PUBLICS</w:t>
                </w:r>
              </w:p>
              <w:p w:rsidR="00CB09C4" w:rsidRPr="00CB09C4" w:rsidRDefault="00CB09C4" w:rsidP="00CB09C4">
                <w:pPr>
                  <w:tabs>
                    <w:tab w:val="center" w:pos="4536"/>
                    <w:tab w:val="right" w:pos="9072"/>
                  </w:tabs>
                  <w:spacing w:after="0" w:line="240" w:lineRule="auto"/>
                  <w:jc w:val="center"/>
                  <w:rPr>
                    <w:rFonts w:ascii="Calibri" w:eastAsia="Times New Roman" w:hAnsi="Calibri" w:cs="Calibri"/>
                    <w:lang w:eastAsia="fr-FR"/>
                  </w:rPr>
                </w:pPr>
              </w:p>
            </w:tc>
            <w:tc>
              <w:tcPr>
                <w:tcW w:w="1509" w:type="pct"/>
              </w:tcPr>
              <w:p w:rsidR="00CB09C4" w:rsidRPr="00CB09C4" w:rsidRDefault="00CB09C4" w:rsidP="00CB09C4">
                <w:pPr>
                  <w:tabs>
                    <w:tab w:val="left" w:pos="1800"/>
                    <w:tab w:val="center" w:pos="4536"/>
                    <w:tab w:val="right" w:pos="9072"/>
                  </w:tabs>
                  <w:spacing w:after="0" w:line="240" w:lineRule="auto"/>
                  <w:jc w:val="center"/>
                  <w:rPr>
                    <w:rFonts w:ascii="Calibri" w:eastAsia="Times New Roman" w:hAnsi="Calibri" w:cs="Calibri"/>
                    <w:lang w:eastAsia="fr-FR"/>
                  </w:rPr>
                </w:pPr>
                <w:r w:rsidRPr="00CB09C4">
                  <w:rPr>
                    <w:rFonts w:ascii="Calibri" w:eastAsia="Times New Roman" w:hAnsi="Calibri" w:cs="Calibri"/>
                    <w:noProof/>
                    <w:lang w:eastAsia="fr-FR"/>
                  </w:rPr>
                  <w:drawing>
                    <wp:anchor distT="0" distB="0" distL="114300" distR="114300" simplePos="0" relativeHeight="251678720" behindDoc="1" locked="0" layoutInCell="1" allowOverlap="1">
                      <wp:simplePos x="0" y="0"/>
                      <wp:positionH relativeFrom="column">
                        <wp:posOffset>378460</wp:posOffset>
                      </wp:positionH>
                      <wp:positionV relativeFrom="paragraph">
                        <wp:posOffset>24765</wp:posOffset>
                      </wp:positionV>
                      <wp:extent cx="1367790" cy="1296670"/>
                      <wp:effectExtent l="0" t="0" r="3810" b="0"/>
                      <wp:wrapThrough wrapText="bothSides">
                        <wp:wrapPolygon edited="0">
                          <wp:start x="10228" y="0"/>
                          <wp:lineTo x="6017" y="1904"/>
                          <wp:lineTo x="2708" y="4125"/>
                          <wp:lineTo x="903" y="9837"/>
                          <wp:lineTo x="0" y="15867"/>
                          <wp:lineTo x="0" y="16819"/>
                          <wp:lineTo x="7220" y="20310"/>
                          <wp:lineTo x="9627" y="21262"/>
                          <wp:lineTo x="12936" y="21262"/>
                          <wp:lineTo x="15343" y="20310"/>
                          <wp:lineTo x="21359" y="17136"/>
                          <wp:lineTo x="21359" y="9520"/>
                          <wp:lineTo x="20156" y="4443"/>
                          <wp:lineTo x="15343" y="1269"/>
                          <wp:lineTo x="11733" y="0"/>
                          <wp:lineTo x="10228"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790" cy="1296670"/>
                              </a:xfrm>
                              <a:prstGeom prst="rect">
                                <a:avLst/>
                              </a:prstGeom>
                              <a:noFill/>
                              <a:ln>
                                <a:noFill/>
                              </a:ln>
                            </pic:spPr>
                          </pic:pic>
                        </a:graphicData>
                      </a:graphic>
                    </wp:anchor>
                  </w:drawing>
                </w:r>
              </w:p>
              <w:p w:rsidR="00CB09C4" w:rsidRPr="00CB09C4" w:rsidRDefault="00CB09C4" w:rsidP="00CB09C4">
                <w:pPr>
                  <w:tabs>
                    <w:tab w:val="left" w:pos="1800"/>
                    <w:tab w:val="center" w:pos="4536"/>
                    <w:tab w:val="right" w:pos="9072"/>
                  </w:tabs>
                  <w:spacing w:after="0" w:line="240" w:lineRule="auto"/>
                  <w:jc w:val="center"/>
                  <w:rPr>
                    <w:rFonts w:ascii="Calibri" w:eastAsia="Times New Roman" w:hAnsi="Calibri" w:cs="Calibri"/>
                    <w:lang w:eastAsia="fr-FR"/>
                  </w:rPr>
                </w:pPr>
              </w:p>
              <w:p w:rsidR="00CB09C4" w:rsidRPr="00CB09C4" w:rsidRDefault="00CB09C4" w:rsidP="00CB09C4">
                <w:pPr>
                  <w:tabs>
                    <w:tab w:val="left" w:pos="1800"/>
                    <w:tab w:val="center" w:pos="4536"/>
                    <w:tab w:val="right" w:pos="9072"/>
                  </w:tabs>
                  <w:spacing w:after="0" w:line="240" w:lineRule="auto"/>
                  <w:jc w:val="center"/>
                  <w:rPr>
                    <w:rFonts w:ascii="Calibri" w:eastAsia="Times New Roman" w:hAnsi="Calibri" w:cs="Calibri"/>
                    <w:lang w:eastAsia="fr-FR"/>
                  </w:rPr>
                </w:pPr>
              </w:p>
            </w:tc>
            <w:tc>
              <w:tcPr>
                <w:tcW w:w="1690" w:type="pct"/>
              </w:tcPr>
              <w:p w:rsidR="00CB09C4" w:rsidRPr="00B4549A" w:rsidRDefault="00CB09C4" w:rsidP="00CB09C4">
                <w:pPr>
                  <w:tabs>
                    <w:tab w:val="center" w:pos="4536"/>
                    <w:tab w:val="right" w:pos="9072"/>
                  </w:tabs>
                  <w:spacing w:after="0" w:line="240" w:lineRule="auto"/>
                  <w:jc w:val="center"/>
                  <w:rPr>
                    <w:rFonts w:ascii="Calibri" w:eastAsia="Times New Roman" w:hAnsi="Calibri" w:cs="Calibri"/>
                    <w:b/>
                    <w:sz w:val="18"/>
                    <w:lang w:val="en-GB" w:eastAsia="fr-FR"/>
                  </w:rPr>
                </w:pPr>
                <w:r w:rsidRPr="00B4549A">
                  <w:rPr>
                    <w:rFonts w:ascii="Calibri" w:eastAsia="Times New Roman" w:hAnsi="Calibri" w:cs="Calibri"/>
                    <w:b/>
                    <w:sz w:val="18"/>
                    <w:lang w:val="en-GB" w:eastAsia="fr-FR"/>
                  </w:rPr>
                  <w:t>REPUBLIC OF CAMEROON</w:t>
                </w:r>
              </w:p>
              <w:p w:rsidR="00CB09C4" w:rsidRPr="00B4549A" w:rsidRDefault="00CB09C4" w:rsidP="00CB09C4">
                <w:pPr>
                  <w:tabs>
                    <w:tab w:val="center" w:pos="4536"/>
                    <w:tab w:val="right" w:pos="9072"/>
                  </w:tabs>
                  <w:spacing w:after="0" w:line="240" w:lineRule="auto"/>
                  <w:jc w:val="center"/>
                  <w:rPr>
                    <w:rFonts w:ascii="Calibri" w:eastAsia="Times New Roman" w:hAnsi="Calibri" w:cs="Calibri"/>
                    <w:b/>
                    <w:sz w:val="18"/>
                    <w:lang w:val="en-GB" w:eastAsia="fr-FR"/>
                  </w:rPr>
                </w:pPr>
                <w:r w:rsidRPr="00B4549A">
                  <w:rPr>
                    <w:rFonts w:ascii="Calibri" w:eastAsia="Times New Roman" w:hAnsi="Calibri" w:cs="Calibri"/>
                    <w:b/>
                    <w:sz w:val="18"/>
                    <w:lang w:val="en-GB" w:eastAsia="fr-FR"/>
                  </w:rPr>
                  <w:t>Peace – Work – Fatherland</w:t>
                </w:r>
              </w:p>
              <w:p w:rsidR="00CB09C4" w:rsidRPr="00B4549A" w:rsidRDefault="00CB09C4" w:rsidP="00CB09C4">
                <w:pPr>
                  <w:tabs>
                    <w:tab w:val="center" w:pos="4536"/>
                    <w:tab w:val="right" w:pos="9072"/>
                  </w:tabs>
                  <w:spacing w:after="0" w:line="240" w:lineRule="auto"/>
                  <w:jc w:val="center"/>
                  <w:rPr>
                    <w:rFonts w:ascii="Calibri" w:eastAsia="Times New Roman" w:hAnsi="Calibri" w:cs="Calibri"/>
                    <w:b/>
                    <w:sz w:val="18"/>
                    <w:lang w:val="en-US" w:eastAsia="fr-FR"/>
                  </w:rPr>
                </w:pPr>
                <w:r w:rsidRPr="00B4549A">
                  <w:rPr>
                    <w:rFonts w:ascii="Calibri" w:eastAsia="Times New Roman" w:hAnsi="Calibri" w:cs="Calibri"/>
                    <w:b/>
                    <w:sz w:val="18"/>
                    <w:lang w:val="en-US" w:eastAsia="fr-FR"/>
                  </w:rPr>
                  <w:t>**********</w:t>
                </w:r>
              </w:p>
              <w:p w:rsidR="00CB09C4" w:rsidRPr="00B4549A" w:rsidRDefault="00CB09C4" w:rsidP="00CB09C4">
                <w:pPr>
                  <w:tabs>
                    <w:tab w:val="center" w:pos="4536"/>
                    <w:tab w:val="right" w:pos="9072"/>
                  </w:tabs>
                  <w:spacing w:after="0" w:line="240" w:lineRule="auto"/>
                  <w:jc w:val="center"/>
                  <w:rPr>
                    <w:rFonts w:ascii="Calibri" w:eastAsia="Times New Roman" w:hAnsi="Calibri" w:cs="Calibri"/>
                    <w:b/>
                    <w:sz w:val="18"/>
                    <w:lang w:val="en-US" w:eastAsia="fr-FR"/>
                  </w:rPr>
                </w:pPr>
                <w:r w:rsidRPr="00B4549A">
                  <w:rPr>
                    <w:rFonts w:ascii="Calibri" w:eastAsia="Times New Roman" w:hAnsi="Calibri" w:cs="Calibri"/>
                    <w:b/>
                    <w:sz w:val="18"/>
                    <w:lang w:val="en-US" w:eastAsia="fr-FR"/>
                  </w:rPr>
                  <w:t>EAST REGION</w:t>
                </w:r>
              </w:p>
              <w:p w:rsidR="00CB09C4" w:rsidRPr="00B4549A" w:rsidRDefault="00B4549A" w:rsidP="00CB09C4">
                <w:pPr>
                  <w:tabs>
                    <w:tab w:val="center" w:pos="4536"/>
                    <w:tab w:val="right" w:pos="9072"/>
                  </w:tabs>
                  <w:spacing w:after="0" w:line="240" w:lineRule="auto"/>
                  <w:jc w:val="center"/>
                  <w:rPr>
                    <w:rFonts w:ascii="Calibri" w:eastAsia="Times New Roman" w:hAnsi="Calibri" w:cs="Calibri"/>
                    <w:b/>
                    <w:sz w:val="18"/>
                    <w:lang w:val="en-US" w:eastAsia="fr-FR"/>
                  </w:rPr>
                </w:pPr>
                <w:r w:rsidRPr="00B4549A">
                  <w:rPr>
                    <w:rFonts w:ascii="Calibri" w:eastAsia="Times New Roman" w:hAnsi="Calibri" w:cs="Calibri"/>
                    <w:b/>
                    <w:sz w:val="18"/>
                    <w:lang w:val="en-US" w:eastAsia="fr-FR"/>
                  </w:rPr>
                  <w:t>***</w:t>
                </w:r>
                <w:r w:rsidR="00CB09C4" w:rsidRPr="00B4549A">
                  <w:rPr>
                    <w:rFonts w:ascii="Calibri" w:eastAsia="Times New Roman" w:hAnsi="Calibri" w:cs="Calibri"/>
                    <w:b/>
                    <w:sz w:val="18"/>
                    <w:lang w:val="en-US" w:eastAsia="fr-FR"/>
                  </w:rPr>
                  <w:t>******</w:t>
                </w:r>
              </w:p>
              <w:p w:rsidR="00CB09C4" w:rsidRPr="00B4549A" w:rsidRDefault="00CB09C4" w:rsidP="00CB09C4">
                <w:pPr>
                  <w:tabs>
                    <w:tab w:val="center" w:pos="4536"/>
                    <w:tab w:val="right" w:pos="9072"/>
                  </w:tabs>
                  <w:spacing w:after="0" w:line="240" w:lineRule="auto"/>
                  <w:jc w:val="center"/>
                  <w:rPr>
                    <w:rFonts w:ascii="Calibri" w:eastAsia="Times New Roman" w:hAnsi="Calibri" w:cs="Calibri"/>
                    <w:b/>
                    <w:sz w:val="18"/>
                    <w:lang w:val="en-US" w:eastAsia="fr-FR"/>
                  </w:rPr>
                </w:pPr>
                <w:r w:rsidRPr="00B4549A">
                  <w:rPr>
                    <w:rFonts w:ascii="Calibri" w:eastAsia="Times New Roman" w:hAnsi="Calibri" w:cs="Calibri"/>
                    <w:b/>
                    <w:sz w:val="18"/>
                    <w:lang w:val="en-US" w:eastAsia="fr-FR"/>
                  </w:rPr>
                  <w:t xml:space="preserve">UPPER NYONG DIVISION </w:t>
                </w:r>
              </w:p>
              <w:p w:rsidR="00CB09C4" w:rsidRPr="00B4549A" w:rsidRDefault="00B4549A" w:rsidP="00CB09C4">
                <w:pPr>
                  <w:tabs>
                    <w:tab w:val="center" w:pos="4536"/>
                    <w:tab w:val="right" w:pos="9072"/>
                  </w:tabs>
                  <w:spacing w:after="0" w:line="240" w:lineRule="auto"/>
                  <w:jc w:val="center"/>
                  <w:rPr>
                    <w:rFonts w:ascii="Calibri" w:eastAsia="Times New Roman" w:hAnsi="Calibri" w:cs="Calibri"/>
                    <w:b/>
                    <w:sz w:val="18"/>
                    <w:lang w:val="en-US" w:eastAsia="fr-FR"/>
                  </w:rPr>
                </w:pPr>
                <w:r w:rsidRPr="00B4549A">
                  <w:rPr>
                    <w:rFonts w:ascii="Calibri" w:eastAsia="Times New Roman" w:hAnsi="Calibri" w:cs="Calibri"/>
                    <w:b/>
                    <w:sz w:val="18"/>
                    <w:lang w:val="en-US" w:eastAsia="fr-FR"/>
                  </w:rPr>
                  <w:t>*******</w:t>
                </w:r>
                <w:r w:rsidR="00CB09C4" w:rsidRPr="00B4549A">
                  <w:rPr>
                    <w:rFonts w:ascii="Calibri" w:eastAsia="Times New Roman" w:hAnsi="Calibri" w:cs="Calibri"/>
                    <w:b/>
                    <w:sz w:val="18"/>
                    <w:lang w:val="en-US" w:eastAsia="fr-FR"/>
                  </w:rPr>
                  <w:t>**</w:t>
                </w:r>
              </w:p>
              <w:p w:rsidR="00CB09C4" w:rsidRPr="00B4549A" w:rsidRDefault="00CB09C4" w:rsidP="00CB09C4">
                <w:pPr>
                  <w:tabs>
                    <w:tab w:val="center" w:pos="4536"/>
                    <w:tab w:val="right" w:pos="9072"/>
                  </w:tabs>
                  <w:spacing w:after="0" w:line="240" w:lineRule="auto"/>
                  <w:jc w:val="center"/>
                  <w:rPr>
                    <w:rFonts w:ascii="Calibri" w:eastAsia="Times New Roman" w:hAnsi="Calibri" w:cs="Calibri"/>
                    <w:b/>
                    <w:sz w:val="18"/>
                    <w:lang w:val="en-US" w:eastAsia="fr-FR"/>
                  </w:rPr>
                </w:pPr>
                <w:r w:rsidRPr="00B4549A">
                  <w:rPr>
                    <w:rFonts w:ascii="Calibri" w:eastAsia="Times New Roman" w:hAnsi="Calibri" w:cs="Calibri"/>
                    <w:b/>
                    <w:sz w:val="18"/>
                    <w:lang w:val="en-US" w:eastAsia="fr-FR"/>
                  </w:rPr>
                  <w:t>ATOK COUNCIL</w:t>
                </w:r>
              </w:p>
              <w:p w:rsidR="00CB09C4" w:rsidRPr="00B4549A" w:rsidRDefault="00B4549A" w:rsidP="00CB09C4">
                <w:pPr>
                  <w:tabs>
                    <w:tab w:val="center" w:pos="4536"/>
                    <w:tab w:val="right" w:pos="9072"/>
                  </w:tabs>
                  <w:spacing w:after="0" w:line="240" w:lineRule="auto"/>
                  <w:jc w:val="center"/>
                  <w:rPr>
                    <w:rFonts w:ascii="Calibri" w:eastAsia="Times New Roman" w:hAnsi="Calibri" w:cs="Calibri"/>
                    <w:b/>
                    <w:sz w:val="18"/>
                    <w:lang w:val="en-US" w:eastAsia="fr-FR"/>
                  </w:rPr>
                </w:pPr>
                <w:r w:rsidRPr="00B4549A">
                  <w:rPr>
                    <w:rFonts w:ascii="Calibri" w:eastAsia="Times New Roman" w:hAnsi="Calibri" w:cs="Calibri"/>
                    <w:b/>
                    <w:sz w:val="18"/>
                    <w:lang w:val="en-US" w:eastAsia="fr-FR"/>
                  </w:rPr>
                  <w:t>**********</w:t>
                </w:r>
              </w:p>
              <w:p w:rsidR="00B4549A" w:rsidRPr="00B4549A" w:rsidRDefault="00B4549A" w:rsidP="00CB09C4">
                <w:pPr>
                  <w:tabs>
                    <w:tab w:val="center" w:pos="4536"/>
                    <w:tab w:val="right" w:pos="9072"/>
                  </w:tabs>
                  <w:spacing w:after="0" w:line="240" w:lineRule="auto"/>
                  <w:jc w:val="center"/>
                  <w:rPr>
                    <w:rFonts w:ascii="Calibri" w:eastAsia="Times New Roman" w:hAnsi="Calibri" w:cs="Calibri"/>
                    <w:b/>
                    <w:sz w:val="18"/>
                    <w:lang w:val="en-US" w:eastAsia="fr-FR"/>
                  </w:rPr>
                </w:pPr>
                <w:r w:rsidRPr="00B4549A">
                  <w:rPr>
                    <w:rFonts w:ascii="Calibri" w:eastAsia="Times New Roman" w:hAnsi="Calibri" w:cs="Calibri"/>
                    <w:b/>
                    <w:sz w:val="18"/>
                    <w:lang w:val="en-US" w:eastAsia="fr-FR"/>
                  </w:rPr>
                  <w:t>GENERAL SECRETARIAT</w:t>
                </w:r>
              </w:p>
              <w:p w:rsidR="00B4549A" w:rsidRPr="00B4549A" w:rsidRDefault="00B4549A" w:rsidP="00CB09C4">
                <w:pPr>
                  <w:tabs>
                    <w:tab w:val="center" w:pos="4536"/>
                    <w:tab w:val="right" w:pos="9072"/>
                  </w:tabs>
                  <w:spacing w:after="0" w:line="240" w:lineRule="auto"/>
                  <w:jc w:val="center"/>
                  <w:rPr>
                    <w:rFonts w:ascii="Calibri" w:eastAsia="Times New Roman" w:hAnsi="Calibri" w:cs="Calibri"/>
                    <w:b/>
                    <w:sz w:val="18"/>
                    <w:lang w:val="en-US" w:eastAsia="fr-FR"/>
                  </w:rPr>
                </w:pPr>
                <w:r w:rsidRPr="00B4549A">
                  <w:rPr>
                    <w:rFonts w:ascii="Calibri" w:eastAsia="Times New Roman" w:hAnsi="Calibri" w:cs="Calibri"/>
                    <w:b/>
                    <w:sz w:val="18"/>
                    <w:lang w:val="en-US" w:eastAsia="fr-FR"/>
                  </w:rPr>
                  <w:t>*********</w:t>
                </w:r>
              </w:p>
              <w:p w:rsidR="00CB09C4" w:rsidRPr="00CB09C4" w:rsidRDefault="00CB09C4" w:rsidP="00A14089">
                <w:pPr>
                  <w:tabs>
                    <w:tab w:val="center" w:pos="4536"/>
                    <w:tab w:val="right" w:pos="9072"/>
                  </w:tabs>
                  <w:spacing w:after="0" w:line="240" w:lineRule="auto"/>
                  <w:jc w:val="center"/>
                  <w:rPr>
                    <w:rFonts w:ascii="Calibri" w:eastAsia="Times New Roman" w:hAnsi="Calibri" w:cs="Calibri"/>
                    <w:lang w:val="en-US" w:eastAsia="fr-FR"/>
                  </w:rPr>
                </w:pPr>
                <w:r w:rsidRPr="00B4549A">
                  <w:rPr>
                    <w:rFonts w:ascii="Calibri" w:eastAsia="Times New Roman" w:hAnsi="Calibri" w:cs="Calibri"/>
                    <w:b/>
                    <w:sz w:val="18"/>
                    <w:lang w:val="en-GB" w:eastAsia="fr-FR"/>
                  </w:rPr>
                  <w:t xml:space="preserve">INTERNAL TENDER BOARD </w:t>
                </w:r>
              </w:p>
            </w:tc>
          </w:tr>
          <w:tr w:rsidR="00CB09C4" w:rsidRPr="0099575C" w:rsidTr="002C4D16">
            <w:trPr>
              <w:trHeight w:val="250"/>
            </w:trPr>
            <w:tc>
              <w:tcPr>
                <w:tcW w:w="5000" w:type="pct"/>
                <w:gridSpan w:val="4"/>
              </w:tcPr>
              <w:p w:rsidR="00CB09C4" w:rsidRPr="00CB09C4" w:rsidRDefault="00CB09C4" w:rsidP="00CB09C4">
                <w:pPr>
                  <w:spacing w:after="0" w:line="240" w:lineRule="auto"/>
                  <w:jc w:val="center"/>
                  <w:rPr>
                    <w:rFonts w:ascii="Calibri" w:eastAsia="Times New Roman" w:hAnsi="Calibri" w:cs="Calibri"/>
                    <w:b/>
                    <w:smallCaps/>
                    <w:lang w:val="en-US" w:eastAsia="fr-FR"/>
                  </w:rPr>
                </w:pPr>
              </w:p>
              <w:p w:rsidR="00CB09C4" w:rsidRPr="00B4549A" w:rsidRDefault="00EE203C" w:rsidP="00CB09C4">
                <w:pPr>
                  <w:widowControl w:val="0"/>
                  <w:autoSpaceDE w:val="0"/>
                  <w:autoSpaceDN w:val="0"/>
                  <w:adjustRightInd w:val="0"/>
                  <w:spacing w:after="0" w:line="240" w:lineRule="auto"/>
                  <w:rPr>
                    <w:rFonts w:ascii="Calibri" w:eastAsia="Times New Roman" w:hAnsi="Calibri" w:cs="Calibri"/>
                    <w:b/>
                    <w:smallCaps/>
                    <w:lang w:val="en-US" w:eastAsia="fr-FR"/>
                  </w:rPr>
                </w:pPr>
                <w:r>
                  <w:rPr>
                    <w:rFonts w:ascii="Calibri" w:eastAsia="Times New Roman" w:hAnsi="Calibri" w:cs="Calibri"/>
                    <w:b/>
                    <w:i/>
                    <w:noProof/>
                    <w:lang w:eastAsia="fr-FR"/>
                  </w:rPr>
                  <mc:AlternateContent>
                    <mc:Choice Requires="wps">
                      <w:drawing>
                        <wp:anchor distT="0" distB="0" distL="114300" distR="114300" simplePos="0" relativeHeight="251679744" behindDoc="0" locked="0" layoutInCell="1" allowOverlap="1">
                          <wp:simplePos x="0" y="0"/>
                          <wp:positionH relativeFrom="column">
                            <wp:posOffset>14605</wp:posOffset>
                          </wp:positionH>
                          <wp:positionV relativeFrom="paragraph">
                            <wp:posOffset>92075</wp:posOffset>
                          </wp:positionV>
                          <wp:extent cx="6106795" cy="1777365"/>
                          <wp:effectExtent l="0" t="0" r="27305" b="32385"/>
                          <wp:wrapNone/>
                          <wp:docPr id="36"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795" cy="1777365"/>
                                  </a:xfrm>
                                  <a:prstGeom prst="flowChartAlternateProcess">
                                    <a:avLst/>
                                  </a:prstGeom>
                                  <a:gradFill rotWithShape="0">
                                    <a:gsLst>
                                      <a:gs pos="0">
                                        <a:srgbClr val="FFFFFF"/>
                                      </a:gs>
                                      <a:gs pos="100000">
                                        <a:srgbClr val="C5E0B3"/>
                                      </a:gs>
                                    </a:gsLst>
                                    <a:lin ang="5400000" scaled="1"/>
                                  </a:gradFill>
                                  <a:ln w="12700" algn="ctr">
                                    <a:solidFill>
                                      <a:srgbClr val="A8D08D"/>
                                    </a:solidFill>
                                    <a:miter lim="800000"/>
                                    <a:headEnd/>
                                    <a:tailEnd/>
                                  </a:ln>
                                  <a:effectLst>
                                    <a:outerShdw dist="28398" dir="3806097" algn="ctr" rotWithShape="0">
                                      <a:srgbClr val="375623">
                                        <a:alpha val="50000"/>
                                      </a:srgbClr>
                                    </a:outerShdw>
                                  </a:effectLst>
                                </wps:spPr>
                                <wps:txbx>
                                  <w:txbxContent>
                                    <w:p w:rsidR="00874079" w:rsidRDefault="00874079" w:rsidP="00CB09C4">
                                      <w:pPr>
                                        <w:jc w:val="center"/>
                                        <w:rPr>
                                          <w:b/>
                                          <w:bCs/>
                                          <w:sz w:val="32"/>
                                          <w:szCs w:val="32"/>
                                        </w:rPr>
                                      </w:pPr>
                                      <w:r w:rsidRPr="00025406">
                                        <w:rPr>
                                          <w:b/>
                                          <w:bCs/>
                                          <w:sz w:val="32"/>
                                          <w:szCs w:val="32"/>
                                        </w:rPr>
                                        <w:t>APPEL D’OFFRES NATIONAL OUVERT</w:t>
                                      </w:r>
                                    </w:p>
                                    <w:p w:rsidR="00874079" w:rsidRPr="00025406" w:rsidRDefault="00874079" w:rsidP="00CB09C4">
                                      <w:pPr>
                                        <w:jc w:val="center"/>
                                        <w:rPr>
                                          <w:b/>
                                          <w:bCs/>
                                          <w:sz w:val="32"/>
                                          <w:szCs w:val="32"/>
                                        </w:rPr>
                                      </w:pPr>
                                      <w:r>
                                        <w:rPr>
                                          <w:b/>
                                          <w:bCs/>
                                          <w:sz w:val="32"/>
                                          <w:szCs w:val="32"/>
                                        </w:rPr>
                                        <w:t>EN PROCEDURE D’URGENCE</w:t>
                                      </w:r>
                                    </w:p>
                                    <w:p w:rsidR="00874079" w:rsidRPr="00025406" w:rsidRDefault="00874079" w:rsidP="007A0916">
                                      <w:pPr>
                                        <w:jc w:val="both"/>
                                        <w:rPr>
                                          <w:b/>
                                          <w:bCs/>
                                          <w:sz w:val="32"/>
                                          <w:szCs w:val="32"/>
                                        </w:rPr>
                                      </w:pPr>
                                      <w:r w:rsidRPr="00025406">
                                        <w:rPr>
                                          <w:b/>
                                          <w:bCs/>
                                          <w:sz w:val="32"/>
                                          <w:szCs w:val="32"/>
                                        </w:rPr>
                                        <w:t>N°………………../AONO/C.ATOK/CIPM/</w:t>
                                      </w:r>
                                      <w:r>
                                        <w:rPr>
                                          <w:b/>
                                          <w:bCs/>
                                          <w:sz w:val="32"/>
                                          <w:szCs w:val="32"/>
                                        </w:rPr>
                                        <w:t>2025</w:t>
                                      </w:r>
                                      <w:r w:rsidRPr="00025406">
                                        <w:rPr>
                                          <w:b/>
                                          <w:bCs/>
                                          <w:sz w:val="32"/>
                                          <w:szCs w:val="32"/>
                                        </w:rPr>
                                        <w:t xml:space="preserve"> DU…………………, POUR </w:t>
                                      </w:r>
                                      <w:r>
                                        <w:rPr>
                                          <w:b/>
                                          <w:bCs/>
                                          <w:sz w:val="32"/>
                                          <w:szCs w:val="32"/>
                                        </w:rPr>
                                        <w:t xml:space="preserve">L’EXECUTION DES </w:t>
                                      </w:r>
                                      <w:r w:rsidRPr="00CB2C2E">
                                        <w:rPr>
                                          <w:b/>
                                          <w:bCs/>
                                          <w:sz w:val="32"/>
                                          <w:szCs w:val="32"/>
                                        </w:rPr>
                                        <w:t>TRAVAUX DE GRAVILLONNAGE DE CERTAINS TRONÇONS DE VOIRIES</w:t>
                                      </w:r>
                                      <w:r w:rsidRPr="00025406">
                                        <w:rPr>
                                          <w:b/>
                                          <w:bCs/>
                                          <w:sz w:val="32"/>
                                          <w:szCs w:val="32"/>
                                        </w:rPr>
                                        <w:t xml:space="preserve"> DANS LA COMMUNE D’ATOK, DEPARTEMENT DU HAUT-NYONG, REGION DE L’EST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6" type="#_x0000_t176" style="position:absolute;margin-left:1.15pt;margin-top:7.25pt;width:480.85pt;height:139.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" strokecolor="#a8d08d" strokeweight="1pt">
                          <v:fill color2="#c5e0b3" focus="100%" type="gradient"/>
                          <v:shadow on="t" color="#375623" opacity=".5" offset="1pt"/>
                          <v:textbox>
                            <w:txbxContent>
                              <w:p w:rsidR="00874079" w:rsidRDefault="00874079" w:rsidP="00CB09C4">
                                <w:pPr>
                                  <w:jc w:val="center"/>
                                  <w:rPr>
                                    <w:b/>
                                    <w:bCs/>
                                    <w:sz w:val="32"/>
                                    <w:szCs w:val="32"/>
                                  </w:rPr>
                                </w:pPr>
                                <w:r w:rsidRPr="00025406">
                                  <w:rPr>
                                    <w:b/>
                                    <w:bCs/>
                                    <w:sz w:val="32"/>
                                    <w:szCs w:val="32"/>
                                  </w:rPr>
                                  <w:t>APPEL D’OFFRES NATIONAL OUVERT</w:t>
                                </w:r>
                              </w:p>
                              <w:p w:rsidR="00874079" w:rsidRPr="00025406" w:rsidRDefault="00874079" w:rsidP="00CB09C4">
                                <w:pPr>
                                  <w:jc w:val="center"/>
                                  <w:rPr>
                                    <w:b/>
                                    <w:bCs/>
                                    <w:sz w:val="32"/>
                                    <w:szCs w:val="32"/>
                                  </w:rPr>
                                </w:pPr>
                                <w:r>
                                  <w:rPr>
                                    <w:b/>
                                    <w:bCs/>
                                    <w:sz w:val="32"/>
                                    <w:szCs w:val="32"/>
                                  </w:rPr>
                                  <w:t>EN PROCEDURE D’URGENCE</w:t>
                                </w:r>
                              </w:p>
                              <w:p w:rsidR="00874079" w:rsidRPr="00025406" w:rsidRDefault="00874079" w:rsidP="007A0916">
                                <w:pPr>
                                  <w:jc w:val="both"/>
                                  <w:rPr>
                                    <w:b/>
                                    <w:bCs/>
                                    <w:sz w:val="32"/>
                                    <w:szCs w:val="32"/>
                                  </w:rPr>
                                </w:pPr>
                                <w:r w:rsidRPr="00025406">
                                  <w:rPr>
                                    <w:b/>
                                    <w:bCs/>
                                    <w:sz w:val="32"/>
                                    <w:szCs w:val="32"/>
                                  </w:rPr>
                                  <w:t>N°………………../AONO/C.ATOK/CIPM/</w:t>
                                </w:r>
                                <w:r>
                                  <w:rPr>
                                    <w:b/>
                                    <w:bCs/>
                                    <w:sz w:val="32"/>
                                    <w:szCs w:val="32"/>
                                  </w:rPr>
                                  <w:t>2025</w:t>
                                </w:r>
                                <w:r w:rsidRPr="00025406">
                                  <w:rPr>
                                    <w:b/>
                                    <w:bCs/>
                                    <w:sz w:val="32"/>
                                    <w:szCs w:val="32"/>
                                  </w:rPr>
                                  <w:t xml:space="preserve"> DU…………………, POUR </w:t>
                                </w:r>
                                <w:r>
                                  <w:rPr>
                                    <w:b/>
                                    <w:bCs/>
                                    <w:sz w:val="32"/>
                                    <w:szCs w:val="32"/>
                                  </w:rPr>
                                  <w:t xml:space="preserve">L’EXECUTION DES </w:t>
                                </w:r>
                                <w:r w:rsidRPr="00CB2C2E">
                                  <w:rPr>
                                    <w:b/>
                                    <w:bCs/>
                                    <w:sz w:val="32"/>
                                    <w:szCs w:val="32"/>
                                  </w:rPr>
                                  <w:t>TRAVAUX DE GRAVILLONNAGE DE CERTAINS TRONÇONS DE VOIRIES</w:t>
                                </w:r>
                                <w:r w:rsidRPr="00025406">
                                  <w:rPr>
                                    <w:b/>
                                    <w:bCs/>
                                    <w:sz w:val="32"/>
                                    <w:szCs w:val="32"/>
                                  </w:rPr>
                                  <w:t xml:space="preserve"> DANS LA COMMUNE D’ATOK, DEPARTEMENT DU HAUT-NYONG, REGION DE L’EST</w:t>
                                </w:r>
                              </w:p>
                            </w:txbxContent>
                          </v:textbox>
                        </v:shape>
                      </w:pict>
                    </mc:Fallback>
                  </mc:AlternateContent>
                </w:r>
              </w:p>
            </w:tc>
          </w:tr>
        </w:tbl>
        <w:p w:rsidR="00CB09C4" w:rsidRPr="00B4549A" w:rsidRDefault="00CB09C4" w:rsidP="00CB09C4">
          <w:pPr>
            <w:spacing w:after="0" w:line="240" w:lineRule="auto"/>
            <w:jc w:val="center"/>
            <w:rPr>
              <w:rFonts w:ascii="Calibri" w:eastAsia="Times New Roman" w:hAnsi="Calibri" w:cs="Calibri"/>
              <w:b/>
              <w:lang w:val="en-US" w:eastAsia="fr-FR"/>
            </w:rPr>
          </w:pPr>
        </w:p>
        <w:p w:rsidR="00CB09C4" w:rsidRPr="00B4549A" w:rsidRDefault="00CB09C4" w:rsidP="00CB09C4">
          <w:pPr>
            <w:spacing w:after="0" w:line="240" w:lineRule="auto"/>
            <w:jc w:val="center"/>
            <w:rPr>
              <w:rFonts w:ascii="Calibri" w:eastAsia="Times New Roman" w:hAnsi="Calibri" w:cs="Calibri"/>
              <w:b/>
              <w:lang w:val="en-US" w:eastAsia="fr-FR"/>
            </w:rPr>
          </w:pPr>
        </w:p>
        <w:p w:rsidR="00CB09C4" w:rsidRPr="00B4549A" w:rsidRDefault="00CB09C4" w:rsidP="00CB09C4">
          <w:pPr>
            <w:spacing w:after="0" w:line="240" w:lineRule="auto"/>
            <w:jc w:val="center"/>
            <w:rPr>
              <w:rFonts w:ascii="Calibri" w:eastAsia="Times New Roman" w:hAnsi="Calibri" w:cs="Calibri"/>
              <w:b/>
              <w:lang w:val="en-US" w:eastAsia="fr-FR"/>
            </w:rPr>
          </w:pPr>
        </w:p>
        <w:p w:rsidR="00CB09C4" w:rsidRPr="00B4549A" w:rsidRDefault="00CB09C4" w:rsidP="00CB09C4">
          <w:pPr>
            <w:spacing w:after="0" w:line="240" w:lineRule="auto"/>
            <w:jc w:val="center"/>
            <w:rPr>
              <w:rFonts w:ascii="Calibri" w:eastAsia="Times New Roman" w:hAnsi="Calibri" w:cs="Calibri"/>
              <w:b/>
              <w:lang w:val="en-US" w:eastAsia="fr-FR"/>
            </w:rPr>
          </w:pPr>
        </w:p>
        <w:p w:rsidR="00CB09C4" w:rsidRPr="00B4549A" w:rsidRDefault="00CB09C4" w:rsidP="00CB09C4">
          <w:pPr>
            <w:spacing w:after="0" w:line="240" w:lineRule="auto"/>
            <w:jc w:val="center"/>
            <w:rPr>
              <w:rFonts w:ascii="Calibri" w:eastAsia="Times New Roman" w:hAnsi="Calibri" w:cs="Calibri"/>
              <w:b/>
              <w:lang w:val="en-US" w:eastAsia="fr-FR"/>
            </w:rPr>
          </w:pPr>
        </w:p>
        <w:p w:rsidR="00CB09C4" w:rsidRPr="00B4549A" w:rsidRDefault="00CB09C4" w:rsidP="00CB09C4">
          <w:pPr>
            <w:spacing w:after="0" w:line="240" w:lineRule="auto"/>
            <w:jc w:val="center"/>
            <w:rPr>
              <w:rFonts w:ascii="Calibri" w:eastAsia="Times New Roman" w:hAnsi="Calibri" w:cs="Calibri"/>
              <w:b/>
              <w:lang w:val="en-US" w:eastAsia="fr-FR"/>
            </w:rPr>
          </w:pPr>
        </w:p>
        <w:p w:rsidR="00CB09C4" w:rsidRPr="00B4549A" w:rsidRDefault="00CB09C4" w:rsidP="00CB09C4">
          <w:pPr>
            <w:spacing w:after="0" w:line="240" w:lineRule="auto"/>
            <w:jc w:val="center"/>
            <w:rPr>
              <w:rFonts w:ascii="Calibri" w:eastAsia="Times New Roman" w:hAnsi="Calibri" w:cs="Calibri"/>
              <w:b/>
              <w:lang w:val="en-US" w:eastAsia="fr-FR"/>
            </w:rPr>
          </w:pPr>
        </w:p>
        <w:p w:rsidR="00CB09C4" w:rsidRPr="00B4549A" w:rsidRDefault="00CB09C4" w:rsidP="00CB09C4">
          <w:pPr>
            <w:spacing w:after="0" w:line="240" w:lineRule="auto"/>
            <w:jc w:val="center"/>
            <w:rPr>
              <w:rFonts w:ascii="Calibri" w:eastAsia="Times New Roman" w:hAnsi="Calibri" w:cs="Calibri"/>
              <w:b/>
              <w:bCs/>
              <w:u w:val="single"/>
              <w:lang w:val="en-US" w:eastAsia="fr-FR"/>
            </w:rPr>
          </w:pPr>
        </w:p>
        <w:p w:rsidR="007A0916" w:rsidRPr="00B4549A" w:rsidRDefault="007A0916" w:rsidP="00CB09C4">
          <w:pPr>
            <w:spacing w:after="0" w:line="240" w:lineRule="auto"/>
            <w:jc w:val="center"/>
            <w:rPr>
              <w:rFonts w:ascii="Calibri" w:eastAsia="Times New Roman" w:hAnsi="Calibri" w:cs="Calibri"/>
              <w:b/>
              <w:bCs/>
              <w:u w:val="single"/>
              <w:lang w:val="en-US" w:eastAsia="fr-FR"/>
            </w:rPr>
          </w:pPr>
        </w:p>
        <w:p w:rsidR="00CB09C4" w:rsidRDefault="00CB09C4" w:rsidP="00CB09C4">
          <w:pPr>
            <w:spacing w:after="0" w:line="240" w:lineRule="auto"/>
            <w:jc w:val="center"/>
            <w:rPr>
              <w:rFonts w:ascii="Calibri" w:eastAsia="Times New Roman" w:hAnsi="Calibri" w:cs="Calibri"/>
              <w:b/>
              <w:bCs/>
              <w:lang w:eastAsia="fr-FR"/>
            </w:rPr>
          </w:pPr>
          <w:r w:rsidRPr="00CB09C4">
            <w:rPr>
              <w:rFonts w:ascii="Calibri" w:eastAsia="Times New Roman" w:hAnsi="Calibri" w:cs="Calibri"/>
              <w:b/>
              <w:bCs/>
              <w:u w:val="single"/>
              <w:lang w:eastAsia="fr-FR"/>
            </w:rPr>
            <w:t>MAITRE D’OUVRAGE</w:t>
          </w:r>
          <w:r w:rsidRPr="00CB09C4">
            <w:rPr>
              <w:rFonts w:ascii="Calibri" w:eastAsia="Times New Roman" w:hAnsi="Calibri" w:cs="Calibri"/>
              <w:b/>
              <w:bCs/>
              <w:lang w:eastAsia="fr-FR"/>
            </w:rPr>
            <w:t> : MAIRE DE LA COMMUNE D’ATOK</w:t>
          </w:r>
        </w:p>
        <w:p w:rsidR="007A0916" w:rsidRDefault="007A0916" w:rsidP="00CB09C4">
          <w:pPr>
            <w:spacing w:after="0" w:line="240" w:lineRule="auto"/>
            <w:jc w:val="center"/>
            <w:rPr>
              <w:rFonts w:ascii="Calibri" w:eastAsia="Times New Roman" w:hAnsi="Calibri" w:cs="Calibri"/>
              <w:b/>
              <w:bCs/>
              <w:lang w:eastAsia="fr-FR"/>
            </w:rPr>
          </w:pPr>
          <w:r w:rsidRPr="007A0916">
            <w:rPr>
              <w:rFonts w:ascii="Calibri" w:eastAsia="Times New Roman" w:hAnsi="Calibri" w:cs="Calibri"/>
              <w:b/>
              <w:bCs/>
              <w:u w:val="single"/>
              <w:lang w:eastAsia="fr-FR"/>
            </w:rPr>
            <w:t>AUTORITE CONTRACTANTE</w:t>
          </w:r>
          <w:r>
            <w:rPr>
              <w:rFonts w:ascii="Calibri" w:eastAsia="Times New Roman" w:hAnsi="Calibri" w:cs="Calibri"/>
              <w:b/>
              <w:bCs/>
              <w:lang w:eastAsia="fr-FR"/>
            </w:rPr>
            <w:t> : MAIRE DE LA COMMUNE D’ATOK</w:t>
          </w:r>
        </w:p>
        <w:p w:rsidR="007A0916" w:rsidRPr="00CB09C4" w:rsidRDefault="007A0916" w:rsidP="00CB09C4">
          <w:pPr>
            <w:spacing w:after="0" w:line="240" w:lineRule="auto"/>
            <w:jc w:val="center"/>
            <w:rPr>
              <w:rFonts w:ascii="Calibri" w:eastAsia="Times New Roman" w:hAnsi="Calibri" w:cs="Calibri"/>
              <w:b/>
              <w:bCs/>
              <w:lang w:eastAsia="fr-FR"/>
            </w:rPr>
          </w:pPr>
        </w:p>
        <w:p w:rsidR="00CB09C4" w:rsidRPr="00CB09C4" w:rsidRDefault="00CB09C4" w:rsidP="00CB09C4">
          <w:pPr>
            <w:spacing w:after="0" w:line="240" w:lineRule="auto"/>
            <w:jc w:val="center"/>
            <w:rPr>
              <w:rFonts w:ascii="Calibri" w:eastAsia="Times New Roman" w:hAnsi="Calibri" w:cs="Calibri"/>
              <w:lang w:eastAsia="fr-FR"/>
            </w:rPr>
          </w:pPr>
        </w:p>
        <w:p w:rsidR="00CB09C4" w:rsidRPr="00CB09C4" w:rsidRDefault="00CB09C4" w:rsidP="00CB09C4">
          <w:pPr>
            <w:spacing w:after="0" w:line="240" w:lineRule="auto"/>
            <w:rPr>
              <w:rFonts w:ascii="Calibri" w:eastAsia="Times New Roman" w:hAnsi="Calibri" w:cs="Calibri"/>
              <w:lang w:eastAsia="fr-FR"/>
            </w:rPr>
          </w:pPr>
        </w:p>
        <w:p w:rsidR="00CB09C4" w:rsidRPr="00CB09C4" w:rsidRDefault="00CB09C4" w:rsidP="00CB09C4">
          <w:pPr>
            <w:spacing w:after="0" w:line="240" w:lineRule="auto"/>
            <w:jc w:val="center"/>
            <w:rPr>
              <w:rFonts w:ascii="Calibri" w:eastAsia="Times New Roman" w:hAnsi="Calibri" w:cs="Calibri"/>
              <w:lang w:eastAsia="fr-FR"/>
            </w:rPr>
          </w:pPr>
        </w:p>
        <w:p w:rsidR="007A0916" w:rsidRDefault="00CB09C4" w:rsidP="007A0916">
          <w:pPr>
            <w:spacing w:after="0" w:line="240" w:lineRule="auto"/>
            <w:jc w:val="center"/>
            <w:rPr>
              <w:rFonts w:ascii="Calibri" w:eastAsia="Times New Roman" w:hAnsi="Calibri" w:cs="Calibri"/>
              <w:b/>
              <w:lang w:eastAsia="fr-FR"/>
            </w:rPr>
          </w:pPr>
          <w:r w:rsidRPr="00CB09C4">
            <w:rPr>
              <w:rFonts w:ascii="Calibri" w:eastAsia="Times New Roman" w:hAnsi="Calibri" w:cs="Calibri"/>
              <w:b/>
              <w:u w:val="single"/>
              <w:lang w:eastAsia="fr-FR"/>
            </w:rPr>
            <w:t>FINANCEMENT</w:t>
          </w:r>
          <w:r w:rsidRPr="00CB09C4">
            <w:rPr>
              <w:rFonts w:ascii="Calibri" w:eastAsia="Times New Roman" w:hAnsi="Calibri" w:cs="Calibri"/>
              <w:b/>
              <w:lang w:eastAsia="fr-FR"/>
            </w:rPr>
            <w:t xml:space="preserve"> : </w:t>
          </w:r>
          <w:r w:rsidR="007A0916">
            <w:rPr>
              <w:rFonts w:ascii="Calibri" w:eastAsia="Times New Roman" w:hAnsi="Calibri" w:cs="Calibri"/>
              <w:b/>
              <w:lang w:eastAsia="fr-FR"/>
            </w:rPr>
            <w:t>BUDGET D’INVESTISSEMENT PUBLIC-</w:t>
          </w:r>
          <w:r w:rsidRPr="00CB09C4">
            <w:rPr>
              <w:rFonts w:ascii="Calibri" w:eastAsia="Times New Roman" w:hAnsi="Calibri" w:cs="Calibri"/>
              <w:b/>
              <w:lang w:eastAsia="fr-FR"/>
            </w:rPr>
            <w:t xml:space="preserve"> </w:t>
          </w:r>
          <w:r w:rsidR="00CB2C2E">
            <w:rPr>
              <w:rFonts w:ascii="Calibri" w:eastAsia="Times New Roman" w:hAnsi="Calibri" w:cs="Calibri"/>
              <w:b/>
              <w:lang w:eastAsia="fr-FR"/>
            </w:rPr>
            <w:t>MINHDU</w:t>
          </w:r>
        </w:p>
        <w:p w:rsidR="00CB09C4" w:rsidRDefault="007A0916" w:rsidP="007A0916">
          <w:pPr>
            <w:spacing w:after="0" w:line="240" w:lineRule="auto"/>
            <w:jc w:val="center"/>
            <w:rPr>
              <w:rFonts w:ascii="Calibri" w:eastAsia="Times New Roman" w:hAnsi="Calibri" w:cs="Calibri"/>
              <w:b/>
              <w:lang w:eastAsia="fr-FR"/>
            </w:rPr>
          </w:pPr>
          <w:r>
            <w:rPr>
              <w:rFonts w:ascii="Calibri" w:eastAsia="Times New Roman" w:hAnsi="Calibri" w:cs="Calibri"/>
              <w:b/>
              <w:lang w:eastAsia="fr-FR"/>
            </w:rPr>
            <w:t xml:space="preserve">Exercice </w:t>
          </w:r>
          <w:r w:rsidR="00CB2C2E">
            <w:rPr>
              <w:rFonts w:ascii="Calibri" w:eastAsia="Times New Roman" w:hAnsi="Calibri" w:cs="Calibri"/>
              <w:b/>
              <w:lang w:eastAsia="fr-FR"/>
            </w:rPr>
            <w:t>2026</w:t>
          </w:r>
        </w:p>
        <w:p w:rsidR="007A0916" w:rsidRPr="00CB09C4" w:rsidRDefault="007A0916" w:rsidP="00A14089">
          <w:pPr>
            <w:spacing w:after="0" w:line="240" w:lineRule="auto"/>
            <w:jc w:val="center"/>
            <w:rPr>
              <w:rFonts w:ascii="Calibri" w:eastAsia="Times New Roman" w:hAnsi="Calibri" w:cs="Calibri"/>
              <w:lang w:eastAsia="fr-FR"/>
            </w:rPr>
          </w:pPr>
          <w:r w:rsidRPr="007A0916">
            <w:rPr>
              <w:rFonts w:ascii="Calibri" w:eastAsia="Times New Roman" w:hAnsi="Calibri" w:cs="Calibri"/>
              <w:b/>
              <w:u w:val="single"/>
              <w:lang w:eastAsia="fr-FR"/>
            </w:rPr>
            <w:t>IMPUTATION</w:t>
          </w:r>
          <w:r>
            <w:rPr>
              <w:rFonts w:ascii="Calibri" w:eastAsia="Times New Roman" w:hAnsi="Calibri" w:cs="Calibri"/>
              <w:b/>
              <w:lang w:eastAsia="fr-FR"/>
            </w:rPr>
            <w:t> :</w:t>
          </w:r>
        </w:p>
        <w:p w:rsidR="00CB09C4" w:rsidRPr="00CB09C4" w:rsidRDefault="00CB09C4" w:rsidP="00CB09C4">
          <w:pPr>
            <w:spacing w:after="0" w:line="240" w:lineRule="auto"/>
            <w:jc w:val="center"/>
            <w:rPr>
              <w:rFonts w:ascii="Calibri" w:eastAsia="Times New Roman" w:hAnsi="Calibri" w:cs="Calibri"/>
              <w:lang w:eastAsia="fr-FR"/>
            </w:rPr>
          </w:pPr>
        </w:p>
        <w:p w:rsidR="00CB09C4" w:rsidRPr="00CB09C4" w:rsidRDefault="00CB09C4" w:rsidP="00CB09C4">
          <w:pPr>
            <w:spacing w:after="0" w:line="240" w:lineRule="auto"/>
            <w:jc w:val="center"/>
            <w:rPr>
              <w:rFonts w:ascii="Calibri" w:eastAsia="Times New Roman" w:hAnsi="Calibri" w:cs="Calibri"/>
              <w:b/>
              <w:lang w:eastAsia="fr-FR"/>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5121"/>
            <w:gridCol w:w="2349"/>
            <w:gridCol w:w="1710"/>
          </w:tblGrid>
          <w:tr w:rsidR="00CB09C4" w:rsidRPr="00CB09C4" w:rsidTr="007A0916">
            <w:trPr>
              <w:trHeight w:val="610"/>
            </w:trPr>
            <w:tc>
              <w:tcPr>
                <w:tcW w:w="1080" w:type="dxa"/>
                <w:vAlign w:val="center"/>
              </w:tcPr>
              <w:p w:rsidR="00CB09C4" w:rsidRPr="00CB09C4" w:rsidRDefault="00CB09C4" w:rsidP="00CB09C4">
                <w:pPr>
                  <w:widowControl w:val="0"/>
                  <w:autoSpaceDE w:val="0"/>
                  <w:autoSpaceDN w:val="0"/>
                  <w:adjustRightInd w:val="0"/>
                  <w:spacing w:after="0" w:line="300" w:lineRule="exact"/>
                  <w:jc w:val="center"/>
                  <w:rPr>
                    <w:rFonts w:ascii="Calibri" w:eastAsia="Times New Roman" w:hAnsi="Calibri" w:cs="Calibri"/>
                    <w:b/>
                    <w:lang w:eastAsia="fr-FR"/>
                  </w:rPr>
                </w:pPr>
                <w:r w:rsidRPr="00CB09C4">
                  <w:rPr>
                    <w:rFonts w:ascii="Calibri" w:eastAsia="Times New Roman" w:hAnsi="Calibri" w:cs="Calibri"/>
                    <w:b/>
                    <w:lang w:eastAsia="fr-FR"/>
                  </w:rPr>
                  <w:t>N° Lot</w:t>
                </w:r>
              </w:p>
            </w:tc>
            <w:tc>
              <w:tcPr>
                <w:tcW w:w="5121" w:type="dxa"/>
                <w:vAlign w:val="center"/>
              </w:tcPr>
              <w:p w:rsidR="00CB09C4" w:rsidRPr="00CB09C4" w:rsidRDefault="00CB09C4" w:rsidP="00CB09C4">
                <w:pPr>
                  <w:widowControl w:val="0"/>
                  <w:autoSpaceDE w:val="0"/>
                  <w:autoSpaceDN w:val="0"/>
                  <w:adjustRightInd w:val="0"/>
                  <w:spacing w:after="0" w:line="300" w:lineRule="exact"/>
                  <w:jc w:val="center"/>
                  <w:rPr>
                    <w:rFonts w:ascii="Calibri" w:eastAsia="Times New Roman" w:hAnsi="Calibri" w:cs="Calibri"/>
                    <w:b/>
                    <w:lang w:eastAsia="fr-FR"/>
                  </w:rPr>
                </w:pPr>
                <w:r w:rsidRPr="00CB09C4">
                  <w:rPr>
                    <w:rFonts w:ascii="Calibri" w:eastAsia="Times New Roman" w:hAnsi="Calibri" w:cs="Calibri"/>
                    <w:b/>
                    <w:lang w:eastAsia="fr-FR"/>
                  </w:rPr>
                  <w:t>Désignation</w:t>
                </w:r>
              </w:p>
            </w:tc>
            <w:tc>
              <w:tcPr>
                <w:tcW w:w="2349" w:type="dxa"/>
                <w:vAlign w:val="center"/>
              </w:tcPr>
              <w:p w:rsidR="00CB09C4" w:rsidRPr="00CB09C4" w:rsidRDefault="007A0916" w:rsidP="00CB09C4">
                <w:pPr>
                  <w:widowControl w:val="0"/>
                  <w:autoSpaceDE w:val="0"/>
                  <w:autoSpaceDN w:val="0"/>
                  <w:adjustRightInd w:val="0"/>
                  <w:spacing w:after="0" w:line="300" w:lineRule="exact"/>
                  <w:jc w:val="center"/>
                  <w:rPr>
                    <w:rFonts w:ascii="Calibri" w:eastAsia="Times New Roman" w:hAnsi="Calibri" w:cs="Calibri"/>
                    <w:b/>
                    <w:lang w:eastAsia="fr-FR"/>
                  </w:rPr>
                </w:pPr>
                <w:r>
                  <w:rPr>
                    <w:rFonts w:ascii="Calibri" w:eastAsia="Times New Roman" w:hAnsi="Calibri" w:cs="Calibri"/>
                    <w:b/>
                    <w:lang w:eastAsia="fr-FR"/>
                  </w:rPr>
                  <w:t>Montant TTC</w:t>
                </w:r>
              </w:p>
            </w:tc>
            <w:tc>
              <w:tcPr>
                <w:tcW w:w="1710" w:type="dxa"/>
                <w:vAlign w:val="center"/>
              </w:tcPr>
              <w:p w:rsidR="00CB09C4" w:rsidRPr="00CB09C4" w:rsidRDefault="00CB09C4" w:rsidP="00CB09C4">
                <w:pPr>
                  <w:widowControl w:val="0"/>
                  <w:autoSpaceDE w:val="0"/>
                  <w:autoSpaceDN w:val="0"/>
                  <w:adjustRightInd w:val="0"/>
                  <w:spacing w:after="0" w:line="300" w:lineRule="exact"/>
                  <w:jc w:val="center"/>
                  <w:rPr>
                    <w:rFonts w:ascii="Calibri" w:eastAsia="Times New Roman" w:hAnsi="Calibri" w:cs="Calibri"/>
                    <w:b/>
                    <w:lang w:eastAsia="fr-FR"/>
                  </w:rPr>
                </w:pPr>
                <w:r w:rsidRPr="00CB09C4">
                  <w:rPr>
                    <w:rFonts w:ascii="Calibri" w:eastAsia="Times New Roman" w:hAnsi="Calibri" w:cs="Calibri"/>
                    <w:b/>
                    <w:lang w:eastAsia="fr-FR"/>
                  </w:rPr>
                  <w:t>Délai d’exécution</w:t>
                </w:r>
              </w:p>
            </w:tc>
          </w:tr>
          <w:tr w:rsidR="00CB09C4" w:rsidRPr="00CB09C4" w:rsidTr="007A0916">
            <w:trPr>
              <w:trHeight w:val="157"/>
            </w:trPr>
            <w:tc>
              <w:tcPr>
                <w:tcW w:w="1080" w:type="dxa"/>
                <w:vAlign w:val="center"/>
              </w:tcPr>
              <w:p w:rsidR="00CB09C4" w:rsidRPr="00CB09C4" w:rsidRDefault="00CB09C4" w:rsidP="00CB09C4">
                <w:pPr>
                  <w:widowControl w:val="0"/>
                  <w:autoSpaceDE w:val="0"/>
                  <w:autoSpaceDN w:val="0"/>
                  <w:adjustRightInd w:val="0"/>
                  <w:spacing w:after="0" w:line="300" w:lineRule="exact"/>
                  <w:jc w:val="center"/>
                  <w:rPr>
                    <w:rFonts w:ascii="Calibri" w:eastAsia="Times New Roman" w:hAnsi="Calibri" w:cs="Calibri"/>
                    <w:b/>
                    <w:i/>
                    <w:lang w:eastAsia="fr-FR"/>
                  </w:rPr>
                </w:pPr>
                <w:r w:rsidRPr="00CB09C4">
                  <w:rPr>
                    <w:rFonts w:ascii="Calibri" w:eastAsia="Times New Roman" w:hAnsi="Calibri" w:cs="Calibri"/>
                    <w:b/>
                    <w:i/>
                    <w:lang w:eastAsia="fr-FR"/>
                  </w:rPr>
                  <w:t>1</w:t>
                </w:r>
              </w:p>
            </w:tc>
            <w:tc>
              <w:tcPr>
                <w:tcW w:w="5121" w:type="dxa"/>
                <w:vAlign w:val="center"/>
              </w:tcPr>
              <w:p w:rsidR="00CB09C4" w:rsidRPr="00CB09C4" w:rsidRDefault="00CB2C2E" w:rsidP="00CB09C4">
                <w:pPr>
                  <w:widowControl w:val="0"/>
                  <w:autoSpaceDE w:val="0"/>
                  <w:autoSpaceDN w:val="0"/>
                  <w:adjustRightInd w:val="0"/>
                  <w:spacing w:after="0" w:line="240" w:lineRule="auto"/>
                  <w:rPr>
                    <w:rFonts w:ascii="Calibri" w:eastAsia="Times New Roman" w:hAnsi="Calibri" w:cs="Calibri"/>
                    <w:b/>
                    <w:lang w:eastAsia="fr-FR"/>
                  </w:rPr>
                </w:pPr>
                <w:r w:rsidRPr="000C03AF">
                  <w:rPr>
                    <w:rFonts w:ascii="Calibri" w:eastAsia="Times New Roman" w:hAnsi="Calibri" w:cs="Calibri"/>
                    <w:b/>
                    <w:lang w:eastAsia="fr-FR"/>
                  </w:rPr>
                  <w:t xml:space="preserve"> TRAVAUX DE </w:t>
                </w:r>
                <w:r w:rsidRPr="004A1B03">
                  <w:rPr>
                    <w:rFonts w:ascii="Calibri" w:eastAsia="Times New Roman" w:hAnsi="Calibri" w:cs="Calibri"/>
                    <w:b/>
                    <w:lang w:eastAsia="fr-FR"/>
                  </w:rPr>
                  <w:t>GRAVILLONNAGE DE CERTAINS TRONÇONS DE VOIRIES</w:t>
                </w:r>
              </w:p>
            </w:tc>
            <w:tc>
              <w:tcPr>
                <w:tcW w:w="2349" w:type="dxa"/>
                <w:vAlign w:val="center"/>
              </w:tcPr>
              <w:p w:rsidR="00CB09C4" w:rsidRPr="00CB09C4" w:rsidRDefault="00CB2C2E" w:rsidP="00C37B2D">
                <w:pPr>
                  <w:widowControl w:val="0"/>
                  <w:autoSpaceDE w:val="0"/>
                  <w:autoSpaceDN w:val="0"/>
                  <w:adjustRightInd w:val="0"/>
                  <w:spacing w:after="0" w:line="300" w:lineRule="exact"/>
                  <w:jc w:val="center"/>
                  <w:rPr>
                    <w:rFonts w:ascii="Calibri" w:eastAsia="Times New Roman" w:hAnsi="Calibri" w:cs="Calibri"/>
                    <w:b/>
                    <w:lang w:eastAsia="fr-FR"/>
                  </w:rPr>
                </w:pPr>
                <w:r>
                  <w:rPr>
                    <w:rFonts w:ascii="Calibri" w:eastAsia="Times New Roman" w:hAnsi="Calibri" w:cs="Calibri"/>
                    <w:b/>
                    <w:lang w:eastAsia="fr-FR"/>
                  </w:rPr>
                  <w:t>70</w:t>
                </w:r>
                <w:r w:rsidR="00CB09C4" w:rsidRPr="00CB09C4">
                  <w:rPr>
                    <w:rFonts w:ascii="Calibri" w:eastAsia="Times New Roman" w:hAnsi="Calibri" w:cs="Calibri"/>
                    <w:b/>
                    <w:lang w:eastAsia="fr-FR"/>
                  </w:rPr>
                  <w:t xml:space="preserve"> 000</w:t>
                </w:r>
                <w:r w:rsidR="007A0916">
                  <w:rPr>
                    <w:rFonts w:ascii="Calibri" w:eastAsia="Times New Roman" w:hAnsi="Calibri" w:cs="Calibri"/>
                    <w:b/>
                    <w:lang w:eastAsia="fr-FR"/>
                  </w:rPr>
                  <w:t> </w:t>
                </w:r>
                <w:r w:rsidR="00CB09C4" w:rsidRPr="00CB09C4">
                  <w:rPr>
                    <w:rFonts w:ascii="Calibri" w:eastAsia="Times New Roman" w:hAnsi="Calibri" w:cs="Calibri"/>
                    <w:b/>
                    <w:lang w:eastAsia="fr-FR"/>
                  </w:rPr>
                  <w:t>000</w:t>
                </w:r>
                <w:r w:rsidR="007A0916">
                  <w:rPr>
                    <w:rFonts w:ascii="Calibri" w:eastAsia="Times New Roman" w:hAnsi="Calibri" w:cs="Calibri"/>
                    <w:b/>
                    <w:lang w:eastAsia="fr-FR"/>
                  </w:rPr>
                  <w:t xml:space="preserve"> FCFA</w:t>
                </w:r>
              </w:p>
            </w:tc>
            <w:tc>
              <w:tcPr>
                <w:tcW w:w="1710" w:type="dxa"/>
                <w:vAlign w:val="center"/>
              </w:tcPr>
              <w:p w:rsidR="00CB09C4" w:rsidRPr="00CB09C4" w:rsidRDefault="007E5CDA" w:rsidP="00CB09C4">
                <w:pPr>
                  <w:widowControl w:val="0"/>
                  <w:autoSpaceDE w:val="0"/>
                  <w:autoSpaceDN w:val="0"/>
                  <w:adjustRightInd w:val="0"/>
                  <w:spacing w:after="0" w:line="300" w:lineRule="exact"/>
                  <w:jc w:val="center"/>
                  <w:rPr>
                    <w:rFonts w:ascii="Calibri" w:eastAsia="Times New Roman" w:hAnsi="Calibri" w:cs="Calibri"/>
                    <w:b/>
                    <w:lang w:eastAsia="fr-FR"/>
                  </w:rPr>
                </w:pPr>
                <w:r>
                  <w:rPr>
                    <w:rFonts w:ascii="Calibri" w:eastAsia="Times New Roman" w:hAnsi="Calibri" w:cs="Calibri"/>
                    <w:b/>
                    <w:lang w:eastAsia="fr-FR"/>
                  </w:rPr>
                  <w:t>03</w:t>
                </w:r>
                <w:r w:rsidR="00CB09C4" w:rsidRPr="00CB09C4">
                  <w:rPr>
                    <w:rFonts w:ascii="Calibri" w:eastAsia="Times New Roman" w:hAnsi="Calibri" w:cs="Calibri"/>
                    <w:b/>
                    <w:lang w:eastAsia="fr-FR"/>
                  </w:rPr>
                  <w:t xml:space="preserve"> MOIS</w:t>
                </w:r>
              </w:p>
            </w:tc>
          </w:tr>
        </w:tbl>
        <w:p w:rsidR="00CB09C4" w:rsidRDefault="00CB09C4" w:rsidP="00CB09C4">
          <w:pPr>
            <w:spacing w:after="0" w:line="240" w:lineRule="auto"/>
            <w:jc w:val="center"/>
            <w:rPr>
              <w:rFonts w:ascii="Calibri" w:eastAsia="Times New Roman" w:hAnsi="Calibri" w:cs="Calibri"/>
              <w:b/>
              <w:lang w:eastAsia="fr-FR"/>
            </w:rPr>
          </w:pPr>
        </w:p>
        <w:p w:rsidR="003C43DA" w:rsidRPr="00CB09C4" w:rsidRDefault="007E5CDA" w:rsidP="00CB09C4">
          <w:pPr>
            <w:spacing w:after="0" w:line="240" w:lineRule="auto"/>
            <w:jc w:val="center"/>
            <w:rPr>
              <w:rFonts w:ascii="Calibri" w:eastAsia="Times New Roman" w:hAnsi="Calibri" w:cs="Calibri"/>
              <w:b/>
              <w:lang w:eastAsia="fr-FR"/>
            </w:rPr>
          </w:pPr>
          <w:r>
            <w:rPr>
              <w:rFonts w:ascii="Calibri" w:eastAsia="Times New Roman" w:hAnsi="Calibri" w:cs="Calibri"/>
              <w:b/>
              <w:lang w:eastAsia="fr-FR"/>
            </w:rPr>
            <w:t xml:space="preserve">LINEAIRE : </w:t>
          </w:r>
          <w:r w:rsidR="00CB2C2E">
            <w:rPr>
              <w:rFonts w:ascii="Calibri" w:eastAsia="Times New Roman" w:hAnsi="Calibri" w:cs="Calibri"/>
              <w:b/>
              <w:lang w:eastAsia="fr-FR"/>
            </w:rPr>
            <w:t xml:space="preserve">750 </w:t>
          </w:r>
          <w:r w:rsidR="003C43DA">
            <w:rPr>
              <w:rFonts w:ascii="Calibri" w:eastAsia="Times New Roman" w:hAnsi="Calibri" w:cs="Calibri"/>
              <w:b/>
              <w:lang w:eastAsia="fr-FR"/>
            </w:rPr>
            <w:t>m</w:t>
          </w:r>
          <w:r w:rsidR="00C82314">
            <w:rPr>
              <w:rFonts w:ascii="Calibri" w:eastAsia="Times New Roman" w:hAnsi="Calibri" w:cs="Calibri"/>
              <w:b/>
              <w:lang w:eastAsia="fr-FR"/>
            </w:rPr>
            <w:t>l</w:t>
          </w:r>
        </w:p>
        <w:p w:rsidR="00CB09C4" w:rsidRPr="00CB09C4" w:rsidRDefault="00CB09C4" w:rsidP="00CB09C4">
          <w:pPr>
            <w:spacing w:after="0" w:line="240" w:lineRule="auto"/>
            <w:jc w:val="center"/>
            <w:rPr>
              <w:rFonts w:ascii="Calibri" w:eastAsia="Times New Roman" w:hAnsi="Calibri" w:cs="Calibri"/>
              <w:b/>
              <w:lang w:eastAsia="fr-FR"/>
            </w:rPr>
          </w:pPr>
        </w:p>
        <w:p w:rsidR="00CB09C4" w:rsidRPr="00CB09C4" w:rsidRDefault="00CB09C4" w:rsidP="00CB09C4">
          <w:pPr>
            <w:spacing w:after="0" w:line="240" w:lineRule="auto"/>
            <w:rPr>
              <w:rFonts w:ascii="Calibri" w:eastAsia="Times New Roman" w:hAnsi="Calibri" w:cs="Calibri"/>
              <w:b/>
              <w:lang w:eastAsia="fr-FR"/>
            </w:rPr>
          </w:pPr>
        </w:p>
        <w:p w:rsidR="00CB09C4" w:rsidRPr="00CB09C4" w:rsidRDefault="00CB09C4" w:rsidP="00CB09C4">
          <w:pPr>
            <w:spacing w:after="0" w:line="240" w:lineRule="auto"/>
            <w:jc w:val="center"/>
            <w:rPr>
              <w:rFonts w:ascii="Calibri" w:eastAsia="Times New Roman" w:hAnsi="Calibri" w:cs="Calibri"/>
              <w:b/>
              <w:lang w:eastAsia="fr-FR"/>
            </w:rPr>
          </w:pPr>
        </w:p>
        <w:p w:rsidR="00A8479A" w:rsidRDefault="00A8479A" w:rsidP="00CB09C4">
          <w:pPr>
            <w:spacing w:after="0" w:line="240" w:lineRule="auto"/>
            <w:ind w:left="5664" w:firstLine="708"/>
            <w:jc w:val="center"/>
            <w:rPr>
              <w:rFonts w:ascii="Calibri" w:eastAsia="Times New Roman" w:hAnsi="Calibri" w:cs="Calibri"/>
              <w:b/>
              <w:sz w:val="36"/>
              <w:szCs w:val="36"/>
              <w:lang w:eastAsia="fr-FR"/>
            </w:rPr>
          </w:pPr>
        </w:p>
        <w:p w:rsidR="00A8479A" w:rsidRDefault="00A8479A" w:rsidP="00CB09C4">
          <w:pPr>
            <w:spacing w:after="0" w:line="240" w:lineRule="auto"/>
            <w:ind w:left="5664" w:firstLine="708"/>
            <w:jc w:val="center"/>
            <w:rPr>
              <w:rFonts w:ascii="Calibri" w:eastAsia="Times New Roman" w:hAnsi="Calibri" w:cs="Calibri"/>
              <w:b/>
              <w:sz w:val="36"/>
              <w:szCs w:val="36"/>
              <w:lang w:eastAsia="fr-FR"/>
            </w:rPr>
          </w:pPr>
        </w:p>
        <w:p w:rsidR="00A8479A" w:rsidRDefault="00A8479A" w:rsidP="00CB09C4">
          <w:pPr>
            <w:spacing w:after="0" w:line="240" w:lineRule="auto"/>
            <w:ind w:left="5664" w:firstLine="708"/>
            <w:jc w:val="center"/>
            <w:rPr>
              <w:rFonts w:ascii="Calibri" w:eastAsia="Times New Roman" w:hAnsi="Calibri" w:cs="Calibri"/>
              <w:b/>
              <w:sz w:val="36"/>
              <w:szCs w:val="36"/>
              <w:lang w:eastAsia="fr-FR"/>
            </w:rPr>
          </w:pPr>
        </w:p>
        <w:p w:rsidR="00CB09C4" w:rsidRPr="00A14089" w:rsidRDefault="00C37B2D" w:rsidP="00CB09C4">
          <w:pPr>
            <w:spacing w:after="0" w:line="240" w:lineRule="auto"/>
            <w:ind w:left="5664" w:firstLine="708"/>
            <w:jc w:val="center"/>
            <w:rPr>
              <w:rFonts w:ascii="Calibri" w:eastAsia="Times New Roman" w:hAnsi="Calibri" w:cs="Calibri"/>
              <w:b/>
              <w:sz w:val="36"/>
              <w:szCs w:val="36"/>
              <w:lang w:eastAsia="fr-FR"/>
            </w:rPr>
            <w:sectPr w:rsidR="00CB09C4" w:rsidRPr="00A14089" w:rsidSect="00CB09C4">
              <w:footerReference w:type="even" r:id="rId9"/>
              <w:footerReference w:type="default" r:id="rId10"/>
              <w:headerReference w:type="first" r:id="rId11"/>
              <w:footerReference w:type="first" r:id="rId12"/>
              <w:pgSz w:w="11906" w:h="16838"/>
              <w:pgMar w:top="851" w:right="1134" w:bottom="1021" w:left="1134" w:header="567" w:footer="567" w:gutter="0"/>
              <w:pgBorders w:display="firstPage" w:offsetFrom="page">
                <w:top w:val="decoArchColor" w:sz="12" w:space="24" w:color="auto"/>
                <w:left w:val="decoArchColor" w:sz="12" w:space="24" w:color="auto"/>
                <w:bottom w:val="decoArchColor" w:sz="12" w:space="24" w:color="auto"/>
                <w:right w:val="decoArchColor" w:sz="12" w:space="24" w:color="auto"/>
              </w:pgBorders>
              <w:cols w:space="708"/>
              <w:titlePg/>
              <w:docGrid w:linePitch="360"/>
            </w:sectPr>
          </w:pPr>
          <w:r>
            <w:rPr>
              <w:rFonts w:ascii="Calibri" w:eastAsia="Times New Roman" w:hAnsi="Calibri" w:cs="Calibri"/>
              <w:b/>
              <w:sz w:val="36"/>
              <w:szCs w:val="36"/>
              <w:lang w:eastAsia="fr-FR"/>
            </w:rPr>
            <w:t>JANVIER</w:t>
          </w:r>
          <w:r w:rsidR="00CB09C4" w:rsidRPr="00A14089">
            <w:rPr>
              <w:rFonts w:ascii="Calibri" w:eastAsia="Times New Roman" w:hAnsi="Calibri" w:cs="Calibri"/>
              <w:b/>
              <w:sz w:val="36"/>
              <w:szCs w:val="36"/>
              <w:lang w:eastAsia="fr-FR"/>
            </w:rPr>
            <w:t xml:space="preserve"> </w:t>
          </w:r>
          <w:r w:rsidR="004A1B03">
            <w:rPr>
              <w:rFonts w:ascii="Calibri" w:eastAsia="Times New Roman" w:hAnsi="Calibri" w:cs="Calibri"/>
              <w:b/>
              <w:sz w:val="36"/>
              <w:szCs w:val="36"/>
              <w:lang w:eastAsia="fr-FR"/>
            </w:rPr>
            <w:t>2026</w:t>
          </w:r>
        </w:p>
        <w:p w:rsidR="004A1B03" w:rsidRDefault="004A1B03" w:rsidP="004A1B03">
          <w:pPr>
            <w:jc w:val="center"/>
            <w:rPr>
              <w:rFonts w:ascii="Calibri" w:eastAsia="Times New Roman" w:hAnsi="Calibri" w:cs="Calibri"/>
              <w:b/>
              <w:u w:val="single"/>
              <w:lang w:eastAsia="fr-FR"/>
            </w:rPr>
          </w:pPr>
          <w:r>
            <w:rPr>
              <w:rFonts w:ascii="Calibri" w:eastAsia="Times New Roman" w:hAnsi="Calibri" w:cs="Calibri"/>
              <w:b/>
              <w:u w:val="single"/>
              <w:lang w:eastAsia="fr-FR"/>
            </w:rPr>
            <w:lastRenderedPageBreak/>
            <w:t>SOMMAIRE</w:t>
          </w:r>
        </w:p>
        <w:tbl>
          <w:tblPr>
            <w:tblStyle w:val="Grilledutableau"/>
            <w:tblpPr w:leftFromText="141" w:rightFromText="141" w:horzAnchor="margin" w:tblpXSpec="center" w:tblpY="1500"/>
            <w:tblW w:w="50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7296"/>
            <w:gridCol w:w="698"/>
          </w:tblGrid>
          <w:tr w:rsidR="004A1B03" w:rsidRPr="0030097B" w:rsidTr="004A1B03">
            <w:trPr>
              <w:trHeight w:val="325"/>
            </w:trPr>
            <w:tc>
              <w:tcPr>
                <w:tcW w:w="794" w:type="pct"/>
                <w:vAlign w:val="center"/>
              </w:tcPr>
              <w:p w:rsidR="004A1B03" w:rsidRPr="0030097B" w:rsidRDefault="004A1B03" w:rsidP="004A1B03">
                <w:r w:rsidRPr="0030097B">
                  <w:t>PIECE N°1</w:t>
                </w:r>
              </w:p>
            </w:tc>
            <w:tc>
              <w:tcPr>
                <w:tcW w:w="3839" w:type="pct"/>
                <w:vAlign w:val="center"/>
              </w:tcPr>
              <w:p w:rsidR="004A1B03" w:rsidRPr="0030097B" w:rsidRDefault="004A1B03" w:rsidP="004A1B03">
                <w:r w:rsidRPr="0030097B">
                  <w:t>AVIS D’APPEL D’OFFRES</w:t>
                </w:r>
              </w:p>
            </w:tc>
            <w:tc>
              <w:tcPr>
                <w:tcW w:w="367" w:type="pct"/>
                <w:vAlign w:val="center"/>
              </w:tcPr>
              <w:p w:rsidR="004A1B03" w:rsidRPr="0030097B" w:rsidRDefault="004A1B03" w:rsidP="004A1B03"/>
            </w:tc>
          </w:tr>
          <w:tr w:rsidR="004A1B03" w:rsidRPr="0030097B" w:rsidTr="004A1B03">
            <w:trPr>
              <w:trHeight w:val="342"/>
            </w:trPr>
            <w:tc>
              <w:tcPr>
                <w:tcW w:w="794" w:type="pct"/>
                <w:vAlign w:val="center"/>
              </w:tcPr>
              <w:p w:rsidR="004A1B03" w:rsidRPr="0030097B" w:rsidRDefault="004A1B03" w:rsidP="004A1B03">
                <w:pPr>
                  <w:rPr>
                    <w:lang w:val="en-US"/>
                  </w:rPr>
                </w:pPr>
                <w:r w:rsidRPr="0030097B">
                  <w:rPr>
                    <w:lang w:val="en-US"/>
                  </w:rPr>
                  <w:t>PIECE N°2</w:t>
                </w:r>
              </w:p>
            </w:tc>
            <w:tc>
              <w:tcPr>
                <w:tcW w:w="3839" w:type="pct"/>
                <w:vAlign w:val="center"/>
              </w:tcPr>
              <w:p w:rsidR="004A1B03" w:rsidRPr="0030097B" w:rsidRDefault="004A1B03" w:rsidP="004A1B03">
                <w:r w:rsidRPr="0030097B">
                  <w:t>REGLEMENT GENERAL DE L’APPEL D’OFFRES (RGAO)</w:t>
                </w:r>
              </w:p>
            </w:tc>
            <w:tc>
              <w:tcPr>
                <w:tcW w:w="367" w:type="pct"/>
                <w:vAlign w:val="center"/>
              </w:tcPr>
              <w:p w:rsidR="004A1B03" w:rsidRPr="0030097B" w:rsidRDefault="004A1B03" w:rsidP="004A1B03"/>
            </w:tc>
          </w:tr>
          <w:tr w:rsidR="004A1B03" w:rsidRPr="0030097B" w:rsidTr="004A1B03">
            <w:trPr>
              <w:trHeight w:val="325"/>
            </w:trPr>
            <w:tc>
              <w:tcPr>
                <w:tcW w:w="794" w:type="pct"/>
                <w:vAlign w:val="center"/>
              </w:tcPr>
              <w:p w:rsidR="004A1B03" w:rsidRPr="0030097B" w:rsidRDefault="004A1B03" w:rsidP="004A1B03">
                <w:r w:rsidRPr="0030097B">
                  <w:t>PIECE N°3</w:t>
                </w:r>
              </w:p>
            </w:tc>
            <w:tc>
              <w:tcPr>
                <w:tcW w:w="3839" w:type="pct"/>
                <w:vAlign w:val="center"/>
              </w:tcPr>
              <w:p w:rsidR="004A1B03" w:rsidRPr="0030097B" w:rsidRDefault="004A1B03" w:rsidP="004A1B03">
                <w:r w:rsidRPr="0030097B">
                  <w:t>REGLEMENT PARTICULIER DE L’APPEL D’OFFRE</w:t>
                </w:r>
                <w:r>
                  <w:t>S</w:t>
                </w:r>
              </w:p>
            </w:tc>
            <w:tc>
              <w:tcPr>
                <w:tcW w:w="367" w:type="pct"/>
                <w:vAlign w:val="center"/>
              </w:tcPr>
              <w:p w:rsidR="004A1B03" w:rsidRPr="0030097B" w:rsidRDefault="004A1B03" w:rsidP="004A1B03"/>
            </w:tc>
          </w:tr>
          <w:tr w:rsidR="004A1B03" w:rsidRPr="0030097B" w:rsidTr="004A1B03">
            <w:trPr>
              <w:trHeight w:val="342"/>
            </w:trPr>
            <w:tc>
              <w:tcPr>
                <w:tcW w:w="794" w:type="pct"/>
                <w:vAlign w:val="center"/>
              </w:tcPr>
              <w:p w:rsidR="004A1B03" w:rsidRPr="0030097B" w:rsidRDefault="004A1B03" w:rsidP="004A1B03">
                <w:r w:rsidRPr="0030097B">
                  <w:t>PIECE N°4</w:t>
                </w:r>
              </w:p>
            </w:tc>
            <w:tc>
              <w:tcPr>
                <w:tcW w:w="3839" w:type="pct"/>
                <w:vAlign w:val="center"/>
              </w:tcPr>
              <w:p w:rsidR="004A1B03" w:rsidRPr="0030097B" w:rsidRDefault="004A1B03" w:rsidP="004A1B03">
                <w:r w:rsidRPr="0030097B">
                  <w:t>CAHIER DES CLAUSES ADMINISTRATIVES PARTICULIERES</w:t>
                </w:r>
              </w:p>
            </w:tc>
            <w:tc>
              <w:tcPr>
                <w:tcW w:w="367" w:type="pct"/>
                <w:vAlign w:val="center"/>
              </w:tcPr>
              <w:p w:rsidR="004A1B03" w:rsidRPr="0030097B" w:rsidRDefault="004A1B03" w:rsidP="004A1B03"/>
            </w:tc>
          </w:tr>
          <w:tr w:rsidR="004A1B03" w:rsidRPr="0030097B" w:rsidTr="004A1B03">
            <w:trPr>
              <w:trHeight w:val="342"/>
            </w:trPr>
            <w:tc>
              <w:tcPr>
                <w:tcW w:w="794" w:type="pct"/>
                <w:vAlign w:val="center"/>
              </w:tcPr>
              <w:p w:rsidR="004A1B03" w:rsidRPr="0030097B" w:rsidRDefault="004A1B03" w:rsidP="004A1B03">
                <w:r w:rsidRPr="0030097B">
                  <w:t>PIECE N°5</w:t>
                </w:r>
              </w:p>
            </w:tc>
            <w:tc>
              <w:tcPr>
                <w:tcW w:w="3839" w:type="pct"/>
                <w:vAlign w:val="center"/>
              </w:tcPr>
              <w:p w:rsidR="004A1B03" w:rsidRPr="0030097B" w:rsidRDefault="004A1B03" w:rsidP="004A1B03">
                <w:r w:rsidRPr="0030097B">
                  <w:t>CAHIER DES CLAUSES TECHNIQUES PARTICULIERES</w:t>
                </w:r>
              </w:p>
            </w:tc>
            <w:tc>
              <w:tcPr>
                <w:tcW w:w="367" w:type="pct"/>
                <w:vAlign w:val="center"/>
              </w:tcPr>
              <w:p w:rsidR="004A1B03" w:rsidRPr="0030097B" w:rsidRDefault="004A1B03" w:rsidP="004A1B03"/>
            </w:tc>
          </w:tr>
          <w:tr w:rsidR="004A1B03" w:rsidRPr="0030097B" w:rsidTr="004A1B03">
            <w:trPr>
              <w:trHeight w:val="325"/>
            </w:trPr>
            <w:tc>
              <w:tcPr>
                <w:tcW w:w="794" w:type="pct"/>
                <w:vAlign w:val="center"/>
              </w:tcPr>
              <w:p w:rsidR="004A1B03" w:rsidRPr="0030097B" w:rsidRDefault="004A1B03" w:rsidP="004A1B03">
                <w:r w:rsidRPr="0030097B">
                  <w:t>PIECE N°6</w:t>
                </w:r>
              </w:p>
            </w:tc>
            <w:tc>
              <w:tcPr>
                <w:tcW w:w="3839" w:type="pct"/>
                <w:vAlign w:val="center"/>
              </w:tcPr>
              <w:p w:rsidR="004A1B03" w:rsidRPr="0030097B" w:rsidRDefault="004A1B03" w:rsidP="004A1B03">
                <w:r w:rsidRPr="0030097B">
                  <w:t>CADRE D</w:t>
                </w:r>
                <w:r>
                  <w:t>U</w:t>
                </w:r>
                <w:r w:rsidRPr="0030097B">
                  <w:t xml:space="preserve"> BORDEREAU DES PRIX</w:t>
                </w:r>
                <w:r>
                  <w:t xml:space="preserve"> UNITAIRES</w:t>
                </w:r>
                <w:r w:rsidRPr="0030097B">
                  <w:t xml:space="preserve"> </w:t>
                </w:r>
              </w:p>
            </w:tc>
            <w:tc>
              <w:tcPr>
                <w:tcW w:w="367" w:type="pct"/>
                <w:vAlign w:val="center"/>
              </w:tcPr>
              <w:p w:rsidR="004A1B03" w:rsidRPr="0030097B" w:rsidRDefault="004A1B03" w:rsidP="004A1B03"/>
            </w:tc>
          </w:tr>
          <w:tr w:rsidR="004A1B03" w:rsidRPr="0030097B" w:rsidTr="004A1B03">
            <w:trPr>
              <w:trHeight w:val="342"/>
            </w:trPr>
            <w:tc>
              <w:tcPr>
                <w:tcW w:w="794" w:type="pct"/>
                <w:vAlign w:val="center"/>
              </w:tcPr>
              <w:p w:rsidR="004A1B03" w:rsidRPr="0030097B" w:rsidRDefault="004A1B03" w:rsidP="004A1B03">
                <w:pPr>
                  <w:rPr>
                    <w:lang w:val="en-US"/>
                  </w:rPr>
                </w:pPr>
                <w:r w:rsidRPr="0030097B">
                  <w:rPr>
                    <w:lang w:val="en-US"/>
                  </w:rPr>
                  <w:t>PIECE N°7</w:t>
                </w:r>
              </w:p>
            </w:tc>
            <w:tc>
              <w:tcPr>
                <w:tcW w:w="3839" w:type="pct"/>
                <w:vAlign w:val="center"/>
              </w:tcPr>
              <w:p w:rsidR="004A1B03" w:rsidRPr="0030097B" w:rsidRDefault="004A1B03" w:rsidP="004A1B03">
                <w:r w:rsidRPr="0030097B">
                  <w:t>CADRE DU DETAIL QUANTITATIF ET ESTIMATIF</w:t>
                </w:r>
              </w:p>
            </w:tc>
            <w:tc>
              <w:tcPr>
                <w:tcW w:w="367" w:type="pct"/>
                <w:vAlign w:val="center"/>
              </w:tcPr>
              <w:p w:rsidR="004A1B03" w:rsidRPr="0030097B" w:rsidRDefault="004A1B03" w:rsidP="004A1B03"/>
            </w:tc>
          </w:tr>
          <w:tr w:rsidR="004A1B03" w:rsidRPr="0030097B" w:rsidTr="004A1B03">
            <w:trPr>
              <w:trHeight w:val="342"/>
            </w:trPr>
            <w:tc>
              <w:tcPr>
                <w:tcW w:w="794" w:type="pct"/>
                <w:vAlign w:val="center"/>
              </w:tcPr>
              <w:p w:rsidR="004A1B03" w:rsidRPr="0030097B" w:rsidRDefault="004A1B03" w:rsidP="004A1B03">
                <w:r w:rsidRPr="0030097B">
                  <w:t>PIECE N°8</w:t>
                </w:r>
              </w:p>
            </w:tc>
            <w:tc>
              <w:tcPr>
                <w:tcW w:w="3839" w:type="pct"/>
                <w:vAlign w:val="center"/>
              </w:tcPr>
              <w:p w:rsidR="004A1B03" w:rsidRPr="0030097B" w:rsidRDefault="004A1B03" w:rsidP="004A1B03">
                <w:r w:rsidRPr="0030097B">
                  <w:t>CADRE D</w:t>
                </w:r>
                <w:r>
                  <w:t>U</w:t>
                </w:r>
                <w:r w:rsidRPr="0030097B">
                  <w:t xml:space="preserve"> SOUS DETAIL DES PRIX</w:t>
                </w:r>
                <w:r>
                  <w:t xml:space="preserve"> UNITAIRES</w:t>
                </w:r>
              </w:p>
            </w:tc>
            <w:tc>
              <w:tcPr>
                <w:tcW w:w="367" w:type="pct"/>
                <w:vAlign w:val="center"/>
              </w:tcPr>
              <w:p w:rsidR="004A1B03" w:rsidRPr="0030097B" w:rsidRDefault="004A1B03" w:rsidP="004A1B03"/>
            </w:tc>
          </w:tr>
          <w:tr w:rsidR="004A1B03" w:rsidRPr="0030097B" w:rsidTr="004A1B03">
            <w:trPr>
              <w:trHeight w:val="325"/>
            </w:trPr>
            <w:tc>
              <w:tcPr>
                <w:tcW w:w="794" w:type="pct"/>
                <w:vAlign w:val="center"/>
              </w:tcPr>
              <w:p w:rsidR="004A1B03" w:rsidRPr="0030097B" w:rsidRDefault="004A1B03" w:rsidP="004A1B03">
                <w:r w:rsidRPr="0030097B">
                  <w:t>PIECE N°9</w:t>
                </w:r>
              </w:p>
            </w:tc>
            <w:tc>
              <w:tcPr>
                <w:tcW w:w="3839" w:type="pct"/>
                <w:vAlign w:val="center"/>
              </w:tcPr>
              <w:p w:rsidR="004A1B03" w:rsidRPr="0030097B" w:rsidRDefault="004A1B03" w:rsidP="004A1B03">
                <w:r w:rsidRPr="0030097B">
                  <w:t>MODELE DE MARCHE</w:t>
                </w:r>
              </w:p>
            </w:tc>
            <w:tc>
              <w:tcPr>
                <w:tcW w:w="367" w:type="pct"/>
                <w:vAlign w:val="center"/>
              </w:tcPr>
              <w:p w:rsidR="004A1B03" w:rsidRPr="0030097B" w:rsidRDefault="004A1B03" w:rsidP="004A1B03"/>
            </w:tc>
          </w:tr>
          <w:tr w:rsidR="004A1B03" w:rsidRPr="0030097B" w:rsidTr="004A1B03">
            <w:trPr>
              <w:trHeight w:val="381"/>
            </w:trPr>
            <w:tc>
              <w:tcPr>
                <w:tcW w:w="794" w:type="pct"/>
                <w:vAlign w:val="center"/>
              </w:tcPr>
              <w:p w:rsidR="004A1B03" w:rsidRPr="0030097B" w:rsidRDefault="004A1B03" w:rsidP="004A1B03">
                <w:r w:rsidRPr="0030097B">
                  <w:t>PIECE N°10</w:t>
                </w:r>
              </w:p>
            </w:tc>
            <w:tc>
              <w:tcPr>
                <w:tcW w:w="3839" w:type="pct"/>
                <w:vAlign w:val="center"/>
              </w:tcPr>
              <w:p w:rsidR="004A1B03" w:rsidRPr="0030097B" w:rsidRDefault="004A1B03" w:rsidP="004A1B03">
                <w:r w:rsidRPr="0030097B">
                  <w:t>FORMULAIRES ET MODELES A UTILISER PAR LES SOUMISSIONNAIRES</w:t>
                </w:r>
              </w:p>
            </w:tc>
            <w:tc>
              <w:tcPr>
                <w:tcW w:w="367" w:type="pct"/>
                <w:vAlign w:val="center"/>
              </w:tcPr>
              <w:p w:rsidR="004A1B03" w:rsidRPr="0030097B" w:rsidRDefault="004A1B03" w:rsidP="00BA61BC"/>
            </w:tc>
          </w:tr>
          <w:tr w:rsidR="004A1B03" w:rsidRPr="0030097B" w:rsidTr="004A1B03">
            <w:trPr>
              <w:trHeight w:val="381"/>
            </w:trPr>
            <w:tc>
              <w:tcPr>
                <w:tcW w:w="794" w:type="pct"/>
                <w:vAlign w:val="center"/>
              </w:tcPr>
              <w:p w:rsidR="004A1B03" w:rsidRPr="0030097B" w:rsidRDefault="004A1B03" w:rsidP="004A1B03">
                <w:r w:rsidRPr="0030097B">
                  <w:rPr>
                    <w:rFonts w:ascii="Arial Narrow" w:hAnsi="Arial Narrow"/>
                  </w:rPr>
                  <w:t>PIECE N°11</w:t>
                </w:r>
              </w:p>
            </w:tc>
            <w:tc>
              <w:tcPr>
                <w:tcW w:w="3839" w:type="pct"/>
                <w:vAlign w:val="center"/>
              </w:tcPr>
              <w:p w:rsidR="004A1B03" w:rsidRPr="001F6E1E" w:rsidRDefault="004A1B03" w:rsidP="004A1B03">
                <w:r w:rsidRPr="001F6E1E">
                  <w:t>ETUDES PREALABLES</w:t>
                </w:r>
              </w:p>
            </w:tc>
            <w:tc>
              <w:tcPr>
                <w:tcW w:w="367" w:type="pct"/>
                <w:vAlign w:val="center"/>
              </w:tcPr>
              <w:p w:rsidR="004A1B03" w:rsidRPr="0030097B" w:rsidRDefault="004A1B03" w:rsidP="004A1B03"/>
            </w:tc>
          </w:tr>
          <w:tr w:rsidR="004A1B03" w:rsidRPr="0030097B" w:rsidTr="004A1B03">
            <w:trPr>
              <w:trHeight w:val="864"/>
            </w:trPr>
            <w:tc>
              <w:tcPr>
                <w:tcW w:w="794" w:type="pct"/>
                <w:vAlign w:val="center"/>
              </w:tcPr>
              <w:p w:rsidR="004A1B03" w:rsidRPr="0030097B" w:rsidRDefault="004A1B03" w:rsidP="004A1B03">
                <w:pPr>
                  <w:rPr>
                    <w:lang w:val="en-US"/>
                  </w:rPr>
                </w:pPr>
                <w:r w:rsidRPr="0030097B">
                  <w:rPr>
                    <w:lang w:val="en-US"/>
                  </w:rPr>
                  <w:t>PIECE N°12</w:t>
                </w:r>
              </w:p>
            </w:tc>
            <w:tc>
              <w:tcPr>
                <w:tcW w:w="3839" w:type="pct"/>
                <w:vAlign w:val="center"/>
              </w:tcPr>
              <w:p w:rsidR="004A1B03" w:rsidRPr="0030097B" w:rsidRDefault="004A1B03" w:rsidP="004A1B03">
                <w:r w:rsidRPr="0030097B">
                  <w:t>LISTE DES ETABLISSEMENTS BANCAIRES ET DES ORGANISMES FINANCIERS AGREES PAR LE MINISTRE DES EN CHARGE DES FINANCES, AUTORISES A EMETTRE LES CAUTIONS DANS LE CADRE DES MARCHES PUBLICS</w:t>
                </w:r>
              </w:p>
            </w:tc>
            <w:tc>
              <w:tcPr>
                <w:tcW w:w="367" w:type="pct"/>
                <w:vAlign w:val="center"/>
              </w:tcPr>
              <w:p w:rsidR="004A1B03" w:rsidRPr="0030097B" w:rsidRDefault="004A1B03" w:rsidP="004A1B03"/>
            </w:tc>
          </w:tr>
          <w:tr w:rsidR="004A1B03" w:rsidRPr="0030097B" w:rsidTr="004A1B03">
            <w:trPr>
              <w:trHeight w:val="667"/>
            </w:trPr>
            <w:tc>
              <w:tcPr>
                <w:tcW w:w="794" w:type="pct"/>
                <w:vAlign w:val="center"/>
              </w:tcPr>
              <w:p w:rsidR="004A1B03" w:rsidRPr="0030097B" w:rsidRDefault="004A1B03" w:rsidP="004A1B03">
                <w:r w:rsidRPr="0030097B">
                  <w:t>PIECE N°13</w:t>
                </w:r>
              </w:p>
            </w:tc>
            <w:tc>
              <w:tcPr>
                <w:tcW w:w="3839" w:type="pct"/>
                <w:vAlign w:val="center"/>
              </w:tcPr>
              <w:p w:rsidR="004A1B03" w:rsidRPr="0030097B" w:rsidRDefault="004A1B03" w:rsidP="004A1B03">
                <w:r w:rsidRPr="0030097B">
                  <w:t>LISTE DES LABORATOIRES GEOTECHNIQUES AGREES PAR LE MINISTRE DES TRAVAUX PUBLICS</w:t>
                </w:r>
              </w:p>
            </w:tc>
            <w:tc>
              <w:tcPr>
                <w:tcW w:w="367" w:type="pct"/>
                <w:vAlign w:val="center"/>
              </w:tcPr>
              <w:p w:rsidR="004A1B03" w:rsidRPr="0030097B" w:rsidRDefault="004A1B03" w:rsidP="004A1B03"/>
            </w:tc>
          </w:tr>
        </w:tbl>
        <w:p w:rsidR="004A1B03" w:rsidRDefault="004A1B03" w:rsidP="007A0916">
          <w:pPr>
            <w:rPr>
              <w:rFonts w:ascii="Calibri" w:eastAsia="Times New Roman" w:hAnsi="Calibri" w:cs="Calibri"/>
              <w:b/>
              <w:u w:val="single"/>
              <w:lang w:eastAsia="fr-FR"/>
            </w:rPr>
          </w:pPr>
        </w:p>
        <w:p w:rsidR="004A1B03" w:rsidRDefault="004A1B03" w:rsidP="007A0916">
          <w:pPr>
            <w:rPr>
              <w:rFonts w:ascii="Calibri" w:eastAsia="Times New Roman" w:hAnsi="Calibri" w:cs="Calibri"/>
              <w:b/>
              <w:u w:val="single"/>
              <w:lang w:eastAsia="fr-FR"/>
            </w:rPr>
          </w:pPr>
        </w:p>
        <w:p w:rsidR="00153E9C" w:rsidRPr="00153E9C" w:rsidRDefault="00153E9C" w:rsidP="00153E9C">
          <w:pPr>
            <w:spacing w:after="0" w:line="240" w:lineRule="auto"/>
            <w:rPr>
              <w:rFonts w:ascii="Times New Roman" w:eastAsia="Times New Roman" w:hAnsi="Times New Roman" w:cs="Times New Roman"/>
              <w:sz w:val="20"/>
              <w:szCs w:val="20"/>
              <w:lang w:eastAsia="fr-FR"/>
            </w:rPr>
          </w:pPr>
          <w:r w:rsidRPr="00153E9C">
            <w:rPr>
              <w:rFonts w:ascii="Times New Roman" w:eastAsia="Times New Roman" w:hAnsi="Times New Roman" w:cs="Times New Roman"/>
              <w:sz w:val="20"/>
              <w:szCs w:val="20"/>
              <w:lang w:eastAsia="fr-FR"/>
            </w:rPr>
            <w:t>PIECE N°14</w:t>
          </w:r>
          <w:r>
            <w:rPr>
              <w:rFonts w:ascii="Times New Roman" w:eastAsia="Times New Roman" w:hAnsi="Times New Roman" w:cs="Times New Roman"/>
              <w:sz w:val="20"/>
              <w:szCs w:val="20"/>
              <w:lang w:eastAsia="fr-FR"/>
            </w:rPr>
            <w:t xml:space="preserve">          </w:t>
          </w:r>
          <w:r w:rsidRPr="00153E9C">
            <w:rPr>
              <w:rFonts w:ascii="Times New Roman" w:eastAsia="Times New Roman" w:hAnsi="Times New Roman" w:cs="Times New Roman"/>
              <w:sz w:val="20"/>
              <w:szCs w:val="20"/>
              <w:lang w:eastAsia="fr-FR"/>
            </w:rPr>
            <w:t>PREUVE DE LA DISPONIBILITE DE FINANCEMENT</w:t>
          </w:r>
        </w:p>
        <w:p w:rsidR="004A1B03" w:rsidRDefault="004A1B03" w:rsidP="007A0916">
          <w:pPr>
            <w:rPr>
              <w:rFonts w:ascii="Calibri" w:eastAsia="Times New Roman" w:hAnsi="Calibri" w:cs="Calibri"/>
              <w:b/>
              <w:u w:val="single"/>
              <w:lang w:eastAsia="fr-FR"/>
            </w:rPr>
          </w:pPr>
        </w:p>
        <w:p w:rsidR="007A0916" w:rsidRPr="00A14089" w:rsidRDefault="00F1644A" w:rsidP="007A0916">
          <w:pPr>
            <w:rPr>
              <w:rFonts w:ascii="Calibri" w:eastAsia="Times New Roman" w:hAnsi="Calibri" w:cs="Calibri"/>
              <w:bCs/>
              <w:lang w:eastAsia="fr-FR"/>
            </w:rPr>
          </w:pPr>
        </w:p>
      </w:sdtContent>
    </w:sdt>
    <w:p w:rsidR="000C03AF" w:rsidRPr="000C03AF" w:rsidRDefault="000C03AF" w:rsidP="000C03AF">
      <w:pPr>
        <w:spacing w:after="0" w:line="240" w:lineRule="auto"/>
        <w:ind w:firstLine="709"/>
        <w:jc w:val="center"/>
        <w:rPr>
          <w:rFonts w:ascii="Calibri" w:eastAsia="Times New Roman" w:hAnsi="Calibri" w:cs="Calibri"/>
          <w:b/>
          <w:kern w:val="28"/>
          <w:lang w:eastAsia="fr-FR"/>
        </w:rPr>
      </w:pPr>
      <w:r w:rsidRPr="000C03AF">
        <w:rPr>
          <w:rFonts w:ascii="Calibri" w:eastAsia="Times New Roman" w:hAnsi="Calibri" w:cs="Calibri"/>
          <w:lang w:eastAsia="fr-FR"/>
        </w:rPr>
        <w:br w:type="page"/>
      </w:r>
    </w:p>
    <w:p w:rsidR="000C03AF" w:rsidRPr="000C03AF" w:rsidRDefault="000C03AF" w:rsidP="000C03AF">
      <w:pPr>
        <w:spacing w:before="240" w:after="60" w:line="240" w:lineRule="auto"/>
        <w:outlineLvl w:val="0"/>
        <w:rPr>
          <w:rFonts w:ascii="Calibri" w:eastAsia="Times New Roman" w:hAnsi="Calibri" w:cs="Calibri"/>
          <w:b/>
          <w:kern w:val="28"/>
          <w:lang w:eastAsia="fr-FR"/>
        </w:rPr>
      </w:pPr>
    </w:p>
    <w:p w:rsidR="000C03AF" w:rsidRPr="00B4549A" w:rsidRDefault="000C03AF" w:rsidP="000C03AF">
      <w:pPr>
        <w:spacing w:after="0" w:line="240" w:lineRule="auto"/>
        <w:jc w:val="center"/>
        <w:rPr>
          <w:rFonts w:ascii="Calibri" w:eastAsia="Times New Roman" w:hAnsi="Calibri" w:cs="Calibri"/>
          <w:b/>
          <w:lang w:eastAsia="fr-FR"/>
        </w:rPr>
      </w:pPr>
    </w:p>
    <w:p w:rsidR="000C03AF" w:rsidRPr="00B4549A" w:rsidRDefault="000C03AF" w:rsidP="000C03AF">
      <w:pPr>
        <w:spacing w:after="0" w:line="240" w:lineRule="auto"/>
        <w:jc w:val="center"/>
        <w:rPr>
          <w:rFonts w:ascii="Calibri" w:eastAsia="Times New Roman" w:hAnsi="Calibri" w:cs="Calibri"/>
          <w:b/>
          <w:lang w:eastAsia="fr-FR"/>
        </w:rPr>
      </w:pPr>
    </w:p>
    <w:p w:rsidR="000C03AF" w:rsidRPr="00B4549A" w:rsidRDefault="000C03AF" w:rsidP="000C03AF">
      <w:pPr>
        <w:spacing w:after="0" w:line="240" w:lineRule="auto"/>
        <w:jc w:val="center"/>
        <w:rPr>
          <w:rFonts w:ascii="Calibri" w:eastAsia="Times New Roman" w:hAnsi="Calibri" w:cs="Calibri"/>
          <w:b/>
          <w:lang w:eastAsia="fr-FR"/>
        </w:rPr>
      </w:pPr>
    </w:p>
    <w:p w:rsidR="000C03AF" w:rsidRPr="000C03AF" w:rsidRDefault="000C03AF" w:rsidP="000C03AF">
      <w:pPr>
        <w:spacing w:before="240" w:after="60" w:line="240" w:lineRule="auto"/>
        <w:outlineLvl w:val="0"/>
        <w:rPr>
          <w:rFonts w:ascii="Calibri" w:eastAsia="Times New Roman" w:hAnsi="Calibri" w:cs="Calibri"/>
          <w:b/>
          <w:kern w:val="28"/>
          <w:lang w:eastAsia="fr-FR"/>
        </w:rPr>
      </w:pPr>
    </w:p>
    <w:p w:rsidR="000C03AF" w:rsidRPr="000C03AF" w:rsidRDefault="000C03AF" w:rsidP="000C03AF">
      <w:pPr>
        <w:spacing w:after="0" w:line="240" w:lineRule="auto"/>
        <w:jc w:val="center"/>
        <w:rPr>
          <w:rFonts w:ascii="Calibri" w:eastAsia="Times New Roman" w:hAnsi="Calibri" w:cs="Calibri"/>
          <w:lang w:eastAsia="fr-FR"/>
        </w:rPr>
        <w:sectPr w:rsidR="000C03AF" w:rsidRPr="000C03AF" w:rsidSect="00CB09C4">
          <w:headerReference w:type="default" r:id="rId13"/>
          <w:pgSz w:w="11906" w:h="16838"/>
          <w:pgMar w:top="899" w:right="1106" w:bottom="1417" w:left="1417" w:header="567" w:footer="567" w:gutter="0"/>
          <w:pgNumType w:start="0"/>
          <w:cols w:space="708"/>
          <w:titlePg/>
          <w:docGrid w:linePitch="360"/>
        </w:sectPr>
      </w:pPr>
    </w:p>
    <w:p w:rsidR="000C03AF" w:rsidRPr="000C03AF" w:rsidRDefault="000C03AF" w:rsidP="000C03AF">
      <w:pPr>
        <w:spacing w:after="0" w:line="240" w:lineRule="auto"/>
        <w:jc w:val="center"/>
        <w:rPr>
          <w:rFonts w:ascii="Calibri" w:eastAsia="Times New Roman" w:hAnsi="Calibri" w:cs="Calibri"/>
          <w:b/>
          <w:color w:val="4F81BD"/>
          <w:lang w:eastAsia="fr-FR"/>
        </w:rPr>
      </w:pPr>
    </w:p>
    <w:p w:rsidR="000C03AF" w:rsidRPr="000C03AF" w:rsidRDefault="00EE203C" w:rsidP="000C03AF">
      <w:pPr>
        <w:spacing w:after="0" w:line="240" w:lineRule="auto"/>
        <w:ind w:firstLine="709"/>
        <w:jc w:val="center"/>
        <w:rPr>
          <w:rFonts w:ascii="Calibri" w:eastAsia="Times New Roman" w:hAnsi="Calibri" w:cs="Calibri"/>
          <w:b/>
          <w:lang w:eastAsia="fr-FR"/>
        </w:rPr>
      </w:pPr>
      <w:r>
        <w:rPr>
          <w:rFonts w:ascii="Calibri" w:eastAsia="Times New Roman" w:hAnsi="Calibri" w:cs="Calibri"/>
          <w:b/>
          <w:noProof/>
          <w:lang w:eastAsia="fr-FR"/>
        </w:rPr>
        <mc:AlternateContent>
          <mc:Choice Requires="wps">
            <w:drawing>
              <wp:anchor distT="0" distB="0" distL="114300" distR="114300" simplePos="0" relativeHeight="251683840" behindDoc="0" locked="0" layoutInCell="1" allowOverlap="1">
                <wp:simplePos x="0" y="0"/>
                <wp:positionH relativeFrom="column">
                  <wp:posOffset>381000</wp:posOffset>
                </wp:positionH>
                <wp:positionV relativeFrom="paragraph">
                  <wp:posOffset>1622425</wp:posOffset>
                </wp:positionV>
                <wp:extent cx="5080635" cy="598805"/>
                <wp:effectExtent l="0" t="0" r="0" b="4445"/>
                <wp:wrapNone/>
                <wp:docPr id="3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079" w:rsidRPr="009C559E" w:rsidRDefault="00874079" w:rsidP="009C559E">
                            <w:pPr>
                              <w:jc w:val="center"/>
                              <w:rPr>
                                <w:sz w:val="44"/>
                              </w:rPr>
                            </w:pPr>
                            <w:r w:rsidRPr="009C559E">
                              <w:rPr>
                                <w:sz w:val="44"/>
                              </w:rPr>
                              <w:t>PIECE N°1 : AVIS D’APPEL D’OFFRES</w:t>
                            </w:r>
                            <w:r>
                              <w:rPr>
                                <w:sz w:val="44"/>
                              </w:rPr>
                              <w:t>(AAO)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left:0;text-align:left;margin-left:30pt;margin-top:127.75pt;width:400.05pt;height:4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" stroked="f">
                <v:textbox>
                  <w:txbxContent>
                    <w:p w:rsidR="00874079" w:rsidRPr="009C559E" w:rsidRDefault="00874079" w:rsidP="009C559E">
                      <w:pPr>
                        <w:jc w:val="center"/>
                        <w:rPr>
                          <w:sz w:val="44"/>
                        </w:rPr>
                      </w:pPr>
                      <w:r w:rsidRPr="009C559E">
                        <w:rPr>
                          <w:sz w:val="44"/>
                        </w:rPr>
                        <w:t>PIECE N°1 : AVIS D’APPEL D’OFFRES</w:t>
                      </w:r>
                      <w:r>
                        <w:rPr>
                          <w:sz w:val="44"/>
                        </w:rPr>
                        <w:t>(AAO)</w:t>
                      </w:r>
                    </w:p>
                  </w:txbxContent>
                </v:textbox>
              </v:shape>
            </w:pict>
          </mc:Fallback>
        </mc:AlternateContent>
      </w:r>
      <w:r>
        <w:rPr>
          <w:rFonts w:ascii="Calibri" w:eastAsia="Times New Roman" w:hAnsi="Calibri" w:cs="Calibri"/>
          <w:b/>
          <w:noProof/>
          <w:lang w:eastAsia="fr-FR"/>
        </w:rPr>
        <mc:AlternateContent>
          <mc:Choice Requires="wps">
            <w:drawing>
              <wp:anchor distT="0" distB="0" distL="114300" distR="114300" simplePos="0" relativeHeight="251659264" behindDoc="0" locked="0" layoutInCell="1" allowOverlap="1">
                <wp:simplePos x="0" y="0"/>
                <wp:positionH relativeFrom="margin">
                  <wp:posOffset>101600</wp:posOffset>
                </wp:positionH>
                <wp:positionV relativeFrom="margin">
                  <wp:posOffset>2732405</wp:posOffset>
                </wp:positionV>
                <wp:extent cx="5608320" cy="928370"/>
                <wp:effectExtent l="21590" t="17145" r="18415" b="2331085"/>
                <wp:wrapSquare wrapText="bothSides"/>
                <wp:docPr id="34" name="Rectangle à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320" cy="928370"/>
                        </a:xfrm>
                        <a:prstGeom prst="wedgeRoundRectCallout">
                          <a:avLst>
                            <a:gd name="adj1" fmla="val -19306"/>
                            <a:gd name="adj2" fmla="val 294458"/>
                            <a:gd name="adj3" fmla="val 16667"/>
                          </a:avLst>
                        </a:prstGeom>
                        <a:solidFill>
                          <a:srgbClr val="FFFFFF"/>
                        </a:solidFill>
                        <a:ln w="25400">
                          <a:solidFill>
                            <a:srgbClr val="4BACC6"/>
                          </a:solidFill>
                          <a:miter lim="800000"/>
                          <a:headEnd/>
                          <a:tailEnd/>
                        </a:ln>
                      </wps:spPr>
                      <wps:txbx>
                        <w:txbxContent>
                          <w:p w:rsidR="00874079" w:rsidRPr="00153B76" w:rsidRDefault="00874079" w:rsidP="000C03AF">
                            <w:pPr>
                              <w:jc w:val="center"/>
                              <w:rPr>
                                <w:b/>
                                <w:bCs/>
                                <w:sz w:val="32"/>
                                <w:szCs w:val="32"/>
                              </w:rPr>
                            </w:pPr>
                            <w:r w:rsidRPr="00153B76">
                              <w:rPr>
                                <w:b/>
                                <w:bCs/>
                                <w:sz w:val="32"/>
                                <w:szCs w:val="32"/>
                              </w:rPr>
                              <w:t>PIECE N°1 :</w:t>
                            </w:r>
                          </w:p>
                          <w:p w:rsidR="00874079" w:rsidRPr="00153B76" w:rsidRDefault="00874079" w:rsidP="000C03AF">
                            <w:pPr>
                              <w:jc w:val="center"/>
                              <w:rPr>
                                <w:b/>
                                <w:bCs/>
                                <w:sz w:val="32"/>
                                <w:szCs w:val="32"/>
                              </w:rPr>
                            </w:pPr>
                            <w:r>
                              <w:rPr>
                                <w:b/>
                                <w:bCs/>
                                <w:sz w:val="32"/>
                                <w:szCs w:val="32"/>
                              </w:rPr>
                              <w:t>AVIS D’APPELAVAV</w:t>
                            </w:r>
                            <w:r w:rsidRPr="00153B76">
                              <w:rPr>
                                <w:b/>
                                <w:bCs/>
                                <w:sz w:val="32"/>
                                <w:szCs w:val="32"/>
                              </w:rPr>
                              <w:t>D’OFFRES (AAO)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ectangle à coins arrondis 4" o:spid="_x0000_s1028" type="#_x0000_t62" style="position:absolute;left:0;text-align:left;margin-left:8pt;margin-top:215.15pt;width:441.6pt;height:7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" adj="6630,74403" strokecolor="#4bacc6" strokeweight="2pt">
                <v:textbox>
                  <w:txbxContent>
                    <w:p w:rsidR="00874079" w:rsidRPr="00153B76" w:rsidRDefault="00874079" w:rsidP="000C03AF">
                      <w:pPr>
                        <w:jc w:val="center"/>
                        <w:rPr>
                          <w:b/>
                          <w:bCs/>
                          <w:sz w:val="32"/>
                          <w:szCs w:val="32"/>
                        </w:rPr>
                      </w:pPr>
                      <w:r w:rsidRPr="00153B76">
                        <w:rPr>
                          <w:b/>
                          <w:bCs/>
                          <w:sz w:val="32"/>
                          <w:szCs w:val="32"/>
                        </w:rPr>
                        <w:t>PIECE N°1 :</w:t>
                      </w:r>
                    </w:p>
                    <w:p w:rsidR="00874079" w:rsidRPr="00153B76" w:rsidRDefault="00874079" w:rsidP="000C03AF">
                      <w:pPr>
                        <w:jc w:val="center"/>
                        <w:rPr>
                          <w:b/>
                          <w:bCs/>
                          <w:sz w:val="32"/>
                          <w:szCs w:val="32"/>
                        </w:rPr>
                      </w:pPr>
                      <w:r>
                        <w:rPr>
                          <w:b/>
                          <w:bCs/>
                          <w:sz w:val="32"/>
                          <w:szCs w:val="32"/>
                        </w:rPr>
                        <w:t>AVIS D’APPELAVAV</w:t>
                      </w:r>
                      <w:r w:rsidRPr="00153B76">
                        <w:rPr>
                          <w:b/>
                          <w:bCs/>
                          <w:sz w:val="32"/>
                          <w:szCs w:val="32"/>
                        </w:rPr>
                        <w:t>D’OFFRES (AAO)</w:t>
                      </w:r>
                    </w:p>
                  </w:txbxContent>
                </v:textbox>
                <w10:wrap type="square" anchorx="margin" anchory="margin"/>
              </v:shape>
            </w:pict>
          </mc:Fallback>
        </mc:AlternateContent>
      </w:r>
      <w:r w:rsidR="000C03AF" w:rsidRPr="000C03AF">
        <w:rPr>
          <w:rFonts w:ascii="Calibri" w:eastAsia="Times New Roman" w:hAnsi="Calibri" w:cs="Calibri"/>
          <w:b/>
          <w:lang w:eastAsia="fr-FR"/>
        </w:rPr>
        <w:br w:type="page"/>
      </w:r>
    </w:p>
    <w:tbl>
      <w:tblPr>
        <w:tblpPr w:leftFromText="141" w:rightFromText="141" w:vertAnchor="page" w:horzAnchor="margin" w:tblpY="749"/>
        <w:tblW w:w="5273" w:type="pct"/>
        <w:tblCellMar>
          <w:left w:w="70" w:type="dxa"/>
          <w:right w:w="70" w:type="dxa"/>
        </w:tblCellMar>
        <w:tblLook w:val="0000" w:firstRow="0" w:lastRow="0" w:firstColumn="0" w:lastColumn="0" w:noHBand="0" w:noVBand="0"/>
      </w:tblPr>
      <w:tblGrid>
        <w:gridCol w:w="3432"/>
        <w:gridCol w:w="3067"/>
        <w:gridCol w:w="3435"/>
        <w:gridCol w:w="230"/>
      </w:tblGrid>
      <w:tr w:rsidR="00C35310" w:rsidRPr="0099575C" w:rsidTr="00C35310">
        <w:trPr>
          <w:gridAfter w:val="1"/>
          <w:wAfter w:w="113" w:type="pct"/>
          <w:trHeight w:val="1137"/>
        </w:trPr>
        <w:tc>
          <w:tcPr>
            <w:tcW w:w="1688" w:type="pct"/>
          </w:tcPr>
          <w:p w:rsidR="00C35310" w:rsidRPr="00305BD2" w:rsidRDefault="00C35310" w:rsidP="00C35310">
            <w:pPr>
              <w:spacing w:after="0"/>
              <w:jc w:val="center"/>
              <w:rPr>
                <w:rFonts w:ascii="Lucida Fax" w:eastAsia="Calibri" w:hAnsi="Lucida Fax"/>
                <w:b/>
                <w:sz w:val="16"/>
              </w:rPr>
            </w:pPr>
          </w:p>
          <w:p w:rsidR="00C35310" w:rsidRPr="00305BD2" w:rsidRDefault="00C35310" w:rsidP="00C35310">
            <w:pPr>
              <w:spacing w:after="0"/>
              <w:jc w:val="center"/>
              <w:rPr>
                <w:rFonts w:ascii="Lucida Fax" w:eastAsia="Calibri" w:hAnsi="Lucida Fax"/>
                <w:b/>
                <w:sz w:val="16"/>
              </w:rPr>
            </w:pPr>
          </w:p>
          <w:p w:rsidR="00C35310" w:rsidRPr="00305BD2" w:rsidRDefault="00C35310" w:rsidP="00C35310">
            <w:pPr>
              <w:spacing w:after="0"/>
              <w:jc w:val="center"/>
              <w:rPr>
                <w:rFonts w:ascii="Lucida Fax" w:eastAsia="Calibri" w:hAnsi="Lucida Fax"/>
                <w:b/>
                <w:sz w:val="16"/>
              </w:rPr>
            </w:pPr>
            <w:r w:rsidRPr="00305BD2">
              <w:rPr>
                <w:rFonts w:ascii="Lucida Fax" w:eastAsia="Calibri" w:hAnsi="Lucida Fax"/>
                <w:b/>
                <w:sz w:val="16"/>
              </w:rPr>
              <w:t>REPUBLIQUE DU CAMEROUN</w:t>
            </w:r>
          </w:p>
          <w:p w:rsidR="00C35310" w:rsidRPr="00305BD2" w:rsidRDefault="00C35310" w:rsidP="00C35310">
            <w:pPr>
              <w:spacing w:after="0"/>
              <w:jc w:val="center"/>
              <w:rPr>
                <w:rFonts w:ascii="Lucida Fax" w:eastAsia="Calibri" w:hAnsi="Lucida Fax"/>
                <w:i/>
                <w:sz w:val="16"/>
              </w:rPr>
            </w:pPr>
            <w:r w:rsidRPr="00305BD2">
              <w:rPr>
                <w:rFonts w:ascii="Lucida Fax" w:eastAsia="Calibri" w:hAnsi="Lucida Fax"/>
                <w:i/>
                <w:sz w:val="16"/>
              </w:rPr>
              <w:t>Paix – Travail - Patrie</w:t>
            </w:r>
          </w:p>
          <w:p w:rsidR="00C35310" w:rsidRPr="00305BD2" w:rsidRDefault="00C35310" w:rsidP="00C35310">
            <w:pPr>
              <w:spacing w:after="0"/>
              <w:jc w:val="center"/>
              <w:rPr>
                <w:rFonts w:ascii="Lucida Fax" w:eastAsia="Calibri" w:hAnsi="Lucida Fax"/>
                <w:sz w:val="16"/>
              </w:rPr>
            </w:pPr>
            <w:r w:rsidRPr="00305BD2">
              <w:rPr>
                <w:rFonts w:ascii="Lucida Fax" w:eastAsia="Calibri" w:hAnsi="Lucida Fax"/>
                <w:sz w:val="16"/>
              </w:rPr>
              <w:t>________</w:t>
            </w:r>
          </w:p>
          <w:p w:rsidR="00C35310" w:rsidRPr="00305BD2" w:rsidRDefault="00C35310" w:rsidP="00C35310">
            <w:pPr>
              <w:spacing w:after="0"/>
              <w:jc w:val="center"/>
              <w:rPr>
                <w:rFonts w:ascii="Lucida Fax" w:eastAsia="Calibri" w:hAnsi="Lucida Fax"/>
                <w:b/>
                <w:sz w:val="16"/>
              </w:rPr>
            </w:pPr>
            <w:r w:rsidRPr="00305BD2">
              <w:rPr>
                <w:rFonts w:ascii="Lucida Fax" w:eastAsia="Calibri" w:hAnsi="Lucida Fax"/>
                <w:b/>
                <w:sz w:val="16"/>
              </w:rPr>
              <w:t>REGION DE L’EST</w:t>
            </w:r>
          </w:p>
          <w:p w:rsidR="00C35310" w:rsidRPr="00305BD2" w:rsidRDefault="00C35310" w:rsidP="00C35310">
            <w:pPr>
              <w:spacing w:after="0"/>
              <w:jc w:val="center"/>
              <w:rPr>
                <w:rFonts w:ascii="Lucida Fax" w:eastAsia="Calibri" w:hAnsi="Lucida Fax"/>
                <w:b/>
                <w:sz w:val="16"/>
              </w:rPr>
            </w:pPr>
            <w:r w:rsidRPr="00305BD2">
              <w:rPr>
                <w:rFonts w:ascii="Lucida Fax" w:eastAsia="Calibri" w:hAnsi="Lucida Fax"/>
                <w:b/>
                <w:sz w:val="16"/>
              </w:rPr>
              <w:t>-----------</w:t>
            </w:r>
          </w:p>
          <w:p w:rsidR="00C35310" w:rsidRPr="00305BD2" w:rsidRDefault="00C35310" w:rsidP="00C35310">
            <w:pPr>
              <w:spacing w:after="0"/>
              <w:jc w:val="center"/>
              <w:rPr>
                <w:rFonts w:ascii="Lucida Fax" w:eastAsia="Calibri" w:hAnsi="Lucida Fax"/>
                <w:sz w:val="16"/>
              </w:rPr>
            </w:pPr>
            <w:r w:rsidRPr="00305BD2">
              <w:rPr>
                <w:rFonts w:ascii="Lucida Fax" w:eastAsia="Calibri" w:hAnsi="Lucida Fax"/>
                <w:sz w:val="16"/>
              </w:rPr>
              <w:t>DEPARTEMENT DU HAUT NYONG</w:t>
            </w:r>
          </w:p>
          <w:p w:rsidR="00C35310" w:rsidRPr="00305BD2" w:rsidRDefault="00C35310" w:rsidP="00C35310">
            <w:pPr>
              <w:spacing w:after="0"/>
              <w:jc w:val="center"/>
              <w:rPr>
                <w:rFonts w:ascii="Lucida Fax" w:eastAsia="Calibri" w:hAnsi="Lucida Fax"/>
                <w:sz w:val="16"/>
              </w:rPr>
            </w:pPr>
            <w:r w:rsidRPr="00305BD2">
              <w:rPr>
                <w:rFonts w:ascii="Lucida Fax" w:eastAsia="Calibri" w:hAnsi="Lucida Fax"/>
                <w:sz w:val="16"/>
              </w:rPr>
              <w:t>----------</w:t>
            </w:r>
          </w:p>
          <w:p w:rsidR="00C35310" w:rsidRPr="00305BD2" w:rsidRDefault="00C35310" w:rsidP="00C35310">
            <w:pPr>
              <w:spacing w:after="0"/>
              <w:jc w:val="center"/>
              <w:rPr>
                <w:rFonts w:ascii="Lucida Fax" w:eastAsia="Calibri" w:hAnsi="Lucida Fax"/>
                <w:b/>
                <w:sz w:val="16"/>
              </w:rPr>
            </w:pPr>
            <w:r w:rsidRPr="00305BD2">
              <w:rPr>
                <w:rFonts w:ascii="Lucida Fax" w:eastAsia="Calibri" w:hAnsi="Lucida Fax"/>
                <w:b/>
                <w:sz w:val="16"/>
              </w:rPr>
              <w:t>COMMUNE D’ATOK</w:t>
            </w:r>
          </w:p>
          <w:p w:rsidR="00C35310" w:rsidRPr="00305BD2" w:rsidRDefault="00C35310" w:rsidP="00C35310">
            <w:pPr>
              <w:spacing w:after="0"/>
              <w:jc w:val="center"/>
              <w:rPr>
                <w:rFonts w:ascii="Lucida Fax" w:eastAsia="Calibri" w:hAnsi="Lucida Fax"/>
                <w:b/>
                <w:sz w:val="16"/>
              </w:rPr>
            </w:pPr>
            <w:r w:rsidRPr="00305BD2">
              <w:rPr>
                <w:rFonts w:ascii="Lucida Fax" w:eastAsia="Calibri" w:hAnsi="Lucida Fax"/>
                <w:b/>
                <w:sz w:val="16"/>
              </w:rPr>
              <w:t>----------</w:t>
            </w:r>
          </w:p>
          <w:p w:rsidR="00C35310" w:rsidRPr="00305BD2" w:rsidRDefault="00C35310" w:rsidP="00C35310">
            <w:pPr>
              <w:spacing w:after="0"/>
              <w:jc w:val="center"/>
              <w:rPr>
                <w:rFonts w:ascii="Lucida Fax" w:eastAsia="Calibri" w:hAnsi="Lucida Fax"/>
                <w:b/>
                <w:sz w:val="16"/>
              </w:rPr>
            </w:pPr>
            <w:r w:rsidRPr="00305BD2">
              <w:rPr>
                <w:rFonts w:ascii="Lucida Fax" w:eastAsia="Calibri" w:hAnsi="Lucida Fax"/>
                <w:b/>
                <w:sz w:val="16"/>
              </w:rPr>
              <w:t>SECRETARIAT GENERAL</w:t>
            </w:r>
          </w:p>
          <w:p w:rsidR="00C35310" w:rsidRDefault="00C35310" w:rsidP="00C35310">
            <w:pPr>
              <w:spacing w:after="0"/>
              <w:jc w:val="center"/>
              <w:rPr>
                <w:rFonts w:ascii="Lucida Fax" w:eastAsia="Calibri" w:hAnsi="Lucida Fax"/>
                <w:b/>
                <w:sz w:val="16"/>
              </w:rPr>
            </w:pPr>
            <w:r w:rsidRPr="00305BD2">
              <w:rPr>
                <w:rFonts w:ascii="Lucida Fax" w:eastAsia="Calibri" w:hAnsi="Lucida Fax"/>
                <w:b/>
                <w:sz w:val="16"/>
              </w:rPr>
              <w:t>----------</w:t>
            </w:r>
          </w:p>
          <w:p w:rsidR="00C35310" w:rsidRPr="00305BD2" w:rsidRDefault="00C35310" w:rsidP="00C35310">
            <w:pPr>
              <w:spacing w:after="0"/>
              <w:jc w:val="center"/>
              <w:rPr>
                <w:rFonts w:ascii="Lucida Fax" w:eastAsia="Calibri" w:hAnsi="Lucida Fax"/>
                <w:b/>
                <w:sz w:val="16"/>
              </w:rPr>
            </w:pPr>
            <w:r>
              <w:rPr>
                <w:rFonts w:ascii="Lucida Fax" w:eastAsia="Calibri" w:hAnsi="Lucida Fax"/>
                <w:b/>
                <w:sz w:val="16"/>
              </w:rPr>
              <w:t>COMMISSION INTERNE DE PASSATION DE MARCHES PUBLICS</w:t>
            </w:r>
          </w:p>
        </w:tc>
        <w:tc>
          <w:tcPr>
            <w:tcW w:w="1509" w:type="pct"/>
            <w:vAlign w:val="center"/>
          </w:tcPr>
          <w:p w:rsidR="00C35310" w:rsidRPr="00305BD2" w:rsidRDefault="00C35310" w:rsidP="00C35310">
            <w:pPr>
              <w:spacing w:after="0"/>
              <w:jc w:val="center"/>
              <w:rPr>
                <w:rFonts w:ascii="Lucida Fax" w:eastAsia="Calibri" w:hAnsi="Lucida Fax"/>
                <w:b/>
                <w:sz w:val="16"/>
                <w:szCs w:val="28"/>
              </w:rPr>
            </w:pPr>
            <w:r w:rsidRPr="00305BD2">
              <w:rPr>
                <w:noProof/>
                <w:sz w:val="16"/>
                <w:lang w:eastAsia="fr-FR"/>
              </w:rPr>
              <w:drawing>
                <wp:anchor distT="0" distB="0" distL="114300" distR="114300" simplePos="0" relativeHeight="251704320" behindDoc="0" locked="0" layoutInCell="1" allowOverlap="1" wp14:anchorId="1D74C204" wp14:editId="2343DF5C">
                  <wp:simplePos x="0" y="0"/>
                  <wp:positionH relativeFrom="column">
                    <wp:posOffset>450850</wp:posOffset>
                  </wp:positionH>
                  <wp:positionV relativeFrom="paragraph">
                    <wp:posOffset>43815</wp:posOffset>
                  </wp:positionV>
                  <wp:extent cx="1281430" cy="1313815"/>
                  <wp:effectExtent l="0" t="0" r="0" b="635"/>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1430" cy="1313815"/>
                          </a:xfrm>
                          <a:prstGeom prst="rect">
                            <a:avLst/>
                          </a:prstGeom>
                          <a:noFill/>
                        </pic:spPr>
                      </pic:pic>
                    </a:graphicData>
                  </a:graphic>
                </wp:anchor>
              </w:drawing>
            </w:r>
          </w:p>
        </w:tc>
        <w:tc>
          <w:tcPr>
            <w:tcW w:w="1690" w:type="pct"/>
          </w:tcPr>
          <w:p w:rsidR="00C35310" w:rsidRPr="00305BD2" w:rsidRDefault="00C35310" w:rsidP="00C35310">
            <w:pPr>
              <w:spacing w:after="0"/>
              <w:jc w:val="center"/>
              <w:rPr>
                <w:rFonts w:ascii="Lucida Fax" w:eastAsia="Calibri" w:hAnsi="Lucida Fax"/>
                <w:b/>
                <w:sz w:val="16"/>
              </w:rPr>
            </w:pPr>
          </w:p>
          <w:p w:rsidR="00C35310" w:rsidRPr="00305BD2" w:rsidRDefault="00C35310" w:rsidP="00C35310">
            <w:pPr>
              <w:spacing w:after="0"/>
              <w:jc w:val="center"/>
              <w:rPr>
                <w:rFonts w:ascii="Lucida Fax" w:eastAsia="Calibri" w:hAnsi="Lucida Fax"/>
                <w:b/>
                <w:sz w:val="16"/>
              </w:rPr>
            </w:pPr>
          </w:p>
          <w:p w:rsidR="00C35310" w:rsidRPr="00305BD2" w:rsidRDefault="00C35310" w:rsidP="00C35310">
            <w:pPr>
              <w:spacing w:after="0"/>
              <w:jc w:val="center"/>
              <w:rPr>
                <w:rFonts w:ascii="Lucida Fax" w:eastAsia="Calibri" w:hAnsi="Lucida Fax"/>
                <w:b/>
                <w:sz w:val="16"/>
              </w:rPr>
            </w:pPr>
            <w:r w:rsidRPr="00305BD2">
              <w:rPr>
                <w:rFonts w:ascii="Lucida Fax" w:eastAsia="Calibri" w:hAnsi="Lucida Fax"/>
                <w:b/>
                <w:sz w:val="16"/>
              </w:rPr>
              <w:t>REPUBLIC OF CAMEROON</w:t>
            </w:r>
          </w:p>
          <w:p w:rsidR="00C35310" w:rsidRPr="00305BD2" w:rsidRDefault="00C35310" w:rsidP="00C35310">
            <w:pPr>
              <w:spacing w:after="0"/>
              <w:jc w:val="center"/>
              <w:rPr>
                <w:rFonts w:ascii="Lucida Fax" w:eastAsia="Calibri" w:hAnsi="Lucida Fax"/>
                <w:i/>
                <w:sz w:val="16"/>
              </w:rPr>
            </w:pPr>
            <w:r w:rsidRPr="00305BD2">
              <w:rPr>
                <w:rFonts w:ascii="Lucida Fax" w:eastAsia="Calibri" w:hAnsi="Lucida Fax"/>
                <w:i/>
                <w:sz w:val="16"/>
              </w:rPr>
              <w:t>Peace – Work - Fatherland</w:t>
            </w:r>
          </w:p>
          <w:p w:rsidR="00C35310" w:rsidRPr="00305BD2" w:rsidRDefault="00C35310" w:rsidP="00C35310">
            <w:pPr>
              <w:spacing w:after="0"/>
              <w:jc w:val="center"/>
              <w:rPr>
                <w:rFonts w:ascii="Lucida Fax" w:eastAsia="Calibri" w:hAnsi="Lucida Fax"/>
                <w:sz w:val="16"/>
              </w:rPr>
            </w:pPr>
            <w:r w:rsidRPr="00305BD2">
              <w:rPr>
                <w:rFonts w:ascii="Lucida Fax" w:eastAsia="Calibri" w:hAnsi="Lucida Fax"/>
                <w:sz w:val="16"/>
              </w:rPr>
              <w:t>________</w:t>
            </w:r>
          </w:p>
          <w:p w:rsidR="00C35310" w:rsidRPr="00305BD2" w:rsidRDefault="00C35310" w:rsidP="00C35310">
            <w:pPr>
              <w:spacing w:after="0"/>
              <w:jc w:val="center"/>
              <w:rPr>
                <w:rFonts w:ascii="Lucida Fax" w:eastAsia="Calibri" w:hAnsi="Lucida Fax"/>
                <w:b/>
                <w:sz w:val="16"/>
              </w:rPr>
            </w:pPr>
            <w:r w:rsidRPr="00305BD2">
              <w:rPr>
                <w:rFonts w:ascii="Lucida Fax" w:eastAsia="Calibri" w:hAnsi="Lucida Fax"/>
                <w:b/>
                <w:sz w:val="16"/>
              </w:rPr>
              <w:t>EAST REGION</w:t>
            </w:r>
          </w:p>
          <w:p w:rsidR="00C35310" w:rsidRPr="00305BD2" w:rsidRDefault="00C35310" w:rsidP="00C35310">
            <w:pPr>
              <w:spacing w:after="0"/>
              <w:jc w:val="center"/>
              <w:rPr>
                <w:rFonts w:ascii="Lucida Fax" w:eastAsia="Calibri" w:hAnsi="Lucida Fax"/>
                <w:b/>
                <w:sz w:val="16"/>
              </w:rPr>
            </w:pPr>
            <w:r w:rsidRPr="00305BD2">
              <w:rPr>
                <w:rFonts w:ascii="Lucida Fax" w:eastAsia="Calibri" w:hAnsi="Lucida Fax"/>
                <w:b/>
                <w:sz w:val="16"/>
              </w:rPr>
              <w:t>-----------</w:t>
            </w:r>
          </w:p>
          <w:p w:rsidR="00C35310" w:rsidRPr="00305BD2" w:rsidRDefault="00C35310" w:rsidP="00C35310">
            <w:pPr>
              <w:spacing w:after="0"/>
              <w:jc w:val="center"/>
              <w:rPr>
                <w:rFonts w:ascii="Lucida Fax" w:eastAsia="Calibri" w:hAnsi="Lucida Fax"/>
                <w:sz w:val="16"/>
              </w:rPr>
            </w:pPr>
            <w:r w:rsidRPr="00305BD2">
              <w:rPr>
                <w:rFonts w:ascii="Lucida Fax" w:eastAsia="Calibri" w:hAnsi="Lucida Fax"/>
                <w:sz w:val="16"/>
              </w:rPr>
              <w:t>UPPER-NYONG DIVISION</w:t>
            </w:r>
          </w:p>
          <w:p w:rsidR="00C35310" w:rsidRPr="00305BD2" w:rsidRDefault="00C35310" w:rsidP="00C35310">
            <w:pPr>
              <w:spacing w:after="0"/>
              <w:jc w:val="center"/>
              <w:rPr>
                <w:rFonts w:ascii="Lucida Fax" w:eastAsia="Calibri" w:hAnsi="Lucida Fax"/>
                <w:sz w:val="16"/>
              </w:rPr>
            </w:pPr>
            <w:r w:rsidRPr="00305BD2">
              <w:rPr>
                <w:rFonts w:ascii="Lucida Fax" w:eastAsia="Calibri" w:hAnsi="Lucida Fax"/>
                <w:sz w:val="16"/>
              </w:rPr>
              <w:t>----------</w:t>
            </w:r>
          </w:p>
          <w:p w:rsidR="00C35310" w:rsidRPr="00305BD2" w:rsidRDefault="00C35310" w:rsidP="00C35310">
            <w:pPr>
              <w:spacing w:after="0"/>
              <w:jc w:val="center"/>
              <w:rPr>
                <w:rFonts w:ascii="Lucida Fax" w:eastAsia="Calibri" w:hAnsi="Lucida Fax"/>
                <w:b/>
                <w:sz w:val="16"/>
              </w:rPr>
            </w:pPr>
            <w:r w:rsidRPr="00305BD2">
              <w:rPr>
                <w:rFonts w:ascii="Lucida Fax" w:eastAsia="Calibri" w:hAnsi="Lucida Fax"/>
                <w:b/>
                <w:sz w:val="16"/>
              </w:rPr>
              <w:t>ATOK COUNCIL</w:t>
            </w:r>
          </w:p>
          <w:p w:rsidR="00C35310" w:rsidRPr="00305BD2" w:rsidRDefault="00C35310" w:rsidP="00C35310">
            <w:pPr>
              <w:spacing w:after="0"/>
              <w:jc w:val="center"/>
              <w:rPr>
                <w:rFonts w:ascii="Lucida Fax" w:eastAsia="Calibri" w:hAnsi="Lucida Fax"/>
                <w:b/>
                <w:sz w:val="16"/>
              </w:rPr>
            </w:pPr>
            <w:r w:rsidRPr="00305BD2">
              <w:rPr>
                <w:rFonts w:ascii="Lucida Fax" w:eastAsia="Calibri" w:hAnsi="Lucida Fax"/>
                <w:b/>
                <w:sz w:val="16"/>
              </w:rPr>
              <w:t>----------</w:t>
            </w:r>
          </w:p>
          <w:p w:rsidR="00C35310" w:rsidRPr="00305BD2" w:rsidRDefault="00C35310" w:rsidP="00C35310">
            <w:pPr>
              <w:spacing w:after="0"/>
              <w:jc w:val="center"/>
              <w:rPr>
                <w:rFonts w:ascii="Lucida Fax" w:eastAsia="Calibri" w:hAnsi="Lucida Fax"/>
                <w:b/>
                <w:sz w:val="16"/>
              </w:rPr>
            </w:pPr>
            <w:r w:rsidRPr="00305BD2">
              <w:rPr>
                <w:rFonts w:ascii="Lucida Fax" w:eastAsia="Calibri" w:hAnsi="Lucida Fax"/>
                <w:b/>
                <w:sz w:val="16"/>
              </w:rPr>
              <w:t xml:space="preserve">GENERAL SECRETARIAT </w:t>
            </w:r>
          </w:p>
          <w:p w:rsidR="00C35310" w:rsidRDefault="00C35310" w:rsidP="00C35310">
            <w:pPr>
              <w:spacing w:after="0"/>
              <w:jc w:val="center"/>
              <w:rPr>
                <w:rFonts w:ascii="Lucida Fax" w:eastAsia="Calibri" w:hAnsi="Lucida Fax"/>
                <w:b/>
                <w:sz w:val="16"/>
              </w:rPr>
            </w:pPr>
            <w:r w:rsidRPr="00305BD2">
              <w:rPr>
                <w:rFonts w:ascii="Lucida Fax" w:eastAsia="Calibri" w:hAnsi="Lucida Fax"/>
                <w:b/>
                <w:sz w:val="16"/>
              </w:rPr>
              <w:t>----------</w:t>
            </w:r>
          </w:p>
          <w:p w:rsidR="00C35310" w:rsidRPr="00305BD2" w:rsidRDefault="00C35310" w:rsidP="00C35310">
            <w:pPr>
              <w:spacing w:after="0"/>
              <w:jc w:val="center"/>
              <w:rPr>
                <w:rFonts w:ascii="Lucida Fax" w:eastAsia="Calibri" w:hAnsi="Lucida Fax"/>
                <w:b/>
                <w:sz w:val="16"/>
                <w:szCs w:val="28"/>
              </w:rPr>
            </w:pPr>
            <w:r>
              <w:rPr>
                <w:rFonts w:ascii="Lucida Fax" w:eastAsia="Calibri" w:hAnsi="Lucida Fax"/>
                <w:b/>
                <w:sz w:val="16"/>
              </w:rPr>
              <w:t>INTERNAL TENDER BOARD</w:t>
            </w:r>
          </w:p>
        </w:tc>
      </w:tr>
      <w:tr w:rsidR="00C35310" w:rsidRPr="0099575C" w:rsidTr="00C35310">
        <w:trPr>
          <w:trHeight w:val="250"/>
        </w:trPr>
        <w:tc>
          <w:tcPr>
            <w:tcW w:w="5000" w:type="pct"/>
            <w:gridSpan w:val="4"/>
          </w:tcPr>
          <w:p w:rsidR="00C35310" w:rsidRPr="000C03AF" w:rsidRDefault="00C35310" w:rsidP="00C35310">
            <w:pPr>
              <w:spacing w:after="0" w:line="240" w:lineRule="auto"/>
              <w:jc w:val="center"/>
              <w:rPr>
                <w:rFonts w:ascii="Calibri" w:eastAsia="Times New Roman" w:hAnsi="Calibri" w:cs="Calibri"/>
                <w:b/>
                <w:smallCaps/>
                <w:lang w:val="en-US" w:eastAsia="fr-FR"/>
              </w:rPr>
            </w:pPr>
          </w:p>
          <w:p w:rsidR="00C35310" w:rsidRPr="00B4549A" w:rsidRDefault="00C35310" w:rsidP="00C35310">
            <w:pPr>
              <w:widowControl w:val="0"/>
              <w:autoSpaceDE w:val="0"/>
              <w:autoSpaceDN w:val="0"/>
              <w:adjustRightInd w:val="0"/>
              <w:spacing w:after="0" w:line="240" w:lineRule="auto"/>
              <w:rPr>
                <w:rFonts w:ascii="Calibri" w:eastAsia="Times New Roman" w:hAnsi="Calibri" w:cs="Calibri"/>
                <w:b/>
                <w:smallCaps/>
                <w:lang w:val="en-US" w:eastAsia="fr-FR"/>
              </w:rPr>
            </w:pPr>
          </w:p>
        </w:tc>
      </w:tr>
    </w:tbl>
    <w:p w:rsidR="000C03AF" w:rsidRPr="000C03AF" w:rsidRDefault="000C03AF" w:rsidP="000C03AF">
      <w:pPr>
        <w:spacing w:after="0" w:line="276" w:lineRule="auto"/>
        <w:rPr>
          <w:rFonts w:ascii="Calibri" w:eastAsia="Times New Roman" w:hAnsi="Calibri" w:cs="Calibri"/>
          <w:b/>
          <w:lang w:eastAsia="fr-FR"/>
        </w:rPr>
      </w:pPr>
    </w:p>
    <w:p w:rsidR="00884134" w:rsidRDefault="00884134" w:rsidP="00884134">
      <w:pPr>
        <w:keepNext/>
        <w:tabs>
          <w:tab w:val="left" w:pos="4640"/>
        </w:tabs>
        <w:spacing w:after="0" w:line="240" w:lineRule="auto"/>
        <w:outlineLvl w:val="0"/>
        <w:rPr>
          <w:rFonts w:ascii="Calibri" w:eastAsia="Times New Roman" w:hAnsi="Calibri" w:cs="Calibri"/>
          <w:b/>
          <w:iCs/>
          <w:lang w:eastAsia="fr-FR"/>
        </w:rPr>
      </w:pPr>
    </w:p>
    <w:p w:rsidR="00A8479A" w:rsidRPr="000C03AF" w:rsidRDefault="000C03AF" w:rsidP="00884134">
      <w:pPr>
        <w:keepNext/>
        <w:tabs>
          <w:tab w:val="left" w:pos="4640"/>
        </w:tabs>
        <w:spacing w:after="0" w:line="240" w:lineRule="auto"/>
        <w:jc w:val="center"/>
        <w:outlineLvl w:val="0"/>
        <w:rPr>
          <w:rFonts w:ascii="Calibri" w:eastAsia="Times New Roman" w:hAnsi="Calibri" w:cs="Calibri"/>
          <w:b/>
          <w:iCs/>
          <w:lang w:eastAsia="fr-FR"/>
        </w:rPr>
      </w:pPr>
      <w:r w:rsidRPr="000C03AF">
        <w:rPr>
          <w:rFonts w:ascii="Calibri" w:eastAsia="Times New Roman" w:hAnsi="Calibri" w:cs="Calibri"/>
          <w:b/>
          <w:iCs/>
          <w:lang w:eastAsia="fr-FR"/>
        </w:rPr>
        <w:t>AVIS D’APPEL D’OFFRES NATIONAL OUVERT</w:t>
      </w:r>
      <w:r w:rsidR="00884134">
        <w:rPr>
          <w:rFonts w:ascii="Calibri" w:eastAsia="Times New Roman" w:hAnsi="Calibri" w:cs="Calibri"/>
          <w:b/>
          <w:iCs/>
          <w:lang w:eastAsia="fr-FR"/>
        </w:rPr>
        <w:t xml:space="preserve"> </w:t>
      </w:r>
      <w:r w:rsidR="00A8479A">
        <w:rPr>
          <w:rFonts w:ascii="Calibri" w:eastAsia="Times New Roman" w:hAnsi="Calibri" w:cs="Calibri"/>
          <w:b/>
          <w:iCs/>
          <w:lang w:eastAsia="fr-FR"/>
        </w:rPr>
        <w:t>EN PROCEDURE D’URGENCE</w:t>
      </w:r>
    </w:p>
    <w:p w:rsidR="000C03AF" w:rsidRPr="000C03AF" w:rsidRDefault="000C03AF" w:rsidP="000C03AF">
      <w:pPr>
        <w:keepNext/>
        <w:tabs>
          <w:tab w:val="left" w:pos="4640"/>
        </w:tabs>
        <w:spacing w:after="0" w:line="240" w:lineRule="auto"/>
        <w:jc w:val="center"/>
        <w:outlineLvl w:val="0"/>
        <w:rPr>
          <w:rFonts w:ascii="Calibri" w:eastAsia="Times New Roman" w:hAnsi="Calibri" w:cs="Calibri"/>
          <w:b/>
          <w:iCs/>
          <w:lang w:eastAsia="fr-FR"/>
        </w:rPr>
      </w:pPr>
      <w:r w:rsidRPr="000C03AF">
        <w:rPr>
          <w:rFonts w:ascii="Calibri" w:eastAsia="Times New Roman" w:hAnsi="Calibri" w:cs="Calibri"/>
          <w:b/>
          <w:iCs/>
          <w:lang w:eastAsia="fr-FR"/>
        </w:rPr>
        <w:t xml:space="preserve"> N°__________/AONO/C.ATOK/CIPM/</w:t>
      </w:r>
      <w:r w:rsidR="004A1B03">
        <w:rPr>
          <w:rFonts w:ascii="Calibri" w:eastAsia="Times New Roman" w:hAnsi="Calibri" w:cs="Calibri"/>
          <w:b/>
          <w:iCs/>
          <w:lang w:eastAsia="fr-FR"/>
        </w:rPr>
        <w:t>2026</w:t>
      </w:r>
      <w:r w:rsidRPr="000C03AF">
        <w:rPr>
          <w:rFonts w:ascii="Calibri" w:eastAsia="Times New Roman" w:hAnsi="Calibri" w:cs="Calibri"/>
          <w:b/>
          <w:iCs/>
          <w:lang w:eastAsia="fr-FR"/>
        </w:rPr>
        <w:t xml:space="preserve"> DU _______________</w:t>
      </w:r>
      <w:r w:rsidR="00884134">
        <w:rPr>
          <w:rFonts w:ascii="Calibri" w:eastAsia="Times New Roman" w:hAnsi="Calibri" w:cs="Calibri"/>
          <w:b/>
          <w:iCs/>
          <w:lang w:eastAsia="fr-FR"/>
        </w:rPr>
        <w:t>______</w:t>
      </w:r>
    </w:p>
    <w:p w:rsidR="000C03AF" w:rsidRPr="000C03AF" w:rsidRDefault="000C03AF" w:rsidP="000C03AF">
      <w:pPr>
        <w:keepNext/>
        <w:tabs>
          <w:tab w:val="left" w:pos="4640"/>
        </w:tabs>
        <w:spacing w:after="0" w:line="240" w:lineRule="auto"/>
        <w:jc w:val="center"/>
        <w:outlineLvl w:val="0"/>
        <w:rPr>
          <w:rFonts w:ascii="Calibri" w:eastAsia="Times New Roman" w:hAnsi="Calibri" w:cs="Calibri"/>
          <w:b/>
          <w:lang w:eastAsia="fr-FR"/>
        </w:rPr>
      </w:pPr>
      <w:r w:rsidRPr="000C03AF">
        <w:rPr>
          <w:rFonts w:ascii="Calibri" w:eastAsia="Times New Roman" w:hAnsi="Calibri" w:cs="Calibri"/>
          <w:b/>
          <w:lang w:eastAsia="fr-FR"/>
        </w:rPr>
        <w:t xml:space="preserve">  POUR L’EXECUTION DES TRAVAUX DE </w:t>
      </w:r>
      <w:r w:rsidR="004A1B03" w:rsidRPr="004A1B03">
        <w:rPr>
          <w:rFonts w:ascii="Calibri" w:eastAsia="Times New Roman" w:hAnsi="Calibri" w:cs="Calibri"/>
          <w:b/>
          <w:lang w:eastAsia="fr-FR"/>
        </w:rPr>
        <w:t>GRAVILLONNAGE DE CERTAINS TRONÇONS DE VOIRIES</w:t>
      </w:r>
      <w:r w:rsidR="004A1B03" w:rsidRPr="000C03AF">
        <w:rPr>
          <w:rFonts w:ascii="Calibri" w:eastAsia="Times New Roman" w:hAnsi="Calibri" w:cs="Calibri"/>
          <w:b/>
          <w:lang w:eastAsia="fr-FR"/>
        </w:rPr>
        <w:t xml:space="preserve">, </w:t>
      </w:r>
      <w:r w:rsidRPr="000C03AF">
        <w:rPr>
          <w:rFonts w:ascii="Calibri" w:eastAsia="Times New Roman" w:hAnsi="Calibri" w:cs="Calibri"/>
          <w:b/>
          <w:lang w:eastAsia="fr-FR"/>
        </w:rPr>
        <w:t>DANS LA COMMUNE DE D’ATOK, DEPARTEMENT DU HAUT-NYONG, REGION DE L’EST.</w:t>
      </w:r>
    </w:p>
    <w:p w:rsidR="000C03AF" w:rsidRPr="000C03AF" w:rsidRDefault="000C03AF" w:rsidP="000C03AF">
      <w:pPr>
        <w:spacing w:after="0" w:line="240" w:lineRule="auto"/>
        <w:jc w:val="center"/>
        <w:rPr>
          <w:rFonts w:ascii="Calibri" w:eastAsia="Calibri" w:hAnsi="Calibri" w:cs="Calibri"/>
          <w:lang w:val="en-US"/>
        </w:rPr>
      </w:pPr>
      <w:r w:rsidRPr="000C03AF">
        <w:rPr>
          <w:rFonts w:ascii="Calibri" w:eastAsia="Calibri" w:hAnsi="Calibri" w:cs="Calibri"/>
          <w:b/>
          <w:u w:val="single"/>
          <w:lang w:val="en-US"/>
        </w:rPr>
        <w:t>FINANCEMENT:</w:t>
      </w:r>
      <w:r w:rsidRPr="000C03AF">
        <w:rPr>
          <w:rFonts w:ascii="Calibri" w:eastAsia="Calibri" w:hAnsi="Calibri" w:cs="Calibri"/>
          <w:b/>
          <w:lang w:val="en-US"/>
        </w:rPr>
        <w:t xml:space="preserve"> BUDGET </w:t>
      </w:r>
      <w:r w:rsidR="004A1B03">
        <w:rPr>
          <w:rFonts w:ascii="Calibri" w:eastAsia="Calibri" w:hAnsi="Calibri" w:cs="Calibri"/>
          <w:b/>
          <w:lang w:val="en-US"/>
        </w:rPr>
        <w:t>MINHDU</w:t>
      </w:r>
      <w:r w:rsidRPr="000C03AF">
        <w:rPr>
          <w:rFonts w:ascii="Calibri" w:eastAsia="Calibri" w:hAnsi="Calibri" w:cs="Calibri"/>
          <w:b/>
          <w:lang w:val="en-US"/>
        </w:rPr>
        <w:t xml:space="preserve">, BIP EXERCISE </w:t>
      </w:r>
      <w:r w:rsidR="004A1B03">
        <w:rPr>
          <w:rFonts w:ascii="Calibri" w:eastAsia="Calibri" w:hAnsi="Calibri" w:cs="Calibri"/>
          <w:b/>
          <w:lang w:val="en-US"/>
        </w:rPr>
        <w:t>2026</w:t>
      </w:r>
    </w:p>
    <w:p w:rsidR="00B22A3D" w:rsidRPr="00CB09C4" w:rsidRDefault="00B22A3D" w:rsidP="00B22A3D">
      <w:pPr>
        <w:spacing w:after="0" w:line="240" w:lineRule="auto"/>
        <w:jc w:val="center"/>
        <w:rPr>
          <w:rFonts w:ascii="Calibri" w:eastAsia="Times New Roman" w:hAnsi="Calibri" w:cs="Calibri"/>
          <w:lang w:eastAsia="fr-FR"/>
        </w:rPr>
      </w:pPr>
      <w:r w:rsidRPr="007A0916">
        <w:rPr>
          <w:rFonts w:ascii="Calibri" w:eastAsia="Times New Roman" w:hAnsi="Calibri" w:cs="Calibri"/>
          <w:b/>
          <w:u w:val="single"/>
          <w:lang w:eastAsia="fr-FR"/>
        </w:rPr>
        <w:t>IMPUTATION</w:t>
      </w:r>
      <w:r>
        <w:rPr>
          <w:rFonts w:ascii="Calibri" w:eastAsia="Times New Roman" w:hAnsi="Calibri" w:cs="Calibri"/>
          <w:b/>
          <w:lang w:eastAsia="fr-FR"/>
        </w:rPr>
        <w:t> :</w:t>
      </w:r>
    </w:p>
    <w:p w:rsidR="000C03AF" w:rsidRPr="000C03AF" w:rsidRDefault="000C03AF" w:rsidP="00B22A3D">
      <w:pPr>
        <w:spacing w:after="0" w:line="276" w:lineRule="auto"/>
        <w:jc w:val="center"/>
        <w:rPr>
          <w:rFonts w:ascii="Calibri" w:eastAsia="Times New Roman" w:hAnsi="Calibri" w:cs="Calibri"/>
          <w:b/>
          <w:lang w:eastAsia="fr-FR"/>
        </w:rPr>
      </w:pPr>
    </w:p>
    <w:p w:rsidR="000C03AF" w:rsidRPr="00B4549A" w:rsidRDefault="000C03AF" w:rsidP="000C03AF">
      <w:pPr>
        <w:spacing w:after="0" w:line="240" w:lineRule="auto"/>
        <w:jc w:val="both"/>
        <w:rPr>
          <w:rFonts w:ascii="Calibri" w:eastAsia="Times New Roman" w:hAnsi="Calibri" w:cs="Calibri"/>
          <w:lang w:val="en-US" w:eastAsia="fr-FR"/>
        </w:rPr>
      </w:pPr>
    </w:p>
    <w:p w:rsidR="004A1B03" w:rsidRDefault="004A1B03" w:rsidP="000C03AF">
      <w:pPr>
        <w:spacing w:after="0" w:line="240" w:lineRule="auto"/>
        <w:jc w:val="both"/>
        <w:rPr>
          <w:rFonts w:ascii="Calibri" w:eastAsia="Times New Roman" w:hAnsi="Calibri" w:cs="Calibri"/>
          <w:bCs/>
          <w:lang w:eastAsia="fr-FR"/>
        </w:rPr>
      </w:pPr>
    </w:p>
    <w:p w:rsidR="004A1B03" w:rsidRPr="0030097B" w:rsidRDefault="004A1B03" w:rsidP="004A1B03">
      <w:pPr>
        <w:jc w:val="both"/>
        <w:rPr>
          <w:b/>
          <w:sz w:val="20"/>
          <w:szCs w:val="20"/>
        </w:rPr>
      </w:pPr>
      <w:r w:rsidRPr="0030097B">
        <w:rPr>
          <w:b/>
          <w:sz w:val="20"/>
          <w:szCs w:val="20"/>
        </w:rPr>
        <w:t>1. Objet de l’appel d’offres</w:t>
      </w:r>
    </w:p>
    <w:p w:rsidR="004A1B03" w:rsidRPr="004A1B03" w:rsidRDefault="004A1B03" w:rsidP="004A1B03">
      <w:pPr>
        <w:jc w:val="both"/>
        <w:rPr>
          <w:rFonts w:ascii="Calibri" w:eastAsia="Times New Roman" w:hAnsi="Calibri" w:cs="Calibri"/>
          <w:lang w:eastAsia="fr-FR"/>
        </w:rPr>
      </w:pPr>
      <w:r w:rsidRPr="004A1B03">
        <w:rPr>
          <w:rFonts w:ascii="Calibri" w:eastAsia="Times New Roman" w:hAnsi="Calibri" w:cs="Calibri"/>
          <w:lang w:eastAsia="fr-FR"/>
        </w:rPr>
        <w:t xml:space="preserve">LE Maire de la commune d’Atok, Maître d’Ouvrage et Autorité Contractante, lance un Appel d’Offres National en procédure d’urgence pour l’exécution des travaux de gravillonnage de certains tronçons de voiries dans la commune d’Atok, </w:t>
      </w:r>
      <w:r w:rsidRPr="000C03AF">
        <w:rPr>
          <w:rFonts w:ascii="Calibri" w:eastAsia="Times New Roman" w:hAnsi="Calibri" w:cs="Calibri"/>
          <w:lang w:eastAsia="fr-FR"/>
        </w:rPr>
        <w:t>Département du Haut-Nyong, Région de l’Est</w:t>
      </w:r>
      <w:r w:rsidRPr="004A1B03">
        <w:rPr>
          <w:rFonts w:ascii="Calibri" w:eastAsia="Times New Roman" w:hAnsi="Calibri" w:cs="Calibri"/>
          <w:lang w:eastAsia="fr-FR"/>
        </w:rPr>
        <w:t>.</w:t>
      </w:r>
    </w:p>
    <w:p w:rsidR="004A1B03" w:rsidRPr="004A1B03" w:rsidRDefault="004A1B03" w:rsidP="004A1B03">
      <w:pPr>
        <w:jc w:val="both"/>
        <w:rPr>
          <w:rFonts w:ascii="Calibri" w:eastAsia="Times New Roman" w:hAnsi="Calibri" w:cs="Calibri"/>
          <w:lang w:eastAsia="fr-FR"/>
        </w:rPr>
      </w:pPr>
      <w:r w:rsidRPr="004A1B03">
        <w:rPr>
          <w:rFonts w:ascii="Calibri" w:eastAsia="Times New Roman" w:hAnsi="Calibri" w:cs="Calibri"/>
          <w:lang w:eastAsia="fr-FR"/>
        </w:rPr>
        <w:t xml:space="preserve">2. Allotissement </w:t>
      </w:r>
    </w:p>
    <w:p w:rsidR="004A1B03" w:rsidRPr="004A1B03" w:rsidRDefault="004A1B03" w:rsidP="004A1B03">
      <w:pPr>
        <w:jc w:val="both"/>
        <w:rPr>
          <w:rFonts w:ascii="Calibri" w:eastAsia="Times New Roman" w:hAnsi="Calibri" w:cs="Calibri"/>
          <w:lang w:eastAsia="fr-FR"/>
        </w:rPr>
      </w:pPr>
      <w:r w:rsidRPr="004A1B03">
        <w:rPr>
          <w:rFonts w:ascii="Calibri" w:eastAsia="Times New Roman" w:hAnsi="Calibri" w:cs="Calibri"/>
          <w:lang w:eastAsia="fr-FR"/>
        </w:rPr>
        <w:t>Les travaux objet du présent appel d’offres sont répartis en un seul lot tel qu’indiqué ci-après :</w:t>
      </w:r>
    </w:p>
    <w:p w:rsidR="004A1B03" w:rsidRPr="004A1B03" w:rsidRDefault="004A1B03" w:rsidP="004A1B03">
      <w:pPr>
        <w:jc w:val="both"/>
        <w:rPr>
          <w:rFonts w:ascii="Calibri" w:eastAsia="Times New Roman" w:hAnsi="Calibri" w:cs="Calibri"/>
          <w:lang w:eastAsia="fr-FR"/>
        </w:rPr>
      </w:pPr>
    </w:p>
    <w:tbl>
      <w:tblPr>
        <w:tblW w:w="9781" w:type="dxa"/>
        <w:jc w:val="center"/>
        <w:tblCellMar>
          <w:left w:w="70" w:type="dxa"/>
          <w:right w:w="70" w:type="dxa"/>
        </w:tblCellMar>
        <w:tblLook w:val="04A0" w:firstRow="1" w:lastRow="0" w:firstColumn="1" w:lastColumn="0" w:noHBand="0" w:noVBand="1"/>
      </w:tblPr>
      <w:tblGrid>
        <w:gridCol w:w="935"/>
        <w:gridCol w:w="3448"/>
        <w:gridCol w:w="1543"/>
        <w:gridCol w:w="1189"/>
        <w:gridCol w:w="1333"/>
        <w:gridCol w:w="1333"/>
      </w:tblGrid>
      <w:tr w:rsidR="004A1B03" w:rsidRPr="004A1B03" w:rsidTr="004A1B03">
        <w:trPr>
          <w:trHeight w:val="437"/>
          <w:jc w:val="center"/>
        </w:trPr>
        <w:tc>
          <w:tcPr>
            <w:tcW w:w="935" w:type="dxa"/>
            <w:tcBorders>
              <w:top w:val="single" w:sz="4" w:space="0" w:color="auto"/>
              <w:left w:val="single" w:sz="4" w:space="0" w:color="auto"/>
              <w:bottom w:val="single" w:sz="4" w:space="0" w:color="auto"/>
              <w:right w:val="single" w:sz="4" w:space="0" w:color="auto"/>
            </w:tcBorders>
            <w:noWrap/>
            <w:vAlign w:val="center"/>
            <w:hideMark/>
          </w:tcPr>
          <w:p w:rsidR="004A1B03" w:rsidRPr="004A1B03" w:rsidRDefault="004A1B03" w:rsidP="004A1B03">
            <w:pPr>
              <w:jc w:val="center"/>
              <w:rPr>
                <w:rFonts w:ascii="Calibri" w:eastAsia="Times New Roman" w:hAnsi="Calibri" w:cs="Calibri"/>
                <w:lang w:eastAsia="fr-FR"/>
              </w:rPr>
            </w:pPr>
            <w:r w:rsidRPr="004A1B03">
              <w:rPr>
                <w:rFonts w:ascii="Calibri" w:eastAsia="Times New Roman" w:hAnsi="Calibri" w:cs="Calibri"/>
                <w:lang w:eastAsia="fr-FR"/>
              </w:rPr>
              <w:t>N° Lot</w:t>
            </w:r>
          </w:p>
        </w:tc>
        <w:tc>
          <w:tcPr>
            <w:tcW w:w="3448" w:type="dxa"/>
            <w:tcBorders>
              <w:top w:val="single" w:sz="4" w:space="0" w:color="auto"/>
              <w:left w:val="nil"/>
              <w:bottom w:val="single" w:sz="4" w:space="0" w:color="auto"/>
              <w:right w:val="single" w:sz="4" w:space="0" w:color="auto"/>
            </w:tcBorders>
            <w:vAlign w:val="center"/>
            <w:hideMark/>
          </w:tcPr>
          <w:p w:rsidR="004A1B03" w:rsidRPr="004A1B03" w:rsidRDefault="004A1B03" w:rsidP="004A1B03">
            <w:pPr>
              <w:jc w:val="center"/>
              <w:rPr>
                <w:rFonts w:ascii="Calibri" w:eastAsia="Times New Roman" w:hAnsi="Calibri" w:cs="Calibri"/>
                <w:lang w:eastAsia="fr-FR"/>
              </w:rPr>
            </w:pPr>
            <w:r w:rsidRPr="004A1B03">
              <w:rPr>
                <w:rFonts w:ascii="Calibri" w:eastAsia="Times New Roman" w:hAnsi="Calibri" w:cs="Calibri"/>
                <w:lang w:eastAsia="fr-FR"/>
              </w:rPr>
              <w:t>Voies/tronçons</w:t>
            </w:r>
          </w:p>
        </w:tc>
        <w:tc>
          <w:tcPr>
            <w:tcW w:w="1543" w:type="dxa"/>
            <w:tcBorders>
              <w:top w:val="single" w:sz="4" w:space="0" w:color="auto"/>
              <w:left w:val="nil"/>
              <w:bottom w:val="single" w:sz="4" w:space="0" w:color="auto"/>
              <w:right w:val="single" w:sz="4" w:space="0" w:color="auto"/>
            </w:tcBorders>
            <w:vAlign w:val="center"/>
          </w:tcPr>
          <w:p w:rsidR="004A1B03" w:rsidRPr="004A1B03" w:rsidRDefault="004A1B03" w:rsidP="004A1B03">
            <w:pPr>
              <w:jc w:val="center"/>
              <w:rPr>
                <w:rFonts w:ascii="Calibri" w:eastAsia="Times New Roman" w:hAnsi="Calibri" w:cs="Calibri"/>
                <w:lang w:eastAsia="fr-FR"/>
              </w:rPr>
            </w:pPr>
            <w:r w:rsidRPr="004A1B03">
              <w:rPr>
                <w:rFonts w:ascii="Calibri" w:eastAsia="Times New Roman" w:hAnsi="Calibri" w:cs="Calibri"/>
                <w:lang w:eastAsia="fr-FR"/>
              </w:rPr>
              <w:t>Localisation</w:t>
            </w:r>
          </w:p>
        </w:tc>
        <w:tc>
          <w:tcPr>
            <w:tcW w:w="1189" w:type="dxa"/>
            <w:tcBorders>
              <w:top w:val="single" w:sz="4" w:space="0" w:color="auto"/>
              <w:left w:val="nil"/>
              <w:bottom w:val="single" w:sz="4" w:space="0" w:color="auto"/>
              <w:right w:val="single" w:sz="4" w:space="0" w:color="auto"/>
            </w:tcBorders>
            <w:vAlign w:val="center"/>
          </w:tcPr>
          <w:p w:rsidR="004A1B03" w:rsidRPr="004A1B03" w:rsidRDefault="004A1B03" w:rsidP="004A1B03">
            <w:pPr>
              <w:jc w:val="center"/>
              <w:rPr>
                <w:rFonts w:ascii="Calibri" w:eastAsia="Times New Roman" w:hAnsi="Calibri" w:cs="Calibri"/>
                <w:lang w:eastAsia="fr-FR"/>
              </w:rPr>
            </w:pPr>
            <w:r w:rsidRPr="004A1B03">
              <w:rPr>
                <w:rFonts w:ascii="Calibri" w:eastAsia="Times New Roman" w:hAnsi="Calibri" w:cs="Calibri"/>
                <w:lang w:eastAsia="fr-FR"/>
              </w:rPr>
              <w:t>Type de voirie</w:t>
            </w:r>
          </w:p>
        </w:tc>
        <w:tc>
          <w:tcPr>
            <w:tcW w:w="1333" w:type="dxa"/>
            <w:tcBorders>
              <w:top w:val="single" w:sz="4" w:space="0" w:color="auto"/>
              <w:left w:val="nil"/>
              <w:bottom w:val="single" w:sz="4" w:space="0" w:color="auto"/>
              <w:right w:val="single" w:sz="4" w:space="0" w:color="auto"/>
            </w:tcBorders>
            <w:vAlign w:val="center"/>
            <w:hideMark/>
          </w:tcPr>
          <w:p w:rsidR="004A1B03" w:rsidRPr="004A1B03" w:rsidRDefault="00CB2C2E" w:rsidP="004A1B03">
            <w:pPr>
              <w:jc w:val="center"/>
              <w:rPr>
                <w:rFonts w:ascii="Calibri" w:eastAsia="Times New Roman" w:hAnsi="Calibri" w:cs="Calibri"/>
                <w:lang w:eastAsia="fr-FR"/>
              </w:rPr>
            </w:pPr>
            <w:r>
              <w:rPr>
                <w:rFonts w:ascii="Calibri" w:eastAsia="Times New Roman" w:hAnsi="Calibri" w:cs="Calibri"/>
                <w:lang w:eastAsia="fr-FR"/>
              </w:rPr>
              <w:t>Linéaire (m</w:t>
            </w:r>
            <w:r w:rsidR="00C82314">
              <w:rPr>
                <w:rFonts w:ascii="Calibri" w:eastAsia="Times New Roman" w:hAnsi="Calibri" w:cs="Calibri"/>
                <w:lang w:eastAsia="fr-FR"/>
              </w:rPr>
              <w:t>l</w:t>
            </w:r>
            <w:r w:rsidR="004A1B03" w:rsidRPr="004A1B03">
              <w:rPr>
                <w:rFonts w:ascii="Calibri" w:eastAsia="Times New Roman" w:hAnsi="Calibri" w:cs="Calibri"/>
                <w:lang w:eastAsia="fr-FR"/>
              </w:rPr>
              <w:t>)</w:t>
            </w:r>
          </w:p>
        </w:tc>
        <w:tc>
          <w:tcPr>
            <w:tcW w:w="1333" w:type="dxa"/>
            <w:tcBorders>
              <w:top w:val="single" w:sz="4" w:space="0" w:color="auto"/>
              <w:left w:val="nil"/>
              <w:bottom w:val="single" w:sz="4" w:space="0" w:color="auto"/>
              <w:right w:val="single" w:sz="4" w:space="0" w:color="auto"/>
            </w:tcBorders>
          </w:tcPr>
          <w:p w:rsidR="004A1B03" w:rsidRPr="004A1B03" w:rsidRDefault="004A1B03" w:rsidP="004A1B03">
            <w:pPr>
              <w:jc w:val="center"/>
              <w:rPr>
                <w:rFonts w:ascii="Calibri" w:eastAsia="Times New Roman" w:hAnsi="Calibri" w:cs="Calibri"/>
                <w:lang w:eastAsia="fr-FR"/>
              </w:rPr>
            </w:pPr>
            <w:r w:rsidRPr="004A1B03">
              <w:rPr>
                <w:rFonts w:ascii="Calibri" w:eastAsia="Times New Roman" w:hAnsi="Calibri" w:cs="Calibri"/>
                <w:lang w:eastAsia="fr-FR"/>
              </w:rPr>
              <w:t>Montant prévisionnel (FCFA TTC)</w:t>
            </w:r>
          </w:p>
        </w:tc>
      </w:tr>
      <w:tr w:rsidR="004A1B03" w:rsidRPr="004A1B03" w:rsidTr="004A1B03">
        <w:trPr>
          <w:trHeight w:val="254"/>
          <w:jc w:val="center"/>
        </w:trPr>
        <w:tc>
          <w:tcPr>
            <w:tcW w:w="935" w:type="dxa"/>
            <w:tcBorders>
              <w:top w:val="nil"/>
              <w:left w:val="single" w:sz="4" w:space="0" w:color="auto"/>
              <w:right w:val="single" w:sz="4" w:space="0" w:color="auto"/>
            </w:tcBorders>
            <w:shd w:val="clear" w:color="auto" w:fill="D9D9D9" w:themeFill="background1" w:themeFillShade="D9"/>
            <w:noWrap/>
            <w:vAlign w:val="center"/>
          </w:tcPr>
          <w:p w:rsidR="004A1B03" w:rsidRPr="004A1B03" w:rsidRDefault="004A1B03" w:rsidP="004A1B03">
            <w:pPr>
              <w:jc w:val="center"/>
              <w:rPr>
                <w:rFonts w:ascii="Calibri" w:eastAsia="Times New Roman" w:hAnsi="Calibri" w:cs="Calibri"/>
                <w:lang w:eastAsia="fr-FR"/>
              </w:rPr>
            </w:pPr>
            <w:r w:rsidRPr="004A1B03">
              <w:rPr>
                <w:rFonts w:ascii="Calibri" w:eastAsia="Times New Roman" w:hAnsi="Calibri" w:cs="Calibri"/>
                <w:lang w:eastAsia="fr-FR"/>
              </w:rPr>
              <w:t>1</w:t>
            </w:r>
          </w:p>
        </w:tc>
        <w:tc>
          <w:tcPr>
            <w:tcW w:w="3448" w:type="dxa"/>
            <w:tcBorders>
              <w:top w:val="nil"/>
              <w:left w:val="nil"/>
              <w:bottom w:val="single" w:sz="4" w:space="0" w:color="auto"/>
              <w:right w:val="single" w:sz="4" w:space="0" w:color="auto"/>
            </w:tcBorders>
            <w:shd w:val="clear" w:color="auto" w:fill="D9D9D9" w:themeFill="background1" w:themeFillShade="D9"/>
            <w:vAlign w:val="center"/>
          </w:tcPr>
          <w:p w:rsidR="004A1B03" w:rsidRPr="004A1B03" w:rsidRDefault="004A1B03" w:rsidP="004A1B03">
            <w:pPr>
              <w:rPr>
                <w:rFonts w:ascii="Calibri" w:eastAsia="Times New Roman" w:hAnsi="Calibri" w:cs="Calibri"/>
                <w:lang w:eastAsia="fr-FR"/>
              </w:rPr>
            </w:pPr>
            <w:r w:rsidRPr="004A1B03">
              <w:rPr>
                <w:rFonts w:ascii="Calibri" w:eastAsia="Times New Roman" w:hAnsi="Calibri" w:cs="Calibri"/>
                <w:lang w:eastAsia="fr-FR"/>
              </w:rPr>
              <w:t>Place des fêtes - entrée stade 375 ml; Carrefour Base vie - Sous-préfecture 300ml; Sous-Préfecture- Entrée Résidence Sous-préfet 75ml)  largeur entre 6 et 7 ml y'compris aménagement des Rond points</w:t>
            </w:r>
          </w:p>
        </w:tc>
        <w:tc>
          <w:tcPr>
            <w:tcW w:w="1543" w:type="dxa"/>
            <w:tcBorders>
              <w:top w:val="nil"/>
              <w:left w:val="nil"/>
              <w:bottom w:val="single" w:sz="4" w:space="0" w:color="auto"/>
              <w:right w:val="single" w:sz="4" w:space="0" w:color="auto"/>
            </w:tcBorders>
            <w:shd w:val="clear" w:color="auto" w:fill="D9D9D9" w:themeFill="background1" w:themeFillShade="D9"/>
            <w:vAlign w:val="center"/>
          </w:tcPr>
          <w:p w:rsidR="004A1B03" w:rsidRPr="004A1B03" w:rsidRDefault="004A1B03" w:rsidP="004A1B03">
            <w:pPr>
              <w:jc w:val="center"/>
              <w:rPr>
                <w:rFonts w:ascii="Calibri" w:eastAsia="Times New Roman" w:hAnsi="Calibri" w:cs="Calibri"/>
                <w:lang w:eastAsia="fr-FR"/>
              </w:rPr>
            </w:pPr>
            <w:r w:rsidRPr="004A1B03">
              <w:rPr>
                <w:rFonts w:ascii="Calibri" w:eastAsia="Times New Roman" w:hAnsi="Calibri" w:cs="Calibri"/>
                <w:lang w:eastAsia="fr-FR"/>
              </w:rPr>
              <w:t>Commune d’ATOK</w:t>
            </w:r>
          </w:p>
        </w:tc>
        <w:tc>
          <w:tcPr>
            <w:tcW w:w="1189" w:type="dxa"/>
            <w:tcBorders>
              <w:top w:val="nil"/>
              <w:left w:val="nil"/>
              <w:bottom w:val="single" w:sz="4" w:space="0" w:color="auto"/>
              <w:right w:val="single" w:sz="4" w:space="0" w:color="auto"/>
            </w:tcBorders>
            <w:shd w:val="clear" w:color="auto" w:fill="D9D9D9" w:themeFill="background1" w:themeFillShade="D9"/>
            <w:vAlign w:val="center"/>
          </w:tcPr>
          <w:p w:rsidR="004A1B03" w:rsidRPr="004A1B03" w:rsidRDefault="004A1B03" w:rsidP="004A1B03">
            <w:pPr>
              <w:jc w:val="center"/>
              <w:rPr>
                <w:rFonts w:ascii="Calibri" w:eastAsia="Times New Roman" w:hAnsi="Calibri" w:cs="Calibri"/>
                <w:lang w:eastAsia="fr-FR"/>
              </w:rPr>
            </w:pPr>
            <w:r w:rsidRPr="004A1B03">
              <w:rPr>
                <w:rFonts w:ascii="Calibri" w:eastAsia="Times New Roman" w:hAnsi="Calibri" w:cs="Calibri"/>
                <w:lang w:eastAsia="fr-FR"/>
              </w:rPr>
              <w:t>Revêtue</w:t>
            </w:r>
          </w:p>
        </w:tc>
        <w:tc>
          <w:tcPr>
            <w:tcW w:w="1333" w:type="dxa"/>
            <w:tcBorders>
              <w:top w:val="nil"/>
              <w:left w:val="nil"/>
              <w:bottom w:val="single" w:sz="4" w:space="0" w:color="auto"/>
              <w:right w:val="single" w:sz="4" w:space="0" w:color="auto"/>
            </w:tcBorders>
            <w:shd w:val="clear" w:color="auto" w:fill="D9D9D9" w:themeFill="background1" w:themeFillShade="D9"/>
            <w:vAlign w:val="center"/>
          </w:tcPr>
          <w:p w:rsidR="004A1B03" w:rsidRPr="004A1B03" w:rsidRDefault="004A1B03" w:rsidP="004A1B03">
            <w:pPr>
              <w:jc w:val="center"/>
              <w:rPr>
                <w:rFonts w:ascii="Calibri" w:eastAsia="Times New Roman" w:hAnsi="Calibri" w:cs="Calibri"/>
                <w:lang w:eastAsia="fr-FR"/>
              </w:rPr>
            </w:pPr>
            <w:r w:rsidRPr="004A1B03">
              <w:rPr>
                <w:rFonts w:ascii="Calibri" w:eastAsia="Times New Roman" w:hAnsi="Calibri" w:cs="Calibri"/>
                <w:lang w:eastAsia="fr-FR"/>
              </w:rPr>
              <w:t>750</w:t>
            </w:r>
          </w:p>
        </w:tc>
        <w:tc>
          <w:tcPr>
            <w:tcW w:w="1333" w:type="dxa"/>
            <w:tcBorders>
              <w:top w:val="nil"/>
              <w:left w:val="nil"/>
              <w:right w:val="single" w:sz="4" w:space="0" w:color="auto"/>
            </w:tcBorders>
            <w:shd w:val="clear" w:color="auto" w:fill="D9D9D9" w:themeFill="background1" w:themeFillShade="D9"/>
            <w:vAlign w:val="center"/>
          </w:tcPr>
          <w:p w:rsidR="004A1B03" w:rsidRPr="004A1B03" w:rsidRDefault="004A1B03" w:rsidP="004A1B03">
            <w:pPr>
              <w:jc w:val="center"/>
              <w:rPr>
                <w:rFonts w:ascii="Calibri" w:eastAsia="Times New Roman" w:hAnsi="Calibri" w:cs="Calibri"/>
                <w:lang w:eastAsia="fr-FR"/>
              </w:rPr>
            </w:pPr>
            <w:r w:rsidRPr="004A1B03">
              <w:rPr>
                <w:rFonts w:ascii="Calibri" w:eastAsia="Times New Roman" w:hAnsi="Calibri" w:cs="Calibri"/>
                <w:lang w:eastAsia="fr-FR"/>
              </w:rPr>
              <w:t>70 000 000</w:t>
            </w:r>
          </w:p>
        </w:tc>
      </w:tr>
    </w:tbl>
    <w:p w:rsidR="004A1B03" w:rsidRPr="004A1B03" w:rsidRDefault="004A1B03" w:rsidP="004A1B03">
      <w:pPr>
        <w:jc w:val="both"/>
        <w:rPr>
          <w:rFonts w:ascii="Calibri" w:eastAsia="Times New Roman" w:hAnsi="Calibri" w:cs="Calibri"/>
          <w:lang w:eastAsia="fr-FR"/>
        </w:rPr>
      </w:pPr>
    </w:p>
    <w:p w:rsidR="004A1B03" w:rsidRPr="004A1B03" w:rsidRDefault="004A1B03" w:rsidP="004A1B03">
      <w:pPr>
        <w:jc w:val="both"/>
        <w:rPr>
          <w:rFonts w:ascii="Calibri" w:eastAsia="Times New Roman" w:hAnsi="Calibri" w:cs="Calibri"/>
          <w:lang w:eastAsia="fr-FR"/>
        </w:rPr>
      </w:pPr>
    </w:p>
    <w:p w:rsidR="004A1B03" w:rsidRPr="004A1B03" w:rsidRDefault="004A1B03" w:rsidP="004A1B03">
      <w:pPr>
        <w:jc w:val="both"/>
        <w:rPr>
          <w:rFonts w:ascii="Calibri" w:eastAsia="Times New Roman" w:hAnsi="Calibri" w:cs="Calibri"/>
          <w:lang w:eastAsia="fr-FR"/>
        </w:rPr>
      </w:pPr>
      <w:r w:rsidRPr="004A1B03">
        <w:rPr>
          <w:rFonts w:ascii="Calibri" w:eastAsia="Times New Roman" w:hAnsi="Calibri" w:cs="Calibri"/>
          <w:lang w:eastAsia="fr-FR"/>
        </w:rPr>
        <w:t>3- Consistance des travaux</w:t>
      </w:r>
    </w:p>
    <w:p w:rsidR="004A1B03" w:rsidRPr="004A1B03" w:rsidRDefault="004A1B03" w:rsidP="004A1B03">
      <w:pPr>
        <w:jc w:val="both"/>
        <w:rPr>
          <w:rFonts w:ascii="Calibri" w:eastAsia="Times New Roman" w:hAnsi="Calibri" w:cs="Calibri"/>
          <w:lang w:eastAsia="fr-FR"/>
        </w:rPr>
      </w:pPr>
      <w:r w:rsidRPr="004A1B03">
        <w:rPr>
          <w:rFonts w:ascii="Calibri" w:eastAsia="Times New Roman" w:hAnsi="Calibri" w:cs="Calibri"/>
          <w:lang w:eastAsia="fr-FR"/>
        </w:rPr>
        <w:t xml:space="preserve">Ces travaux comprennent les opérations suivantes: </w:t>
      </w:r>
    </w:p>
    <w:p w:rsidR="004A1B03" w:rsidRPr="004A1B03" w:rsidRDefault="004A1B03" w:rsidP="00482DD6">
      <w:pPr>
        <w:numPr>
          <w:ilvl w:val="0"/>
          <w:numId w:val="44"/>
        </w:numPr>
        <w:spacing w:after="0" w:line="240" w:lineRule="auto"/>
        <w:jc w:val="both"/>
        <w:rPr>
          <w:rFonts w:ascii="Calibri" w:eastAsia="Times New Roman" w:hAnsi="Calibri" w:cs="Calibri"/>
          <w:lang w:eastAsia="fr-FR"/>
        </w:rPr>
      </w:pPr>
      <w:r w:rsidRPr="004A1B03">
        <w:rPr>
          <w:rFonts w:ascii="Calibri" w:eastAsia="Times New Roman" w:hAnsi="Calibri" w:cs="Calibri"/>
          <w:lang w:eastAsia="fr-FR"/>
        </w:rPr>
        <w:t>L’installation de chantier ;</w:t>
      </w:r>
    </w:p>
    <w:p w:rsidR="004A1B03" w:rsidRPr="004A1B03" w:rsidRDefault="004A1B03" w:rsidP="00482DD6">
      <w:pPr>
        <w:numPr>
          <w:ilvl w:val="0"/>
          <w:numId w:val="44"/>
        </w:numPr>
        <w:spacing w:after="0" w:line="240" w:lineRule="auto"/>
        <w:jc w:val="both"/>
        <w:rPr>
          <w:rFonts w:ascii="Calibri" w:eastAsia="Times New Roman" w:hAnsi="Calibri" w:cs="Calibri"/>
          <w:lang w:eastAsia="fr-FR"/>
        </w:rPr>
      </w:pPr>
      <w:r w:rsidRPr="004A1B03">
        <w:rPr>
          <w:rFonts w:ascii="Calibri" w:eastAsia="Times New Roman" w:hAnsi="Calibri" w:cs="Calibri"/>
          <w:lang w:eastAsia="fr-FR"/>
        </w:rPr>
        <w:lastRenderedPageBreak/>
        <w:t>Les travaux préliminaires ;</w:t>
      </w:r>
    </w:p>
    <w:p w:rsidR="004A1B03" w:rsidRPr="0030097B" w:rsidRDefault="004A1B03" w:rsidP="00482DD6">
      <w:pPr>
        <w:numPr>
          <w:ilvl w:val="0"/>
          <w:numId w:val="44"/>
        </w:numPr>
        <w:spacing w:after="0" w:line="240" w:lineRule="auto"/>
        <w:jc w:val="both"/>
        <w:rPr>
          <w:sz w:val="20"/>
          <w:szCs w:val="20"/>
        </w:rPr>
      </w:pPr>
      <w:r w:rsidRPr="0030097B">
        <w:rPr>
          <w:sz w:val="20"/>
          <w:szCs w:val="20"/>
        </w:rPr>
        <w:t>Les terrassements généraux ;</w:t>
      </w:r>
    </w:p>
    <w:p w:rsidR="004A1B03" w:rsidRDefault="004A1B03" w:rsidP="00482DD6">
      <w:pPr>
        <w:numPr>
          <w:ilvl w:val="0"/>
          <w:numId w:val="44"/>
        </w:numPr>
        <w:spacing w:after="0" w:line="240" w:lineRule="auto"/>
        <w:jc w:val="both"/>
        <w:rPr>
          <w:sz w:val="20"/>
          <w:szCs w:val="20"/>
        </w:rPr>
      </w:pPr>
      <w:r w:rsidRPr="0030097B">
        <w:rPr>
          <w:sz w:val="20"/>
          <w:szCs w:val="20"/>
        </w:rPr>
        <w:t>Les travaux de voirie</w:t>
      </w:r>
      <w:r>
        <w:rPr>
          <w:sz w:val="20"/>
          <w:szCs w:val="20"/>
        </w:rPr>
        <w:t xml:space="preserve"> (la chaussée en bicouche) </w:t>
      </w:r>
      <w:r w:rsidRPr="0030097B">
        <w:rPr>
          <w:sz w:val="20"/>
          <w:szCs w:val="20"/>
        </w:rPr>
        <w:t>;</w:t>
      </w:r>
    </w:p>
    <w:p w:rsidR="004A1B03" w:rsidRPr="0030097B" w:rsidRDefault="004A1B03" w:rsidP="00482DD6">
      <w:pPr>
        <w:numPr>
          <w:ilvl w:val="0"/>
          <w:numId w:val="44"/>
        </w:numPr>
        <w:spacing w:after="0" w:line="240" w:lineRule="auto"/>
        <w:jc w:val="both"/>
        <w:rPr>
          <w:sz w:val="20"/>
          <w:szCs w:val="20"/>
        </w:rPr>
      </w:pPr>
    </w:p>
    <w:p w:rsidR="004A1B03" w:rsidRPr="0030097B" w:rsidRDefault="004A1B03" w:rsidP="004A1B03">
      <w:pPr>
        <w:jc w:val="both"/>
        <w:rPr>
          <w:b/>
          <w:sz w:val="4"/>
          <w:szCs w:val="20"/>
          <w:u w:val="single"/>
        </w:rPr>
      </w:pPr>
    </w:p>
    <w:p w:rsidR="004A1B03" w:rsidRPr="0030097B" w:rsidRDefault="004A1B03" w:rsidP="004A1B03">
      <w:pPr>
        <w:jc w:val="both"/>
        <w:rPr>
          <w:b/>
          <w:sz w:val="20"/>
          <w:szCs w:val="20"/>
        </w:rPr>
      </w:pPr>
      <w:r w:rsidRPr="0030097B">
        <w:rPr>
          <w:b/>
          <w:sz w:val="20"/>
          <w:szCs w:val="20"/>
          <w:u w:val="single"/>
        </w:rPr>
        <w:t>NB :</w:t>
      </w:r>
      <w:r w:rsidRPr="0030097B">
        <w:rPr>
          <w:b/>
          <w:sz w:val="20"/>
          <w:szCs w:val="20"/>
        </w:rPr>
        <w:t xml:space="preserve"> Il est à noter que la construction des ouvrages d’assainissement se fera obligatoirement sur la base de l’approche</w:t>
      </w:r>
      <w:r w:rsidR="00C82314" w:rsidRPr="0030097B">
        <w:rPr>
          <w:b/>
          <w:sz w:val="20"/>
          <w:szCs w:val="20"/>
        </w:rPr>
        <w:t xml:space="preserve"> « Haute</w:t>
      </w:r>
      <w:r w:rsidRPr="0030097B">
        <w:rPr>
          <w:b/>
          <w:sz w:val="20"/>
          <w:szCs w:val="20"/>
        </w:rPr>
        <w:t xml:space="preserve"> Intensité de Main d’Œuvre» (HIMO).</w:t>
      </w:r>
    </w:p>
    <w:p w:rsidR="004A1B03" w:rsidRPr="0030097B" w:rsidRDefault="004A1B03" w:rsidP="004A1B03">
      <w:pPr>
        <w:jc w:val="both"/>
        <w:rPr>
          <w:b/>
          <w:sz w:val="16"/>
          <w:szCs w:val="20"/>
        </w:rPr>
      </w:pPr>
    </w:p>
    <w:p w:rsidR="004A1B03" w:rsidRPr="0030097B" w:rsidRDefault="004A1B03" w:rsidP="004A1B03">
      <w:pPr>
        <w:jc w:val="both"/>
        <w:rPr>
          <w:b/>
          <w:sz w:val="20"/>
          <w:szCs w:val="20"/>
        </w:rPr>
      </w:pPr>
      <w:r w:rsidRPr="0030097B">
        <w:rPr>
          <w:b/>
          <w:sz w:val="20"/>
          <w:szCs w:val="20"/>
        </w:rPr>
        <w:t xml:space="preserve">4.  Participation et origine </w:t>
      </w:r>
    </w:p>
    <w:p w:rsidR="004A1B03" w:rsidRPr="0030097B" w:rsidRDefault="004A1B03" w:rsidP="004A1B03">
      <w:pPr>
        <w:jc w:val="both"/>
        <w:rPr>
          <w:sz w:val="20"/>
          <w:szCs w:val="20"/>
        </w:rPr>
      </w:pPr>
      <w:r w:rsidRPr="0030097B">
        <w:rPr>
          <w:sz w:val="20"/>
          <w:szCs w:val="20"/>
        </w:rPr>
        <w:t>La participation au présent appel d'offres est ouverte aux entreprises</w:t>
      </w:r>
      <w:r>
        <w:rPr>
          <w:sz w:val="20"/>
          <w:szCs w:val="20"/>
        </w:rPr>
        <w:t xml:space="preserve"> ou groupements d’entreprises solidaires</w:t>
      </w:r>
      <w:r w:rsidRPr="0030097B">
        <w:rPr>
          <w:sz w:val="20"/>
          <w:szCs w:val="20"/>
        </w:rPr>
        <w:t xml:space="preserve"> des travaux publics installées au Cameroun.</w:t>
      </w:r>
    </w:p>
    <w:p w:rsidR="004A1B03" w:rsidRPr="0030097B" w:rsidRDefault="004A1B03" w:rsidP="004A1B03">
      <w:pPr>
        <w:jc w:val="both"/>
        <w:rPr>
          <w:sz w:val="12"/>
          <w:szCs w:val="20"/>
        </w:rPr>
      </w:pPr>
    </w:p>
    <w:p w:rsidR="004A1B03" w:rsidRPr="0030097B" w:rsidRDefault="004A1B03" w:rsidP="004A1B03">
      <w:pPr>
        <w:jc w:val="both"/>
        <w:rPr>
          <w:b/>
          <w:sz w:val="20"/>
          <w:szCs w:val="20"/>
        </w:rPr>
      </w:pPr>
      <w:r w:rsidRPr="0030097B">
        <w:rPr>
          <w:b/>
          <w:sz w:val="20"/>
          <w:szCs w:val="20"/>
        </w:rPr>
        <w:t xml:space="preserve">5. Financement </w:t>
      </w:r>
    </w:p>
    <w:p w:rsidR="004A1B03" w:rsidRPr="0030097B" w:rsidRDefault="004A1B03" w:rsidP="004A1B03">
      <w:pPr>
        <w:jc w:val="both"/>
        <w:rPr>
          <w:sz w:val="20"/>
          <w:szCs w:val="20"/>
        </w:rPr>
      </w:pPr>
      <w:r w:rsidRPr="0030097B">
        <w:rPr>
          <w:sz w:val="20"/>
          <w:szCs w:val="20"/>
        </w:rPr>
        <w:t xml:space="preserve">Les travaux objet du présent appel d’offres seront financés par le </w:t>
      </w:r>
      <w:r>
        <w:rPr>
          <w:sz w:val="20"/>
          <w:szCs w:val="20"/>
        </w:rPr>
        <w:t>BIP MINHDU, EXERCICE 2026</w:t>
      </w:r>
      <w:r w:rsidRPr="0030097B">
        <w:rPr>
          <w:sz w:val="20"/>
          <w:szCs w:val="20"/>
        </w:rPr>
        <w:t>.</w:t>
      </w:r>
    </w:p>
    <w:p w:rsidR="000C03AF" w:rsidRPr="000C03AF" w:rsidRDefault="000C03AF" w:rsidP="000C03AF">
      <w:pPr>
        <w:spacing w:after="0" w:line="240" w:lineRule="auto"/>
        <w:jc w:val="both"/>
        <w:rPr>
          <w:rFonts w:ascii="Calibri" w:eastAsia="Times New Roman" w:hAnsi="Calibri" w:cs="Calibri"/>
          <w:b/>
          <w:lang w:eastAsia="fr-FR"/>
        </w:rPr>
      </w:pPr>
    </w:p>
    <w:p w:rsidR="000C03AF" w:rsidRPr="000C03AF" w:rsidRDefault="000C03AF" w:rsidP="000C03AF">
      <w:pPr>
        <w:spacing w:after="0" w:line="240" w:lineRule="auto"/>
        <w:jc w:val="both"/>
        <w:rPr>
          <w:rFonts w:ascii="Calibri" w:eastAsia="Times New Roman" w:hAnsi="Calibri" w:cs="Calibri"/>
          <w:b/>
          <w:lang w:eastAsia="fr-FR"/>
        </w:rPr>
      </w:pPr>
      <w:r w:rsidRPr="000C03AF">
        <w:rPr>
          <w:rFonts w:ascii="Calibri" w:eastAsia="Times New Roman" w:hAnsi="Calibri" w:cs="Calibri"/>
          <w:b/>
          <w:lang w:eastAsia="fr-FR"/>
        </w:rPr>
        <w:t>6. Consultation du dossier d’appel d’offre</w:t>
      </w:r>
    </w:p>
    <w:p w:rsidR="000C03AF" w:rsidRPr="000C03AF" w:rsidRDefault="000C03AF" w:rsidP="000C03AF">
      <w:pPr>
        <w:spacing w:after="0" w:line="240" w:lineRule="auto"/>
        <w:jc w:val="both"/>
        <w:rPr>
          <w:rFonts w:ascii="Calibri" w:eastAsia="Times New Roman" w:hAnsi="Calibri" w:cs="Calibri"/>
          <w:b/>
          <w:lang w:eastAsia="fr-FR"/>
        </w:rPr>
      </w:pPr>
      <w:r w:rsidRPr="000C03AF">
        <w:rPr>
          <w:rFonts w:ascii="Calibri" w:eastAsia="Times New Roman" w:hAnsi="Calibri" w:cs="Calibri"/>
          <w:lang w:eastAsia="fr-FR"/>
        </w:rPr>
        <w:t>Le Dossier d’Appel d’Offres (DAO) peut être consulté aux jours et heures ouvrable</w:t>
      </w:r>
      <w:r w:rsidR="00B4549A">
        <w:rPr>
          <w:rFonts w:ascii="Calibri" w:eastAsia="Times New Roman" w:hAnsi="Calibri" w:cs="Calibri"/>
          <w:lang w:eastAsia="fr-FR"/>
        </w:rPr>
        <w:t xml:space="preserve">s à la commune d’ATOK, </w:t>
      </w:r>
      <w:r w:rsidRPr="000C03AF">
        <w:rPr>
          <w:rFonts w:ascii="Calibri" w:eastAsia="Times New Roman" w:hAnsi="Calibri" w:cs="Calibri"/>
          <w:lang w:eastAsia="fr-FR"/>
        </w:rPr>
        <w:t xml:space="preserve"> au Service de l’Urbanisation et du développement loc</w:t>
      </w:r>
      <w:r w:rsidR="00B4549A">
        <w:rPr>
          <w:rFonts w:ascii="Calibri" w:eastAsia="Times New Roman" w:hAnsi="Calibri" w:cs="Calibri"/>
          <w:lang w:eastAsia="fr-FR"/>
        </w:rPr>
        <w:t>al, Tél :</w:t>
      </w:r>
      <w:r w:rsidR="00231D5C">
        <w:rPr>
          <w:rFonts w:ascii="Calibri" w:eastAsia="Times New Roman" w:hAnsi="Calibri" w:cs="Calibri"/>
          <w:lang w:eastAsia="fr-FR"/>
        </w:rPr>
        <w:t xml:space="preserve"> 655 33 69 20</w:t>
      </w:r>
      <w:r w:rsidRPr="000C03AF">
        <w:rPr>
          <w:rFonts w:ascii="Calibri" w:eastAsia="Times New Roman" w:hAnsi="Calibri" w:cs="Calibri"/>
          <w:lang w:eastAsia="fr-FR"/>
        </w:rPr>
        <w:t xml:space="preserve"> sise à Atok, dès publication du présent avis.</w:t>
      </w:r>
    </w:p>
    <w:p w:rsidR="000C03AF" w:rsidRPr="000C03AF" w:rsidRDefault="000C03AF" w:rsidP="000C03AF">
      <w:pPr>
        <w:spacing w:after="0" w:line="240" w:lineRule="auto"/>
        <w:jc w:val="both"/>
        <w:rPr>
          <w:rFonts w:ascii="Calibri" w:eastAsia="Times New Roman" w:hAnsi="Calibri" w:cs="Calibri"/>
          <w:b/>
          <w:lang w:eastAsia="fr-FR"/>
        </w:rPr>
      </w:pPr>
      <w:r w:rsidRPr="000C03AF">
        <w:rPr>
          <w:rFonts w:ascii="Calibri" w:eastAsia="Times New Roman" w:hAnsi="Calibri" w:cs="Calibri"/>
          <w:b/>
          <w:lang w:eastAsia="fr-FR"/>
        </w:rPr>
        <w:t>7. Acquisition du dossier d’appel d’offres</w:t>
      </w:r>
    </w:p>
    <w:p w:rsidR="000C03AF" w:rsidRPr="000C03AF" w:rsidRDefault="000C03AF" w:rsidP="000C03AF">
      <w:pPr>
        <w:widowControl w:val="0"/>
        <w:tabs>
          <w:tab w:val="left" w:pos="426"/>
        </w:tabs>
        <w:autoSpaceDE w:val="0"/>
        <w:autoSpaceDN w:val="0"/>
        <w:adjustRightInd w:val="0"/>
        <w:spacing w:after="0" w:line="240" w:lineRule="auto"/>
        <w:ind w:right="-24"/>
        <w:jc w:val="both"/>
        <w:rPr>
          <w:rFonts w:ascii="Calibri" w:eastAsia="Times New Roman" w:hAnsi="Calibri" w:cs="Calibri"/>
          <w:lang w:eastAsia="fr-FR"/>
        </w:rPr>
      </w:pPr>
      <w:r w:rsidRPr="000C03AF">
        <w:rPr>
          <w:rFonts w:ascii="Calibri" w:eastAsia="Calibri" w:hAnsi="Calibri" w:cs="Calibri"/>
        </w:rPr>
        <w:t xml:space="preserve">Le Dossier d’Appel d’Offres (DAO) peut être obtenu dès publication du présent avis, auprès des services de la commune </w:t>
      </w:r>
      <w:r w:rsidR="00CB2C2E" w:rsidRPr="000C03AF">
        <w:rPr>
          <w:rFonts w:ascii="Calibri" w:eastAsia="Calibri" w:hAnsi="Calibri" w:cs="Calibri"/>
        </w:rPr>
        <w:t xml:space="preserve">d’Atok, </w:t>
      </w:r>
      <w:r w:rsidR="00CB2C2E" w:rsidRPr="000C03AF">
        <w:rPr>
          <w:rFonts w:ascii="Calibri" w:eastAsia="Times New Roman" w:hAnsi="Calibri" w:cs="Calibri"/>
          <w:lang w:eastAsia="fr-FR"/>
        </w:rPr>
        <w:t>au</w:t>
      </w:r>
      <w:r w:rsidRPr="000C03AF">
        <w:rPr>
          <w:rFonts w:ascii="Calibri" w:eastAsia="Times New Roman" w:hAnsi="Calibri" w:cs="Calibri"/>
          <w:lang w:eastAsia="fr-FR"/>
        </w:rPr>
        <w:t xml:space="preserve"> Service de l’Urbanisation et du développement local, Tél :</w:t>
      </w:r>
      <w:r w:rsidR="00231D5C">
        <w:rPr>
          <w:rFonts w:ascii="Calibri" w:eastAsia="Times New Roman" w:hAnsi="Calibri" w:cs="Calibri"/>
          <w:lang w:eastAsia="fr-FR"/>
        </w:rPr>
        <w:t xml:space="preserve"> 655 33 69 20</w:t>
      </w:r>
      <w:r w:rsidRPr="000C03AF">
        <w:rPr>
          <w:rFonts w:ascii="Calibri" w:eastAsia="Times New Roman" w:hAnsi="Calibri" w:cs="Calibri"/>
          <w:lang w:eastAsia="fr-FR"/>
        </w:rPr>
        <w:t xml:space="preserve"> sise à Atok,</w:t>
      </w:r>
      <w:r w:rsidRPr="000C03AF">
        <w:rPr>
          <w:rFonts w:ascii="Calibri" w:eastAsia="Calibri" w:hAnsi="Calibri" w:cs="Calibri"/>
        </w:rPr>
        <w:t xml:space="preserve"> sur présentation d’une quittance de versement au Trésor Public (</w:t>
      </w:r>
      <w:r w:rsidRPr="000C03AF">
        <w:rPr>
          <w:rFonts w:ascii="Calibri" w:eastAsia="Calibri" w:hAnsi="Calibri" w:cs="Calibri"/>
          <w:b/>
        </w:rPr>
        <w:t xml:space="preserve">Recette municipale d’Atok), </w:t>
      </w:r>
      <w:r w:rsidRPr="000C03AF">
        <w:rPr>
          <w:rFonts w:ascii="Calibri" w:eastAsia="Calibri" w:hAnsi="Calibri" w:cs="Calibri"/>
        </w:rPr>
        <w:t>d’une somme non remboursable de</w:t>
      </w:r>
      <w:r w:rsidR="00B649B1">
        <w:rPr>
          <w:rFonts w:ascii="Calibri" w:eastAsia="Calibri" w:hAnsi="Calibri" w:cs="Calibri"/>
        </w:rPr>
        <w:t xml:space="preserve"> </w:t>
      </w:r>
      <w:r w:rsidR="00470278">
        <w:rPr>
          <w:rFonts w:ascii="Calibri" w:eastAsia="Calibri" w:hAnsi="Calibri" w:cs="Calibri"/>
          <w:b/>
          <w:bCs/>
        </w:rPr>
        <w:t>soixante-quinze mille francs (75</w:t>
      </w:r>
      <w:r w:rsidRPr="00141D5E">
        <w:rPr>
          <w:rFonts w:ascii="Calibri" w:eastAsia="Calibri" w:hAnsi="Calibri" w:cs="Calibri"/>
          <w:b/>
          <w:bCs/>
        </w:rPr>
        <w:t> 000) FCFA</w:t>
      </w:r>
      <w:r w:rsidRPr="000C03AF">
        <w:rPr>
          <w:rFonts w:ascii="Calibri" w:eastAsia="Calibri" w:hAnsi="Calibri" w:cs="Calibri"/>
        </w:rPr>
        <w:t>, représentant les frais d’achat du dossier. Cette quittance devra identifier le payeur comme représentant de l’entreprise désireuse de participer à l’appel d’offres</w:t>
      </w:r>
    </w:p>
    <w:p w:rsidR="000C03AF" w:rsidRPr="000C03AF" w:rsidRDefault="000C03AF" w:rsidP="000C03AF">
      <w:pPr>
        <w:spacing w:after="0" w:line="240" w:lineRule="auto"/>
        <w:jc w:val="both"/>
        <w:rPr>
          <w:rFonts w:ascii="Calibri" w:eastAsia="Times New Roman" w:hAnsi="Calibri" w:cs="Calibri"/>
          <w:b/>
          <w:lang w:eastAsia="fr-FR"/>
        </w:rPr>
      </w:pPr>
      <w:r w:rsidRPr="000C03AF">
        <w:rPr>
          <w:rFonts w:ascii="Calibri" w:eastAsia="Times New Roman" w:hAnsi="Calibri" w:cs="Calibri"/>
          <w:b/>
          <w:lang w:eastAsia="fr-FR"/>
        </w:rPr>
        <w:t>8. Présentation des offres</w:t>
      </w:r>
    </w:p>
    <w:p w:rsidR="000C03AF" w:rsidRPr="00C82314" w:rsidRDefault="000C03AF" w:rsidP="00C82314">
      <w:pPr>
        <w:widowControl w:val="0"/>
        <w:tabs>
          <w:tab w:val="left" w:pos="426"/>
        </w:tabs>
        <w:autoSpaceDE w:val="0"/>
        <w:autoSpaceDN w:val="0"/>
        <w:adjustRightInd w:val="0"/>
        <w:spacing w:after="0" w:line="240" w:lineRule="auto"/>
        <w:ind w:right="-24"/>
        <w:jc w:val="both"/>
        <w:rPr>
          <w:rFonts w:ascii="Calibri" w:eastAsia="Calibri" w:hAnsi="Calibri" w:cs="Calibri"/>
        </w:rPr>
      </w:pPr>
      <w:r w:rsidRPr="000C03AF">
        <w:rPr>
          <w:rFonts w:ascii="Calibri" w:eastAsia="Times New Roman" w:hAnsi="Calibri" w:cs="Calibri"/>
          <w:lang w:eastAsia="fr-FR"/>
        </w:rPr>
        <w:t xml:space="preserve">Les documents constituant l’Offre seront répartis en trois volumes ci-après, placés sous simple enveloppe </w:t>
      </w:r>
      <w:r w:rsidRPr="00C82314">
        <w:rPr>
          <w:rFonts w:ascii="Calibri" w:eastAsia="Calibri" w:hAnsi="Calibri" w:cs="Calibri"/>
        </w:rPr>
        <w:t>dont :</w:t>
      </w:r>
    </w:p>
    <w:p w:rsidR="000C03AF" w:rsidRPr="00C82314" w:rsidRDefault="000C03AF" w:rsidP="007142CE">
      <w:pPr>
        <w:widowControl w:val="0"/>
        <w:tabs>
          <w:tab w:val="left" w:pos="426"/>
        </w:tabs>
        <w:autoSpaceDE w:val="0"/>
        <w:autoSpaceDN w:val="0"/>
        <w:adjustRightInd w:val="0"/>
        <w:spacing w:after="0" w:line="240" w:lineRule="auto"/>
        <w:ind w:left="426" w:right="-24"/>
        <w:jc w:val="both"/>
        <w:rPr>
          <w:rFonts w:ascii="Calibri" w:eastAsia="Calibri" w:hAnsi="Calibri" w:cs="Calibri"/>
        </w:rPr>
      </w:pPr>
      <w:r w:rsidRPr="00C82314">
        <w:rPr>
          <w:rFonts w:ascii="Calibri" w:eastAsia="Calibri" w:hAnsi="Calibri" w:cs="Calibri"/>
        </w:rPr>
        <w:t>Volume 1 : Pièces administratives ;</w:t>
      </w:r>
    </w:p>
    <w:p w:rsidR="000C03AF" w:rsidRPr="00C82314" w:rsidRDefault="000C03AF" w:rsidP="007142CE">
      <w:pPr>
        <w:widowControl w:val="0"/>
        <w:tabs>
          <w:tab w:val="left" w:pos="426"/>
        </w:tabs>
        <w:autoSpaceDE w:val="0"/>
        <w:autoSpaceDN w:val="0"/>
        <w:adjustRightInd w:val="0"/>
        <w:spacing w:after="0" w:line="240" w:lineRule="auto"/>
        <w:ind w:left="426" w:right="-24"/>
        <w:jc w:val="both"/>
        <w:rPr>
          <w:rFonts w:ascii="Calibri" w:eastAsia="Calibri" w:hAnsi="Calibri" w:cs="Calibri"/>
        </w:rPr>
      </w:pPr>
      <w:r w:rsidRPr="00C82314">
        <w:rPr>
          <w:rFonts w:ascii="Calibri" w:eastAsia="Calibri" w:hAnsi="Calibri" w:cs="Calibri"/>
        </w:rPr>
        <w:t>Volume 2 : Offre Technique ;</w:t>
      </w:r>
    </w:p>
    <w:p w:rsidR="000C03AF" w:rsidRPr="00C82314" w:rsidRDefault="000C03AF" w:rsidP="007142CE">
      <w:pPr>
        <w:widowControl w:val="0"/>
        <w:tabs>
          <w:tab w:val="left" w:pos="426"/>
        </w:tabs>
        <w:autoSpaceDE w:val="0"/>
        <w:autoSpaceDN w:val="0"/>
        <w:adjustRightInd w:val="0"/>
        <w:spacing w:after="0" w:line="240" w:lineRule="auto"/>
        <w:ind w:left="426" w:right="-24"/>
        <w:jc w:val="both"/>
        <w:rPr>
          <w:rFonts w:ascii="Calibri" w:eastAsia="Calibri" w:hAnsi="Calibri" w:cs="Calibri"/>
        </w:rPr>
      </w:pPr>
      <w:r w:rsidRPr="00C82314">
        <w:rPr>
          <w:rFonts w:ascii="Calibri" w:eastAsia="Calibri" w:hAnsi="Calibri" w:cs="Calibri"/>
        </w:rPr>
        <w:t>Volume 3 : Offre Financière.</w:t>
      </w:r>
    </w:p>
    <w:p w:rsidR="000C03AF" w:rsidRPr="00C82314" w:rsidRDefault="000C03AF" w:rsidP="00C82314">
      <w:pPr>
        <w:widowControl w:val="0"/>
        <w:tabs>
          <w:tab w:val="left" w:pos="426"/>
        </w:tabs>
        <w:autoSpaceDE w:val="0"/>
        <w:autoSpaceDN w:val="0"/>
        <w:adjustRightInd w:val="0"/>
        <w:spacing w:after="0" w:line="240" w:lineRule="auto"/>
        <w:ind w:right="-24"/>
        <w:jc w:val="both"/>
        <w:rPr>
          <w:rFonts w:ascii="Calibri" w:eastAsia="Calibri" w:hAnsi="Calibri" w:cs="Calibri"/>
        </w:rPr>
      </w:pPr>
      <w:r w:rsidRPr="00C82314">
        <w:rPr>
          <w:rFonts w:ascii="Calibri" w:eastAsia="Calibri" w:hAnsi="Calibri" w:cs="Calibri"/>
        </w:rPr>
        <w:t>Toutes les pièces constitutives des Offres (Volume 1, 2 et 3), seront placées dans une grande enveloppe extérieure scellée portant uniquement la mention de l’Appel d’Offres en cause.</w:t>
      </w:r>
    </w:p>
    <w:p w:rsidR="000C03AF" w:rsidRDefault="000C03AF" w:rsidP="00C82314">
      <w:pPr>
        <w:widowControl w:val="0"/>
        <w:tabs>
          <w:tab w:val="left" w:pos="426"/>
        </w:tabs>
        <w:autoSpaceDE w:val="0"/>
        <w:autoSpaceDN w:val="0"/>
        <w:adjustRightInd w:val="0"/>
        <w:spacing w:after="0" w:line="240" w:lineRule="auto"/>
        <w:ind w:right="-24"/>
        <w:jc w:val="both"/>
        <w:rPr>
          <w:rFonts w:ascii="Calibri" w:eastAsia="Calibri" w:hAnsi="Calibri" w:cs="Calibri"/>
        </w:rPr>
      </w:pPr>
      <w:r w:rsidRPr="00C82314">
        <w:rPr>
          <w:rFonts w:ascii="Calibri" w:eastAsia="Calibri" w:hAnsi="Calibri" w:cs="Calibri"/>
        </w:rPr>
        <w:t>Les différentes pièces de chaque Offre seront numérotées dans l’ordre du DAO et séparées par des intercalaires de couleur identique</w:t>
      </w:r>
      <w:r w:rsidR="00C82314" w:rsidRPr="00C82314">
        <w:rPr>
          <w:rFonts w:ascii="Calibri" w:eastAsia="Calibri" w:hAnsi="Calibri" w:cs="Calibri"/>
        </w:rPr>
        <w:t xml:space="preserve"> et reliées</w:t>
      </w:r>
      <w:r w:rsidRPr="00C82314">
        <w:rPr>
          <w:rFonts w:ascii="Calibri" w:eastAsia="Calibri" w:hAnsi="Calibri" w:cs="Calibri"/>
        </w:rPr>
        <w:t>.</w:t>
      </w:r>
    </w:p>
    <w:p w:rsidR="0055508F" w:rsidRDefault="0055508F" w:rsidP="00C82314">
      <w:pPr>
        <w:widowControl w:val="0"/>
        <w:tabs>
          <w:tab w:val="left" w:pos="426"/>
        </w:tabs>
        <w:autoSpaceDE w:val="0"/>
        <w:autoSpaceDN w:val="0"/>
        <w:adjustRightInd w:val="0"/>
        <w:spacing w:after="0" w:line="240" w:lineRule="auto"/>
        <w:ind w:right="-24"/>
        <w:jc w:val="both"/>
        <w:rPr>
          <w:rFonts w:ascii="Calibri" w:eastAsia="Calibri" w:hAnsi="Calibri" w:cs="Calibri"/>
        </w:rPr>
      </w:pPr>
    </w:p>
    <w:p w:rsidR="0055508F" w:rsidRPr="00C82314" w:rsidRDefault="0055508F" w:rsidP="00C82314">
      <w:pPr>
        <w:widowControl w:val="0"/>
        <w:tabs>
          <w:tab w:val="left" w:pos="426"/>
        </w:tabs>
        <w:autoSpaceDE w:val="0"/>
        <w:autoSpaceDN w:val="0"/>
        <w:adjustRightInd w:val="0"/>
        <w:spacing w:after="0" w:line="240" w:lineRule="auto"/>
        <w:ind w:right="-24"/>
        <w:jc w:val="both"/>
        <w:rPr>
          <w:rFonts w:ascii="Calibri" w:eastAsia="Calibri" w:hAnsi="Calibri" w:cs="Calibri"/>
        </w:rPr>
      </w:pPr>
      <w:r>
        <w:rPr>
          <w:rFonts w:ascii="Calibri" w:eastAsia="Calibri" w:hAnsi="Calibri" w:cs="Calibri"/>
        </w:rPr>
        <w:t xml:space="preserve">9. </w:t>
      </w:r>
      <w:r w:rsidRPr="0055508F">
        <w:rPr>
          <w:rFonts w:ascii="Calibri" w:eastAsia="Calibri" w:hAnsi="Calibri" w:cs="Calibri"/>
          <w:b/>
        </w:rPr>
        <w:t>Cautionnement provisoire</w:t>
      </w:r>
    </w:p>
    <w:p w:rsidR="00C82314" w:rsidRPr="00C82314" w:rsidRDefault="00C82314" w:rsidP="00C82314">
      <w:pPr>
        <w:widowControl w:val="0"/>
        <w:tabs>
          <w:tab w:val="left" w:pos="426"/>
        </w:tabs>
        <w:autoSpaceDE w:val="0"/>
        <w:autoSpaceDN w:val="0"/>
        <w:adjustRightInd w:val="0"/>
        <w:spacing w:after="0" w:line="240" w:lineRule="auto"/>
        <w:ind w:right="-24"/>
        <w:jc w:val="both"/>
        <w:rPr>
          <w:rFonts w:ascii="Calibri" w:eastAsia="Calibri" w:hAnsi="Calibri" w:cs="Calibri"/>
        </w:rPr>
      </w:pPr>
      <w:r w:rsidRPr="00C82314">
        <w:rPr>
          <w:rFonts w:ascii="Calibri" w:eastAsia="Calibri" w:hAnsi="Calibri" w:cs="Calibri"/>
        </w:rPr>
        <w:t xml:space="preserve">Chaque soumissionnaire devra joindre à ses pièces administratives, un cautionnement provisoire </w:t>
      </w:r>
      <w:r w:rsidR="007A0D8A">
        <w:rPr>
          <w:rFonts w:ascii="Calibri" w:eastAsia="Calibri" w:hAnsi="Calibri" w:cs="Calibri"/>
        </w:rPr>
        <w:t xml:space="preserve">de 2% </w:t>
      </w:r>
      <w:r w:rsidRPr="00C82314">
        <w:rPr>
          <w:rFonts w:ascii="Calibri" w:eastAsia="Calibri" w:hAnsi="Calibri" w:cs="Calibri"/>
        </w:rPr>
        <w:t>délivré par un établissement bancaire ou une compagnie d’assurances de premier ordre agréé par le Ministère en charge des Finances, dont le montant est fixé ainsi qu’il suit :</w:t>
      </w:r>
    </w:p>
    <w:p w:rsidR="00C82314" w:rsidRPr="009A3B73" w:rsidRDefault="00C82314" w:rsidP="00C82314">
      <w:pPr>
        <w:jc w:val="both"/>
        <w:rPr>
          <w:sz w:val="8"/>
          <w:szCs w:val="12"/>
        </w:rPr>
      </w:pPr>
    </w:p>
    <w:tbl>
      <w:tblPr>
        <w:tblW w:w="9659" w:type="dxa"/>
        <w:jc w:val="center"/>
        <w:tblCellMar>
          <w:left w:w="70" w:type="dxa"/>
          <w:right w:w="70" w:type="dxa"/>
        </w:tblCellMar>
        <w:tblLook w:val="04A0" w:firstRow="1" w:lastRow="0" w:firstColumn="1" w:lastColumn="0" w:noHBand="0" w:noVBand="1"/>
      </w:tblPr>
      <w:tblGrid>
        <w:gridCol w:w="928"/>
        <w:gridCol w:w="3902"/>
        <w:gridCol w:w="1503"/>
        <w:gridCol w:w="1306"/>
        <w:gridCol w:w="2020"/>
      </w:tblGrid>
      <w:tr w:rsidR="00C82314" w:rsidRPr="0030097B" w:rsidTr="00AF470A">
        <w:trPr>
          <w:trHeight w:val="432"/>
          <w:jc w:val="center"/>
        </w:trPr>
        <w:tc>
          <w:tcPr>
            <w:tcW w:w="928" w:type="dxa"/>
            <w:tcBorders>
              <w:top w:val="single" w:sz="4" w:space="0" w:color="auto"/>
              <w:left w:val="single" w:sz="4" w:space="0" w:color="auto"/>
              <w:bottom w:val="single" w:sz="4" w:space="0" w:color="auto"/>
              <w:right w:val="single" w:sz="4" w:space="0" w:color="auto"/>
            </w:tcBorders>
            <w:noWrap/>
            <w:vAlign w:val="center"/>
            <w:hideMark/>
          </w:tcPr>
          <w:p w:rsidR="00C82314" w:rsidRPr="0030097B" w:rsidRDefault="00C82314" w:rsidP="00AF470A">
            <w:pPr>
              <w:jc w:val="center"/>
              <w:rPr>
                <w:b/>
                <w:bCs/>
                <w:sz w:val="20"/>
                <w:szCs w:val="20"/>
              </w:rPr>
            </w:pPr>
            <w:r w:rsidRPr="0030097B">
              <w:rPr>
                <w:b/>
                <w:bCs/>
                <w:sz w:val="20"/>
                <w:szCs w:val="20"/>
              </w:rPr>
              <w:t>N° Lot</w:t>
            </w:r>
          </w:p>
        </w:tc>
        <w:tc>
          <w:tcPr>
            <w:tcW w:w="3902" w:type="dxa"/>
            <w:tcBorders>
              <w:top w:val="single" w:sz="4" w:space="0" w:color="auto"/>
              <w:left w:val="nil"/>
              <w:bottom w:val="single" w:sz="4" w:space="0" w:color="auto"/>
              <w:right w:val="single" w:sz="4" w:space="0" w:color="auto"/>
            </w:tcBorders>
            <w:vAlign w:val="center"/>
            <w:hideMark/>
          </w:tcPr>
          <w:p w:rsidR="00C82314" w:rsidRPr="0030097B" w:rsidRDefault="00C82314" w:rsidP="00AF470A">
            <w:pPr>
              <w:jc w:val="center"/>
              <w:rPr>
                <w:b/>
                <w:bCs/>
                <w:sz w:val="20"/>
                <w:szCs w:val="20"/>
              </w:rPr>
            </w:pPr>
            <w:r w:rsidRPr="0030097B">
              <w:rPr>
                <w:b/>
                <w:bCs/>
                <w:sz w:val="20"/>
                <w:szCs w:val="20"/>
              </w:rPr>
              <w:t>Voies/tronçons</w:t>
            </w:r>
          </w:p>
        </w:tc>
        <w:tc>
          <w:tcPr>
            <w:tcW w:w="1503" w:type="dxa"/>
            <w:tcBorders>
              <w:top w:val="single" w:sz="4" w:space="0" w:color="auto"/>
              <w:left w:val="nil"/>
              <w:bottom w:val="single" w:sz="4" w:space="0" w:color="auto"/>
              <w:right w:val="single" w:sz="4" w:space="0" w:color="auto"/>
            </w:tcBorders>
            <w:vAlign w:val="center"/>
          </w:tcPr>
          <w:p w:rsidR="00C82314" w:rsidRPr="0030097B" w:rsidRDefault="00C82314" w:rsidP="00AF470A">
            <w:pPr>
              <w:jc w:val="center"/>
              <w:rPr>
                <w:b/>
                <w:bCs/>
                <w:sz w:val="20"/>
                <w:szCs w:val="20"/>
              </w:rPr>
            </w:pPr>
            <w:r>
              <w:rPr>
                <w:b/>
                <w:bCs/>
                <w:sz w:val="20"/>
                <w:szCs w:val="20"/>
              </w:rPr>
              <w:t>Localisation</w:t>
            </w:r>
          </w:p>
        </w:tc>
        <w:tc>
          <w:tcPr>
            <w:tcW w:w="1306" w:type="dxa"/>
            <w:tcBorders>
              <w:top w:val="single" w:sz="4" w:space="0" w:color="auto"/>
              <w:left w:val="nil"/>
              <w:bottom w:val="single" w:sz="4" w:space="0" w:color="auto"/>
              <w:right w:val="single" w:sz="4" w:space="0" w:color="auto"/>
            </w:tcBorders>
          </w:tcPr>
          <w:p w:rsidR="00C82314" w:rsidRPr="0030097B" w:rsidRDefault="00C82314" w:rsidP="00AF470A">
            <w:pPr>
              <w:jc w:val="center"/>
              <w:rPr>
                <w:b/>
                <w:bCs/>
                <w:sz w:val="20"/>
                <w:szCs w:val="20"/>
              </w:rPr>
            </w:pPr>
            <w:r>
              <w:rPr>
                <w:b/>
                <w:bCs/>
                <w:sz w:val="20"/>
                <w:szCs w:val="20"/>
              </w:rPr>
              <w:t xml:space="preserve">Montant prévisionnel </w:t>
            </w:r>
            <w:r w:rsidRPr="00804C1A">
              <w:rPr>
                <w:b/>
                <w:bCs/>
                <w:sz w:val="16"/>
                <w:szCs w:val="20"/>
              </w:rPr>
              <w:t xml:space="preserve">(FCFA </w:t>
            </w:r>
            <w:r>
              <w:rPr>
                <w:b/>
                <w:bCs/>
                <w:sz w:val="16"/>
                <w:szCs w:val="20"/>
              </w:rPr>
              <w:t>TTC)</w:t>
            </w:r>
          </w:p>
        </w:tc>
        <w:tc>
          <w:tcPr>
            <w:tcW w:w="2020" w:type="dxa"/>
            <w:tcBorders>
              <w:top w:val="single" w:sz="4" w:space="0" w:color="auto"/>
              <w:left w:val="nil"/>
              <w:bottom w:val="single" w:sz="4" w:space="0" w:color="auto"/>
              <w:right w:val="single" w:sz="4" w:space="0" w:color="auto"/>
            </w:tcBorders>
          </w:tcPr>
          <w:p w:rsidR="00C82314" w:rsidRDefault="00C82314" w:rsidP="00AF470A">
            <w:pPr>
              <w:jc w:val="center"/>
              <w:rPr>
                <w:b/>
                <w:bCs/>
                <w:sz w:val="20"/>
                <w:szCs w:val="20"/>
              </w:rPr>
            </w:pPr>
            <w:r>
              <w:rPr>
                <w:b/>
                <w:bCs/>
                <w:sz w:val="20"/>
                <w:szCs w:val="20"/>
              </w:rPr>
              <w:t>Montant de la caution provisoire</w:t>
            </w:r>
          </w:p>
          <w:p w:rsidR="00C82314" w:rsidRDefault="00C82314" w:rsidP="00AF470A">
            <w:pPr>
              <w:jc w:val="center"/>
              <w:rPr>
                <w:b/>
                <w:bCs/>
                <w:sz w:val="20"/>
                <w:szCs w:val="20"/>
              </w:rPr>
            </w:pPr>
            <w:r>
              <w:rPr>
                <w:b/>
                <w:bCs/>
                <w:sz w:val="20"/>
                <w:szCs w:val="20"/>
              </w:rPr>
              <w:t xml:space="preserve"> </w:t>
            </w:r>
            <w:r w:rsidRPr="00804C1A">
              <w:rPr>
                <w:b/>
                <w:bCs/>
                <w:sz w:val="16"/>
                <w:szCs w:val="20"/>
              </w:rPr>
              <w:t xml:space="preserve">(FCFA </w:t>
            </w:r>
            <w:r>
              <w:rPr>
                <w:b/>
                <w:bCs/>
                <w:sz w:val="16"/>
                <w:szCs w:val="20"/>
              </w:rPr>
              <w:t>TTC</w:t>
            </w:r>
            <w:r w:rsidRPr="00804C1A">
              <w:rPr>
                <w:b/>
                <w:bCs/>
                <w:sz w:val="16"/>
                <w:szCs w:val="20"/>
              </w:rPr>
              <w:t>)</w:t>
            </w:r>
          </w:p>
        </w:tc>
      </w:tr>
      <w:tr w:rsidR="00C82314" w:rsidRPr="0030097B" w:rsidTr="00AF470A">
        <w:trPr>
          <w:trHeight w:val="251"/>
          <w:jc w:val="center"/>
        </w:trPr>
        <w:tc>
          <w:tcPr>
            <w:tcW w:w="928" w:type="dxa"/>
            <w:tcBorders>
              <w:top w:val="nil"/>
              <w:left w:val="single" w:sz="4" w:space="0" w:color="auto"/>
              <w:right w:val="single" w:sz="4" w:space="0" w:color="auto"/>
            </w:tcBorders>
            <w:shd w:val="clear" w:color="auto" w:fill="D9D9D9" w:themeFill="background1" w:themeFillShade="D9"/>
            <w:noWrap/>
            <w:vAlign w:val="center"/>
          </w:tcPr>
          <w:p w:rsidR="00C82314" w:rsidRPr="0092092C" w:rsidRDefault="00C82314" w:rsidP="00AF470A">
            <w:pPr>
              <w:jc w:val="center"/>
              <w:rPr>
                <w:szCs w:val="20"/>
              </w:rPr>
            </w:pPr>
            <w:r w:rsidRPr="0092092C">
              <w:rPr>
                <w:szCs w:val="20"/>
              </w:rPr>
              <w:t>1</w:t>
            </w:r>
          </w:p>
        </w:tc>
        <w:tc>
          <w:tcPr>
            <w:tcW w:w="3902" w:type="dxa"/>
            <w:tcBorders>
              <w:top w:val="nil"/>
              <w:left w:val="nil"/>
              <w:bottom w:val="single" w:sz="4" w:space="0" w:color="auto"/>
              <w:right w:val="single" w:sz="4" w:space="0" w:color="auto"/>
            </w:tcBorders>
            <w:shd w:val="clear" w:color="auto" w:fill="D9D9D9" w:themeFill="background1" w:themeFillShade="D9"/>
            <w:vAlign w:val="center"/>
          </w:tcPr>
          <w:p w:rsidR="00C82314" w:rsidRPr="004476EE" w:rsidRDefault="00C82314" w:rsidP="00AF470A">
            <w:pPr>
              <w:rPr>
                <w:rFonts w:ascii="Calibri" w:hAnsi="Calibri" w:cs="Calibri"/>
                <w:color w:val="000000"/>
                <w:sz w:val="18"/>
              </w:rPr>
            </w:pPr>
            <w:r w:rsidRPr="008F231D">
              <w:rPr>
                <w:rFonts w:ascii="Calibri" w:hAnsi="Calibri" w:cs="Calibri"/>
                <w:color w:val="000000"/>
                <w:sz w:val="18"/>
              </w:rPr>
              <w:t>Place des fêtes - entrée stade 375 ml; Carrefour Base vie - Sous-préfecture 300ml; Sous-Préfecture- Entrée Résidence Sous-préfet 75ml)  largeur entre 6 et 7 ml y'compris aménagement des Rond points</w:t>
            </w:r>
          </w:p>
        </w:tc>
        <w:tc>
          <w:tcPr>
            <w:tcW w:w="1503" w:type="dxa"/>
            <w:tcBorders>
              <w:top w:val="nil"/>
              <w:left w:val="nil"/>
              <w:bottom w:val="single" w:sz="4" w:space="0" w:color="auto"/>
              <w:right w:val="single" w:sz="4" w:space="0" w:color="auto"/>
            </w:tcBorders>
            <w:shd w:val="clear" w:color="auto" w:fill="D9D9D9" w:themeFill="background1" w:themeFillShade="D9"/>
            <w:vAlign w:val="center"/>
          </w:tcPr>
          <w:p w:rsidR="00C82314" w:rsidRDefault="00C82314" w:rsidP="00AF470A">
            <w:pPr>
              <w:jc w:val="center"/>
              <w:rPr>
                <w:rFonts w:ascii="Calibri" w:hAnsi="Calibri" w:cs="Calibri"/>
                <w:sz w:val="18"/>
              </w:rPr>
            </w:pPr>
            <w:r>
              <w:rPr>
                <w:rFonts w:ascii="Calibri" w:hAnsi="Calibri" w:cs="Calibri"/>
                <w:sz w:val="18"/>
              </w:rPr>
              <w:t>Commune d’ATOK</w:t>
            </w:r>
          </w:p>
        </w:tc>
        <w:tc>
          <w:tcPr>
            <w:tcW w:w="1306" w:type="dxa"/>
            <w:tcBorders>
              <w:top w:val="nil"/>
              <w:left w:val="nil"/>
              <w:right w:val="single" w:sz="4" w:space="0" w:color="auto"/>
            </w:tcBorders>
            <w:shd w:val="clear" w:color="auto" w:fill="D9D9D9" w:themeFill="background1" w:themeFillShade="D9"/>
            <w:vAlign w:val="center"/>
          </w:tcPr>
          <w:p w:rsidR="00C82314" w:rsidRPr="00C91188" w:rsidRDefault="00C82314" w:rsidP="00AF470A">
            <w:pPr>
              <w:jc w:val="center"/>
              <w:rPr>
                <w:szCs w:val="20"/>
                <w:highlight w:val="red"/>
              </w:rPr>
            </w:pPr>
            <w:r w:rsidRPr="00027DC2">
              <w:rPr>
                <w:szCs w:val="20"/>
              </w:rPr>
              <w:t>70 000 000</w:t>
            </w:r>
          </w:p>
        </w:tc>
        <w:tc>
          <w:tcPr>
            <w:tcW w:w="2020" w:type="dxa"/>
            <w:tcBorders>
              <w:top w:val="nil"/>
              <w:left w:val="nil"/>
              <w:right w:val="single" w:sz="4" w:space="0" w:color="auto"/>
            </w:tcBorders>
            <w:shd w:val="clear" w:color="auto" w:fill="D9D9D9" w:themeFill="background1" w:themeFillShade="D9"/>
            <w:vAlign w:val="center"/>
          </w:tcPr>
          <w:p w:rsidR="00C82314" w:rsidRPr="00C91188" w:rsidRDefault="00231D5C" w:rsidP="00AF470A">
            <w:pPr>
              <w:jc w:val="center"/>
              <w:rPr>
                <w:szCs w:val="20"/>
                <w:highlight w:val="red"/>
              </w:rPr>
            </w:pPr>
            <w:r>
              <w:rPr>
                <w:szCs w:val="20"/>
              </w:rPr>
              <w:t>1 4</w:t>
            </w:r>
            <w:r w:rsidR="00C82314" w:rsidRPr="00027DC2">
              <w:rPr>
                <w:szCs w:val="20"/>
              </w:rPr>
              <w:t>00 000</w:t>
            </w:r>
          </w:p>
        </w:tc>
      </w:tr>
    </w:tbl>
    <w:p w:rsidR="00C82314" w:rsidRDefault="00C82314" w:rsidP="00C82314">
      <w:pPr>
        <w:jc w:val="both"/>
        <w:rPr>
          <w:sz w:val="8"/>
          <w:szCs w:val="8"/>
        </w:rPr>
      </w:pPr>
    </w:p>
    <w:p w:rsidR="00C82314" w:rsidRDefault="00C82314" w:rsidP="00C82314">
      <w:pPr>
        <w:jc w:val="both"/>
        <w:rPr>
          <w:sz w:val="8"/>
          <w:szCs w:val="8"/>
        </w:rPr>
      </w:pPr>
    </w:p>
    <w:p w:rsidR="00C82314" w:rsidRDefault="00C82314" w:rsidP="00C82314">
      <w:pPr>
        <w:jc w:val="both"/>
        <w:rPr>
          <w:sz w:val="8"/>
          <w:szCs w:val="8"/>
        </w:rPr>
      </w:pPr>
    </w:p>
    <w:p w:rsidR="00C82314" w:rsidRPr="00C82314" w:rsidRDefault="00C82314" w:rsidP="00C82314">
      <w:pPr>
        <w:widowControl w:val="0"/>
        <w:tabs>
          <w:tab w:val="left" w:pos="426"/>
        </w:tabs>
        <w:autoSpaceDE w:val="0"/>
        <w:autoSpaceDN w:val="0"/>
        <w:adjustRightInd w:val="0"/>
        <w:spacing w:after="0" w:line="240" w:lineRule="auto"/>
        <w:ind w:right="-24"/>
        <w:jc w:val="both"/>
        <w:rPr>
          <w:rFonts w:ascii="Calibri" w:eastAsia="Calibri" w:hAnsi="Calibri" w:cs="Calibri"/>
        </w:rPr>
      </w:pPr>
      <w:r w:rsidRPr="00C82314">
        <w:rPr>
          <w:rFonts w:ascii="Calibri" w:eastAsia="Calibri" w:hAnsi="Calibri" w:cs="Calibri"/>
        </w:rPr>
        <w:t>Sous peine de rejet, le cautionnement provisoire devra être impérativement produit en original datant d’au plus trois (03) mois. Le cautionnement provisoire sera libéré au plus tard trente (30) jours après le délai de validité des offres pour les soumissionnaires n’ayant pas été retenus. Pour le soumissionnaire attributaire du marché, le cautionnement provisoire sera libéré après constitution du cautionnement définitif.</w:t>
      </w:r>
    </w:p>
    <w:p w:rsidR="00C82314" w:rsidRPr="000C03AF" w:rsidRDefault="00C82314"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55508F" w:rsidP="000C03AF">
      <w:pPr>
        <w:spacing w:after="0" w:line="240" w:lineRule="auto"/>
        <w:jc w:val="both"/>
        <w:rPr>
          <w:rFonts w:ascii="Calibri" w:eastAsia="Times New Roman" w:hAnsi="Calibri" w:cs="Calibri"/>
          <w:b/>
          <w:lang w:eastAsia="fr-FR"/>
        </w:rPr>
      </w:pPr>
      <w:r>
        <w:rPr>
          <w:rFonts w:ascii="Calibri" w:eastAsia="Times New Roman" w:hAnsi="Calibri" w:cs="Calibri"/>
          <w:b/>
          <w:lang w:eastAsia="fr-FR"/>
        </w:rPr>
        <w:t>10</w:t>
      </w:r>
      <w:r w:rsidR="000C03AF" w:rsidRPr="000C03AF">
        <w:rPr>
          <w:rFonts w:ascii="Calibri" w:eastAsia="Times New Roman" w:hAnsi="Calibri" w:cs="Calibri"/>
          <w:b/>
          <w:lang w:eastAsia="fr-FR"/>
        </w:rPr>
        <w:t>. Remise des offres</w:t>
      </w:r>
    </w:p>
    <w:p w:rsidR="000C03AF" w:rsidRPr="000C03AF" w:rsidRDefault="000C03AF" w:rsidP="00B22A3D">
      <w:pPr>
        <w:spacing w:after="0" w:line="240" w:lineRule="auto"/>
        <w:rPr>
          <w:rFonts w:ascii="Calibri" w:eastAsia="Times New Roman" w:hAnsi="Calibri" w:cs="Calibri"/>
          <w:lang w:eastAsia="fr-FR"/>
        </w:rPr>
      </w:pPr>
      <w:r w:rsidRPr="000C03AF">
        <w:rPr>
          <w:rFonts w:ascii="Calibri" w:eastAsia="Calibri" w:hAnsi="Calibri" w:cs="Calibri"/>
          <w:bCs/>
        </w:rPr>
        <w:t xml:space="preserve">Chaque offre </w:t>
      </w:r>
      <w:r w:rsidRPr="000C03AF">
        <w:rPr>
          <w:rFonts w:ascii="Calibri" w:eastAsia="Calibri" w:hAnsi="Calibri" w:cs="Calibri"/>
        </w:rPr>
        <w:t xml:space="preserve">rédigée en français ou en anglais, </w:t>
      </w:r>
      <w:r w:rsidRPr="000C03AF">
        <w:rPr>
          <w:rFonts w:ascii="Calibri" w:eastAsia="Calibri" w:hAnsi="Calibri" w:cs="Calibri"/>
          <w:b/>
        </w:rPr>
        <w:t>en Sept (07)</w:t>
      </w:r>
      <w:r w:rsidRPr="000C03AF">
        <w:rPr>
          <w:rFonts w:ascii="Calibri" w:eastAsia="Calibri" w:hAnsi="Calibri" w:cs="Calibri"/>
        </w:rPr>
        <w:t xml:space="preserve"> exemplaires dont </w:t>
      </w:r>
      <w:r w:rsidRPr="000C03AF">
        <w:rPr>
          <w:rFonts w:ascii="Calibri" w:eastAsia="Calibri" w:hAnsi="Calibri" w:cs="Calibri"/>
          <w:b/>
        </w:rPr>
        <w:t>un original et six (06) copies</w:t>
      </w:r>
      <w:r w:rsidRPr="000C03AF">
        <w:rPr>
          <w:rFonts w:ascii="Calibri" w:eastAsia="Calibri" w:hAnsi="Calibri" w:cs="Calibri"/>
        </w:rPr>
        <w:t xml:space="preserve"> respectivement marqués comme tel, placée sous pli cacheté et scellé sans indication sur l’identité du soumissionnaire sous peine de rejet, devra parvenir à la commune d’Atok, Service </w:t>
      </w:r>
      <w:r w:rsidR="00B4549A">
        <w:rPr>
          <w:rFonts w:ascii="Calibri" w:eastAsia="Calibri" w:hAnsi="Calibri" w:cs="Calibri"/>
        </w:rPr>
        <w:t xml:space="preserve">de Passation des </w:t>
      </w:r>
      <w:r w:rsidR="007142CE">
        <w:rPr>
          <w:rFonts w:ascii="Calibri" w:eastAsia="Calibri" w:hAnsi="Calibri" w:cs="Calibri"/>
        </w:rPr>
        <w:t xml:space="preserve">Marchés, </w:t>
      </w:r>
      <w:r w:rsidR="007142CE">
        <w:rPr>
          <w:rFonts w:ascii="Calibri" w:eastAsia="Times New Roman" w:hAnsi="Calibri" w:cs="Calibri"/>
          <w:lang w:eastAsia="fr-FR"/>
        </w:rPr>
        <w:t>au</w:t>
      </w:r>
      <w:r w:rsidRPr="000C03AF">
        <w:rPr>
          <w:rFonts w:ascii="Calibri" w:eastAsia="Calibri" w:hAnsi="Calibri" w:cs="Calibri"/>
        </w:rPr>
        <w:t xml:space="preserve"> plus tard le </w:t>
      </w:r>
      <w:r w:rsidR="007816A1">
        <w:rPr>
          <w:rFonts w:ascii="Calibri" w:eastAsia="Calibri" w:hAnsi="Calibri" w:cs="Calibri"/>
          <w:b/>
          <w:bCs/>
        </w:rPr>
        <w:t xml:space="preserve">_________________ </w:t>
      </w:r>
      <w:r w:rsidRPr="000C03AF">
        <w:rPr>
          <w:rFonts w:ascii="Calibri" w:eastAsia="Calibri" w:hAnsi="Calibri" w:cs="Calibri"/>
        </w:rPr>
        <w:t>à</w:t>
      </w:r>
      <w:r w:rsidR="007816A1">
        <w:rPr>
          <w:rFonts w:ascii="Calibri" w:eastAsia="Calibri" w:hAnsi="Calibri" w:cs="Calibri"/>
          <w:b/>
        </w:rPr>
        <w:t xml:space="preserve"> _______</w:t>
      </w:r>
      <w:r w:rsidRPr="000C03AF">
        <w:rPr>
          <w:rFonts w:ascii="Calibri" w:eastAsia="Calibri" w:hAnsi="Calibri" w:cs="Calibri"/>
          <w:b/>
        </w:rPr>
        <w:t xml:space="preserve"> heures</w:t>
      </w:r>
      <w:r w:rsidRPr="000C03AF">
        <w:rPr>
          <w:rFonts w:ascii="Calibri" w:eastAsia="Calibri" w:hAnsi="Calibri" w:cs="Calibri"/>
        </w:rPr>
        <w:t xml:space="preserve"> précises contre récépissé et devra porter la mention :</w:t>
      </w:r>
    </w:p>
    <w:p w:rsidR="00884134" w:rsidRDefault="00884134" w:rsidP="00884134">
      <w:pPr>
        <w:tabs>
          <w:tab w:val="left" w:pos="4640"/>
        </w:tabs>
        <w:spacing w:after="0" w:line="240" w:lineRule="auto"/>
        <w:rPr>
          <w:rFonts w:ascii="Calibri" w:eastAsia="Calibri" w:hAnsi="Calibri" w:cs="Calibri"/>
          <w:b/>
          <w:bCs/>
        </w:rPr>
      </w:pPr>
    </w:p>
    <w:p w:rsidR="00A8479A" w:rsidRPr="00884134" w:rsidRDefault="000C03AF" w:rsidP="00884134">
      <w:pPr>
        <w:tabs>
          <w:tab w:val="left" w:pos="4640"/>
        </w:tabs>
        <w:spacing w:after="0" w:line="240" w:lineRule="auto"/>
        <w:jc w:val="center"/>
        <w:rPr>
          <w:rFonts w:ascii="Calibri" w:eastAsia="Calibri" w:hAnsi="Calibri" w:cs="Calibri"/>
          <w:b/>
          <w:bCs/>
        </w:rPr>
      </w:pPr>
      <w:r w:rsidRPr="000C03AF">
        <w:rPr>
          <w:rFonts w:ascii="Calibri" w:eastAsia="Calibri" w:hAnsi="Calibri" w:cs="Calibri"/>
          <w:b/>
          <w:bCs/>
        </w:rPr>
        <w:t>APPEL D’OFFRES NATIONAL OUVERT</w:t>
      </w:r>
      <w:r w:rsidR="00884134">
        <w:rPr>
          <w:rFonts w:ascii="Calibri" w:eastAsia="Calibri" w:hAnsi="Calibri" w:cs="Calibri"/>
          <w:b/>
          <w:bCs/>
        </w:rPr>
        <w:t xml:space="preserve"> </w:t>
      </w:r>
      <w:r w:rsidR="00A8479A">
        <w:rPr>
          <w:rFonts w:ascii="Calibri" w:eastAsia="Times New Roman" w:hAnsi="Calibri" w:cs="Calibri"/>
          <w:b/>
          <w:iCs/>
          <w:lang w:eastAsia="fr-FR"/>
        </w:rPr>
        <w:t>EN PROCEDURE D’URGENCE</w:t>
      </w:r>
    </w:p>
    <w:p w:rsidR="000C03AF" w:rsidRPr="000C03AF" w:rsidRDefault="000C03AF" w:rsidP="000C03AF">
      <w:pPr>
        <w:tabs>
          <w:tab w:val="left" w:pos="4640"/>
        </w:tabs>
        <w:spacing w:after="0" w:line="240" w:lineRule="auto"/>
        <w:jc w:val="center"/>
        <w:rPr>
          <w:rFonts w:ascii="Calibri" w:eastAsia="Calibri" w:hAnsi="Calibri" w:cs="Calibri"/>
          <w:b/>
          <w:bCs/>
        </w:rPr>
      </w:pPr>
      <w:r w:rsidRPr="000C03AF">
        <w:rPr>
          <w:rFonts w:ascii="Calibri" w:eastAsia="Calibri" w:hAnsi="Calibri" w:cs="Calibri"/>
          <w:b/>
          <w:bCs/>
        </w:rPr>
        <w:t>N°----------------/AONO/C.ATOK/CIPM/</w:t>
      </w:r>
      <w:r w:rsidR="005C5507">
        <w:rPr>
          <w:rFonts w:ascii="Calibri" w:eastAsia="Calibri" w:hAnsi="Calibri" w:cs="Calibri"/>
          <w:b/>
          <w:bCs/>
        </w:rPr>
        <w:t>2026</w:t>
      </w:r>
      <w:r w:rsidRPr="000C03AF">
        <w:rPr>
          <w:rFonts w:ascii="Calibri" w:eastAsia="Calibri" w:hAnsi="Calibri" w:cs="Calibri"/>
          <w:b/>
          <w:bCs/>
        </w:rPr>
        <w:t xml:space="preserve"> DU_________________</w:t>
      </w:r>
      <w:r w:rsidR="00884134">
        <w:rPr>
          <w:rFonts w:ascii="Calibri" w:eastAsia="Calibri" w:hAnsi="Calibri" w:cs="Calibri"/>
          <w:b/>
          <w:bCs/>
        </w:rPr>
        <w:t>_____</w:t>
      </w:r>
    </w:p>
    <w:p w:rsidR="000C03AF" w:rsidRPr="000C03AF" w:rsidRDefault="000C03AF" w:rsidP="000C03AF">
      <w:pPr>
        <w:keepNext/>
        <w:tabs>
          <w:tab w:val="left" w:pos="4640"/>
        </w:tabs>
        <w:spacing w:after="0" w:line="240" w:lineRule="auto"/>
        <w:jc w:val="center"/>
        <w:outlineLvl w:val="0"/>
        <w:rPr>
          <w:rFonts w:ascii="Calibri" w:eastAsia="Times New Roman" w:hAnsi="Calibri" w:cs="Calibri"/>
          <w:b/>
          <w:bCs/>
          <w:lang w:eastAsia="fr-FR"/>
        </w:rPr>
      </w:pPr>
      <w:r w:rsidRPr="000C03AF">
        <w:rPr>
          <w:rFonts w:ascii="Calibri" w:eastAsia="Times New Roman" w:hAnsi="Calibri" w:cs="Calibri"/>
          <w:b/>
          <w:bCs/>
          <w:lang w:eastAsia="fr-FR"/>
        </w:rPr>
        <w:t xml:space="preserve">POUR L’EXECUTION DES TRAVAUX DE </w:t>
      </w:r>
      <w:r w:rsidR="00BB41D9" w:rsidRPr="004A1B03">
        <w:rPr>
          <w:rFonts w:ascii="Calibri" w:eastAsia="Times New Roman" w:hAnsi="Calibri" w:cs="Calibri"/>
          <w:b/>
          <w:lang w:eastAsia="fr-FR"/>
        </w:rPr>
        <w:t>GRAVILLONNAGE DE CERTAINS TRONÇONS DE VOIRIES</w:t>
      </w:r>
      <w:r w:rsidR="00BB41D9" w:rsidRPr="000C03AF">
        <w:rPr>
          <w:rFonts w:ascii="Calibri" w:eastAsia="Times New Roman" w:hAnsi="Calibri" w:cs="Calibri"/>
          <w:b/>
          <w:bCs/>
          <w:lang w:eastAsia="fr-FR"/>
        </w:rPr>
        <w:t xml:space="preserve"> </w:t>
      </w:r>
      <w:r w:rsidRPr="000C03AF">
        <w:rPr>
          <w:rFonts w:ascii="Calibri" w:eastAsia="Times New Roman" w:hAnsi="Calibri" w:cs="Calibri"/>
          <w:b/>
          <w:bCs/>
          <w:lang w:eastAsia="fr-FR"/>
        </w:rPr>
        <w:t>DANS LA COMMUNE D’ATOK, DEPARTEMENT DU HAUT-NYONG, REGION DE L’EST.</w:t>
      </w:r>
    </w:p>
    <w:p w:rsidR="000C03AF" w:rsidRPr="000C03AF" w:rsidRDefault="000C03AF" w:rsidP="000C03AF">
      <w:pPr>
        <w:spacing w:after="0" w:line="240" w:lineRule="auto"/>
        <w:jc w:val="center"/>
        <w:rPr>
          <w:rFonts w:ascii="Calibri" w:eastAsia="Calibri" w:hAnsi="Calibri" w:cs="Calibri"/>
          <w:b/>
          <w:bCs/>
          <w:u w:val="single"/>
        </w:rPr>
      </w:pPr>
    </w:p>
    <w:p w:rsidR="000C03AF" w:rsidRPr="00B4549A" w:rsidRDefault="000C03AF" w:rsidP="000C03AF">
      <w:pPr>
        <w:spacing w:after="0" w:line="240" w:lineRule="auto"/>
        <w:jc w:val="center"/>
        <w:rPr>
          <w:rFonts w:ascii="Calibri" w:eastAsia="Calibri" w:hAnsi="Calibri" w:cs="Calibri"/>
          <w:b/>
          <w:bCs/>
        </w:rPr>
      </w:pPr>
      <w:r w:rsidRPr="00B4549A">
        <w:rPr>
          <w:rFonts w:ascii="Calibri" w:eastAsia="Calibri" w:hAnsi="Calibri" w:cs="Calibri"/>
          <w:b/>
          <w:bCs/>
          <w:u w:val="single"/>
        </w:rPr>
        <w:t>FINANCEMENT</w:t>
      </w:r>
      <w:r w:rsidRPr="00B4549A">
        <w:rPr>
          <w:rFonts w:ascii="Calibri" w:eastAsia="Calibri" w:hAnsi="Calibri" w:cs="Calibri"/>
          <w:b/>
          <w:bCs/>
        </w:rPr>
        <w:t xml:space="preserve">: BUDGET </w:t>
      </w:r>
      <w:r w:rsidR="00BB41D9">
        <w:rPr>
          <w:rFonts w:ascii="Calibri" w:eastAsia="Calibri" w:hAnsi="Calibri" w:cs="Calibri"/>
          <w:b/>
          <w:bCs/>
        </w:rPr>
        <w:t>MINHDU</w:t>
      </w:r>
      <w:r w:rsidRPr="00B4549A">
        <w:rPr>
          <w:rFonts w:ascii="Calibri" w:eastAsia="Calibri" w:hAnsi="Calibri" w:cs="Calibri"/>
          <w:b/>
          <w:bCs/>
        </w:rPr>
        <w:t xml:space="preserve">, BIP EXERCICE </w:t>
      </w:r>
      <w:r w:rsidR="00BB41D9">
        <w:rPr>
          <w:rFonts w:ascii="Calibri" w:eastAsia="Calibri" w:hAnsi="Calibri" w:cs="Calibri"/>
          <w:b/>
          <w:bCs/>
        </w:rPr>
        <w:t>2026</w:t>
      </w:r>
    </w:p>
    <w:p w:rsidR="00B22A3D" w:rsidRPr="00CB09C4" w:rsidRDefault="00B22A3D" w:rsidP="00B22A3D">
      <w:pPr>
        <w:spacing w:after="0" w:line="240" w:lineRule="auto"/>
        <w:jc w:val="center"/>
        <w:rPr>
          <w:rFonts w:ascii="Calibri" w:eastAsia="Times New Roman" w:hAnsi="Calibri" w:cs="Calibri"/>
          <w:lang w:eastAsia="fr-FR"/>
        </w:rPr>
      </w:pPr>
      <w:r w:rsidRPr="007A0916">
        <w:rPr>
          <w:rFonts w:ascii="Calibri" w:eastAsia="Times New Roman" w:hAnsi="Calibri" w:cs="Calibri"/>
          <w:b/>
          <w:u w:val="single"/>
          <w:lang w:eastAsia="fr-FR"/>
        </w:rPr>
        <w:t>IMPUTATION</w:t>
      </w:r>
      <w:r>
        <w:rPr>
          <w:rFonts w:ascii="Calibri" w:eastAsia="Times New Roman" w:hAnsi="Calibri" w:cs="Calibri"/>
          <w:b/>
          <w:lang w:eastAsia="fr-FR"/>
        </w:rPr>
        <w:t> :</w:t>
      </w:r>
    </w:p>
    <w:p w:rsidR="00B22A3D" w:rsidRDefault="00B22A3D" w:rsidP="000C03AF">
      <w:pPr>
        <w:spacing w:after="0" w:line="240" w:lineRule="auto"/>
        <w:jc w:val="center"/>
        <w:rPr>
          <w:rFonts w:ascii="Calibri" w:eastAsia="Times New Roman" w:hAnsi="Calibri" w:cs="Calibri"/>
          <w:b/>
          <w:lang w:eastAsia="fr-FR"/>
        </w:rPr>
      </w:pPr>
    </w:p>
    <w:p w:rsidR="000C03AF" w:rsidRPr="000C03AF" w:rsidRDefault="000C03AF" w:rsidP="000C03AF">
      <w:pPr>
        <w:spacing w:after="0" w:line="240" w:lineRule="auto"/>
        <w:jc w:val="center"/>
        <w:rPr>
          <w:rFonts w:ascii="Calibri" w:eastAsia="Times New Roman" w:hAnsi="Calibri" w:cs="Calibri"/>
          <w:b/>
          <w:lang w:eastAsia="fr-FR"/>
        </w:rPr>
      </w:pPr>
      <w:r w:rsidRPr="000C03AF">
        <w:rPr>
          <w:rFonts w:ascii="Calibri" w:eastAsia="Times New Roman" w:hAnsi="Calibri" w:cs="Calibri"/>
          <w:b/>
          <w:lang w:eastAsia="fr-FR"/>
        </w:rPr>
        <w:t>A N'OUVRIR QU'EN SEANCE DE DEPOUILLEMENT »</w:t>
      </w:r>
    </w:p>
    <w:p w:rsidR="000C03AF" w:rsidRPr="000C03AF" w:rsidRDefault="000C03AF" w:rsidP="000C03AF">
      <w:pPr>
        <w:spacing w:after="0" w:line="240" w:lineRule="auto"/>
        <w:jc w:val="center"/>
        <w:rPr>
          <w:rFonts w:ascii="Calibri" w:eastAsia="Times New Roman" w:hAnsi="Calibri" w:cs="Calibri"/>
          <w:b/>
          <w:lang w:eastAsia="fr-FR"/>
        </w:rPr>
      </w:pPr>
    </w:p>
    <w:p w:rsidR="00A8479A" w:rsidRDefault="00A8479A" w:rsidP="000C03AF">
      <w:pPr>
        <w:spacing w:after="0" w:line="240" w:lineRule="auto"/>
        <w:rPr>
          <w:rFonts w:ascii="Calibri" w:eastAsia="Times New Roman" w:hAnsi="Calibri" w:cs="Calibri"/>
          <w:lang w:eastAsia="fr-FR"/>
        </w:rPr>
      </w:pPr>
    </w:p>
    <w:p w:rsid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Les offres parvenues après l’heure ou la date indiquées ci-dessus seront irrecevables.</w:t>
      </w:r>
    </w:p>
    <w:p w:rsidR="0055508F" w:rsidRPr="0030097B" w:rsidRDefault="0055508F" w:rsidP="0055508F">
      <w:pPr>
        <w:jc w:val="both"/>
        <w:rPr>
          <w:b/>
          <w:sz w:val="20"/>
          <w:szCs w:val="20"/>
        </w:rPr>
      </w:pPr>
      <w:r w:rsidRPr="0030097B">
        <w:rPr>
          <w:b/>
          <w:sz w:val="20"/>
          <w:szCs w:val="20"/>
        </w:rPr>
        <w:t>11. Durée de validité des offres</w:t>
      </w:r>
    </w:p>
    <w:p w:rsidR="0055508F" w:rsidRPr="0030097B" w:rsidRDefault="0055508F" w:rsidP="0055508F">
      <w:pPr>
        <w:jc w:val="both"/>
        <w:rPr>
          <w:sz w:val="20"/>
          <w:szCs w:val="20"/>
        </w:rPr>
      </w:pPr>
      <w:r w:rsidRPr="0030097B">
        <w:rPr>
          <w:sz w:val="20"/>
          <w:szCs w:val="20"/>
        </w:rPr>
        <w:t>La durée de validité des offres est de quatre-vingt-dix (90) jours à compter de la date limite fixée pour leur remise.</w:t>
      </w:r>
    </w:p>
    <w:p w:rsidR="000C03AF" w:rsidRPr="000C03AF" w:rsidRDefault="0055508F" w:rsidP="000C03AF">
      <w:pPr>
        <w:spacing w:after="0" w:line="240" w:lineRule="auto"/>
        <w:jc w:val="both"/>
        <w:rPr>
          <w:rFonts w:ascii="Calibri" w:eastAsia="Times New Roman" w:hAnsi="Calibri" w:cs="Calibri"/>
          <w:b/>
          <w:lang w:eastAsia="fr-FR"/>
        </w:rPr>
      </w:pPr>
      <w:r>
        <w:rPr>
          <w:rFonts w:ascii="Calibri" w:eastAsia="Times New Roman" w:hAnsi="Calibri" w:cs="Calibri"/>
          <w:b/>
          <w:lang w:eastAsia="fr-FR"/>
        </w:rPr>
        <w:t>12</w:t>
      </w:r>
      <w:r w:rsidR="000C03AF" w:rsidRPr="000C03AF">
        <w:rPr>
          <w:rFonts w:ascii="Calibri" w:eastAsia="Times New Roman" w:hAnsi="Calibri" w:cs="Calibri"/>
          <w:b/>
          <w:lang w:eastAsia="fr-FR"/>
        </w:rPr>
        <w:t>. Ouverture des offres</w:t>
      </w:r>
    </w:p>
    <w:p w:rsidR="000C03AF" w:rsidRPr="000C03AF" w:rsidRDefault="000C03AF" w:rsidP="000C03AF">
      <w:pPr>
        <w:spacing w:after="0" w:line="240" w:lineRule="auto"/>
        <w:jc w:val="both"/>
        <w:rPr>
          <w:rFonts w:ascii="Calibri" w:eastAsia="Times New Roman" w:hAnsi="Calibri" w:cs="Calibri"/>
          <w:b/>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L’ouverture des offres s’effectuera en un seul temps et a</w:t>
      </w:r>
      <w:r w:rsidRPr="000C03AF">
        <w:rPr>
          <w:rFonts w:ascii="Calibri" w:eastAsia="Times New Roman" w:hAnsi="Calibri" w:cs="Calibri"/>
          <w:bCs/>
          <w:lang w:eastAsia="fr-FR"/>
        </w:rPr>
        <w:t>ura lieu</w:t>
      </w:r>
      <w:r w:rsidR="007816A1">
        <w:rPr>
          <w:rFonts w:ascii="Calibri" w:eastAsia="Times New Roman" w:hAnsi="Calibri" w:cs="Calibri"/>
          <w:b/>
          <w:bCs/>
          <w:lang w:eastAsia="fr-FR"/>
        </w:rPr>
        <w:t xml:space="preserve"> le ________________  à ______</w:t>
      </w:r>
      <w:r w:rsidRPr="000C03AF">
        <w:rPr>
          <w:rFonts w:ascii="Calibri" w:eastAsia="Times New Roman" w:hAnsi="Calibri" w:cs="Calibri"/>
          <w:b/>
          <w:bCs/>
          <w:lang w:eastAsia="fr-FR"/>
        </w:rPr>
        <w:t xml:space="preserve"> heures, heure locale</w:t>
      </w:r>
      <w:r w:rsidRPr="000C03AF">
        <w:rPr>
          <w:rFonts w:ascii="Calibri" w:eastAsia="Times New Roman" w:hAnsi="Calibri" w:cs="Calibri"/>
          <w:lang w:eastAsia="fr-FR"/>
        </w:rPr>
        <w:t>, par la Commission interne de Passation des Marchés, à la salle des actes de la Mairie d’Atok. Seuls les soumissionnaires ou leurs représentants dûment mandatés et ayant une parfaite connaissance du dossier peuvent assister à cette séance d’ouverture.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55508F" w:rsidP="000C03AF">
      <w:pPr>
        <w:spacing w:after="0" w:line="240" w:lineRule="auto"/>
        <w:jc w:val="both"/>
        <w:rPr>
          <w:rFonts w:ascii="Calibri" w:eastAsia="Times New Roman" w:hAnsi="Calibri" w:cs="Calibri"/>
          <w:b/>
          <w:lang w:eastAsia="fr-FR"/>
        </w:rPr>
      </w:pPr>
      <w:r>
        <w:rPr>
          <w:rFonts w:ascii="Calibri" w:eastAsia="Times New Roman" w:hAnsi="Calibri" w:cs="Calibri"/>
          <w:b/>
          <w:lang w:eastAsia="fr-FR"/>
        </w:rPr>
        <w:t>13</w:t>
      </w:r>
      <w:r w:rsidR="000C03AF" w:rsidRPr="000C03AF">
        <w:rPr>
          <w:rFonts w:ascii="Calibri" w:eastAsia="Times New Roman" w:hAnsi="Calibri" w:cs="Calibri"/>
          <w:b/>
          <w:lang w:eastAsia="fr-FR"/>
        </w:rPr>
        <w:t>. Recevabilité des offres</w:t>
      </w:r>
    </w:p>
    <w:p w:rsidR="000C03AF" w:rsidRPr="000C03AF" w:rsidRDefault="000C03AF" w:rsidP="000C03AF">
      <w:pPr>
        <w:spacing w:after="0" w:line="240" w:lineRule="auto"/>
        <w:jc w:val="both"/>
        <w:rPr>
          <w:rFonts w:ascii="Calibri" w:eastAsia="Times New Roman" w:hAnsi="Calibri" w:cs="Calibri"/>
          <w:b/>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Sous peine de rejet, les pièces administratives exigées doivent être produites en originaux ou en copies certifiées conformes par les services émetteurs, selon le cas, suivant les indications du RPAO. Elles devront être datées d’au plus trois (03) mois à l’ouverture des plis ou établies postérieurement à la date de publication de l’avis d’appel d’offres.</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La soumission dûment timbrée et signée, selon le modèle contenu dans le dossier d’appel d’offres, fera ressortir les coûts en francs CFA hors taxes et toutes taxes comprises. </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L’absence d’une pièce à l’ouverture des offres entraîne l’élimination des candidats. Un délai supplémentaire d’au plus quarante-huit (48) heures est accordé aux candidats présentant des pièces administratives jugées non conformes aux exigences du DAO pour soit fournir des informations supplémentaires, soit mener des vérifications supplémentaires sur la validité de la pièce reçue.</w:t>
      </w:r>
    </w:p>
    <w:p w:rsidR="000C03AF" w:rsidRPr="000C03AF" w:rsidRDefault="000C03AF" w:rsidP="000C03AF">
      <w:pPr>
        <w:spacing w:after="0" w:line="240" w:lineRule="auto"/>
        <w:jc w:val="both"/>
        <w:rPr>
          <w:rFonts w:ascii="Calibri" w:eastAsia="Times New Roman" w:hAnsi="Calibri" w:cs="Calibri"/>
          <w:b/>
          <w:lang w:eastAsia="fr-FR"/>
        </w:rPr>
      </w:pPr>
    </w:p>
    <w:p w:rsidR="000C03AF" w:rsidRPr="000C03AF" w:rsidRDefault="0055508F" w:rsidP="000C03AF">
      <w:pPr>
        <w:spacing w:after="0" w:line="240" w:lineRule="auto"/>
        <w:jc w:val="both"/>
        <w:rPr>
          <w:rFonts w:ascii="Calibri" w:eastAsia="Times New Roman" w:hAnsi="Calibri" w:cs="Calibri"/>
          <w:b/>
          <w:lang w:eastAsia="fr-FR"/>
        </w:rPr>
      </w:pPr>
      <w:r>
        <w:rPr>
          <w:rFonts w:ascii="Calibri" w:eastAsia="Times New Roman" w:hAnsi="Calibri" w:cs="Calibri"/>
          <w:b/>
          <w:lang w:eastAsia="fr-FR"/>
        </w:rPr>
        <w:t>14</w:t>
      </w:r>
      <w:r w:rsidR="000C03AF" w:rsidRPr="000C03AF">
        <w:rPr>
          <w:rFonts w:ascii="Calibri" w:eastAsia="Times New Roman" w:hAnsi="Calibri" w:cs="Calibri"/>
          <w:b/>
          <w:lang w:eastAsia="fr-FR"/>
        </w:rPr>
        <w:t>. Délai d’exécution</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Le délai maximum d’exécution des travaux est fixé à </w:t>
      </w:r>
      <w:r w:rsidR="00B649B1">
        <w:rPr>
          <w:rFonts w:ascii="Calibri" w:eastAsia="Times New Roman" w:hAnsi="Calibri" w:cs="Calibri"/>
          <w:b/>
          <w:color w:val="FF0000"/>
          <w:lang w:eastAsia="fr-FR"/>
        </w:rPr>
        <w:t>trois (03</w:t>
      </w:r>
      <w:r w:rsidRPr="00A66611">
        <w:rPr>
          <w:rFonts w:ascii="Calibri" w:eastAsia="Times New Roman" w:hAnsi="Calibri" w:cs="Calibri"/>
          <w:b/>
          <w:color w:val="FF0000"/>
          <w:lang w:eastAsia="fr-FR"/>
        </w:rPr>
        <w:t>) mois</w:t>
      </w:r>
      <w:r w:rsidRPr="00A66611">
        <w:rPr>
          <w:rFonts w:ascii="Calibri" w:eastAsia="Times New Roman" w:hAnsi="Calibri" w:cs="Calibri"/>
          <w:color w:val="FF0000"/>
          <w:lang w:eastAsia="fr-FR"/>
        </w:rPr>
        <w:t>.</w:t>
      </w:r>
    </w:p>
    <w:p w:rsidR="000C03AF" w:rsidRPr="000C03AF" w:rsidRDefault="000C03AF" w:rsidP="000C03AF">
      <w:pPr>
        <w:spacing w:after="0" w:line="240" w:lineRule="auto"/>
        <w:jc w:val="both"/>
        <w:rPr>
          <w:rFonts w:ascii="Calibri" w:eastAsia="Times New Roman" w:hAnsi="Calibri" w:cs="Calibri"/>
          <w:b/>
          <w:lang w:eastAsia="fr-FR"/>
        </w:rPr>
      </w:pPr>
    </w:p>
    <w:p w:rsidR="000C03AF" w:rsidRPr="000C03AF" w:rsidRDefault="0055508F" w:rsidP="000C03AF">
      <w:pPr>
        <w:spacing w:after="0" w:line="240" w:lineRule="auto"/>
        <w:jc w:val="both"/>
        <w:rPr>
          <w:rFonts w:ascii="Calibri" w:eastAsia="Times New Roman" w:hAnsi="Calibri" w:cs="Calibri"/>
          <w:b/>
          <w:lang w:eastAsia="fr-FR"/>
        </w:rPr>
      </w:pPr>
      <w:r>
        <w:rPr>
          <w:rFonts w:ascii="Calibri" w:eastAsia="Times New Roman" w:hAnsi="Calibri" w:cs="Calibri"/>
          <w:b/>
          <w:lang w:eastAsia="fr-FR"/>
        </w:rPr>
        <w:t>15</w:t>
      </w:r>
      <w:r w:rsidR="000C03AF" w:rsidRPr="000C03AF">
        <w:rPr>
          <w:rFonts w:ascii="Calibri" w:eastAsia="Times New Roman" w:hAnsi="Calibri" w:cs="Calibri"/>
          <w:b/>
          <w:lang w:eastAsia="fr-FR"/>
        </w:rPr>
        <w:t>. Administration au nom de laquelle sera conclu le marché</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b/>
          <w:lang w:eastAsia="fr-FR"/>
        </w:rPr>
      </w:pPr>
      <w:r w:rsidRPr="000C03AF">
        <w:rPr>
          <w:rFonts w:ascii="Calibri" w:eastAsia="Times New Roman" w:hAnsi="Calibri" w:cs="Calibri"/>
          <w:lang w:eastAsia="fr-FR"/>
        </w:rPr>
        <w:t>A l’issue de l’examen des offres des soumissionnaires et du choix de l’attributaire par l’Autorité Contractante, le marché sera conclu entre’ celui-ci et l’Autorité Contractante qui est Maire de la Commune D’ATOK.</w:t>
      </w:r>
    </w:p>
    <w:p w:rsidR="000C03AF" w:rsidRPr="000C03AF" w:rsidRDefault="00227813" w:rsidP="000C03AF">
      <w:pPr>
        <w:spacing w:after="0" w:line="240" w:lineRule="auto"/>
        <w:jc w:val="both"/>
        <w:rPr>
          <w:rFonts w:ascii="Calibri" w:eastAsia="Times New Roman" w:hAnsi="Calibri" w:cs="Calibri"/>
          <w:b/>
          <w:lang w:eastAsia="fr-FR"/>
        </w:rPr>
      </w:pPr>
      <w:r>
        <w:rPr>
          <w:rFonts w:ascii="Calibri" w:eastAsia="Times New Roman" w:hAnsi="Calibri" w:cs="Calibri"/>
          <w:b/>
          <w:lang w:eastAsia="fr-FR"/>
        </w:rPr>
        <w:t>15</w:t>
      </w:r>
      <w:r w:rsidR="000C03AF" w:rsidRPr="000C03AF">
        <w:rPr>
          <w:rFonts w:ascii="Calibri" w:eastAsia="Times New Roman" w:hAnsi="Calibri" w:cs="Calibri"/>
          <w:b/>
          <w:lang w:eastAsia="fr-FR"/>
        </w:rPr>
        <w:t>. Critères d’évaluation des offres</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Les offres seront évaluées sur la base des critères ci-après :</w:t>
      </w:r>
    </w:p>
    <w:p w:rsidR="000C03AF" w:rsidRPr="00227813" w:rsidRDefault="000C03AF" w:rsidP="00482DD6">
      <w:pPr>
        <w:pStyle w:val="Paragraphedeliste"/>
        <w:numPr>
          <w:ilvl w:val="1"/>
          <w:numId w:val="45"/>
        </w:numPr>
        <w:spacing w:before="120" w:after="120"/>
        <w:ind w:right="-646"/>
        <w:jc w:val="both"/>
        <w:rPr>
          <w:rFonts w:ascii="Calibri" w:hAnsi="Calibri" w:cs="Calibri"/>
          <w:b/>
        </w:rPr>
      </w:pPr>
      <w:r w:rsidRPr="00227813">
        <w:rPr>
          <w:rFonts w:ascii="Calibri" w:hAnsi="Calibri" w:cs="Calibri"/>
          <w:b/>
        </w:rPr>
        <w:t>Critères Eliminatoires</w:t>
      </w:r>
    </w:p>
    <w:p w:rsidR="00227813" w:rsidRPr="00227813" w:rsidRDefault="00227813" w:rsidP="00227813">
      <w:pPr>
        <w:spacing w:after="0" w:line="240" w:lineRule="auto"/>
        <w:ind w:firstLine="708"/>
        <w:rPr>
          <w:rFonts w:ascii="Calibri" w:eastAsia="Times New Roman" w:hAnsi="Calibri" w:cs="Calibri"/>
          <w:lang w:eastAsia="fr-FR"/>
        </w:rPr>
      </w:pPr>
      <w:r w:rsidRPr="00227813">
        <w:rPr>
          <w:rFonts w:ascii="Calibri" w:eastAsia="Times New Roman" w:hAnsi="Calibri" w:cs="Calibri"/>
          <w:lang w:eastAsia="fr-FR"/>
        </w:rPr>
        <w:t>Absence de la caution de soumission du dossier administratif ;</w:t>
      </w:r>
    </w:p>
    <w:p w:rsidR="00227813" w:rsidRDefault="00227813" w:rsidP="00227813">
      <w:pPr>
        <w:spacing w:after="0" w:line="240" w:lineRule="auto"/>
        <w:rPr>
          <w:rFonts w:ascii="Calibri" w:eastAsia="Times New Roman" w:hAnsi="Calibri" w:cs="Calibri"/>
          <w:lang w:eastAsia="fr-FR"/>
        </w:rPr>
      </w:pPr>
      <w:r w:rsidRPr="00227813">
        <w:rPr>
          <w:rFonts w:ascii="Calibri" w:eastAsia="Times New Roman" w:hAnsi="Calibri" w:cs="Calibri"/>
          <w:lang w:eastAsia="fr-FR"/>
        </w:rPr>
        <w:t>Pièce falsifiée ou fausse déclaration ;</w:t>
      </w:r>
    </w:p>
    <w:p w:rsidR="00874079" w:rsidRPr="00C705FA" w:rsidRDefault="00874079" w:rsidP="00874079">
      <w:pPr>
        <w:pStyle w:val="Corpsdetexte"/>
        <w:ind w:firstLine="0"/>
        <w:rPr>
          <w:rFonts w:ascii="Calibri" w:hAnsi="Calibri" w:cs="Calibri"/>
          <w:bCs/>
          <w:iCs/>
          <w:sz w:val="22"/>
          <w:szCs w:val="24"/>
        </w:rPr>
      </w:pPr>
      <w:r w:rsidRPr="00C705FA">
        <w:rPr>
          <w:rFonts w:ascii="Calibri" w:hAnsi="Calibri" w:cs="Calibri"/>
          <w:bCs/>
          <w:iCs/>
          <w:sz w:val="22"/>
          <w:szCs w:val="24"/>
        </w:rPr>
        <w:t xml:space="preserve">Absence de catégorisation </w:t>
      </w:r>
    </w:p>
    <w:p w:rsidR="00874079" w:rsidRPr="00C705FA" w:rsidRDefault="00874079" w:rsidP="00874079">
      <w:pPr>
        <w:pStyle w:val="Corpsdetexte"/>
        <w:ind w:firstLine="0"/>
        <w:rPr>
          <w:rFonts w:ascii="Calibri" w:hAnsi="Calibri" w:cs="Calibri"/>
          <w:bCs/>
          <w:iCs/>
          <w:sz w:val="22"/>
          <w:szCs w:val="24"/>
        </w:rPr>
      </w:pPr>
      <w:r w:rsidRPr="00C705FA">
        <w:rPr>
          <w:rFonts w:ascii="Calibri" w:hAnsi="Calibri" w:cs="Calibri"/>
          <w:bCs/>
          <w:iCs/>
          <w:sz w:val="22"/>
          <w:szCs w:val="24"/>
        </w:rPr>
        <w:t>Absence du récépissé de Caisse de dépôt de consigne</w:t>
      </w:r>
    </w:p>
    <w:p w:rsidR="00286291" w:rsidRDefault="00286291" w:rsidP="00227813">
      <w:pPr>
        <w:spacing w:after="0" w:line="240" w:lineRule="auto"/>
        <w:rPr>
          <w:rFonts w:ascii="Calibri" w:eastAsia="Times New Roman" w:hAnsi="Calibri" w:cs="Calibri"/>
          <w:lang w:eastAsia="fr-FR"/>
        </w:rPr>
      </w:pPr>
      <w:r>
        <w:rPr>
          <w:rFonts w:ascii="Calibri" w:eastAsia="Times New Roman" w:hAnsi="Calibri" w:cs="Calibri"/>
          <w:lang w:eastAsia="fr-FR"/>
        </w:rPr>
        <w:t>Attestation de non faillite</w:t>
      </w:r>
    </w:p>
    <w:p w:rsidR="00286291" w:rsidRPr="00227813" w:rsidRDefault="00286291" w:rsidP="00227813">
      <w:pPr>
        <w:spacing w:after="0" w:line="240" w:lineRule="auto"/>
        <w:rPr>
          <w:rFonts w:ascii="Calibri" w:eastAsia="Times New Roman" w:hAnsi="Calibri" w:cs="Calibri"/>
          <w:lang w:eastAsia="fr-FR"/>
        </w:rPr>
      </w:pPr>
      <w:r>
        <w:rPr>
          <w:rFonts w:ascii="Calibri" w:eastAsia="Times New Roman" w:hAnsi="Calibri" w:cs="Calibri"/>
          <w:lang w:eastAsia="fr-FR"/>
        </w:rPr>
        <w:t>Déclaration d’intention de soumission tombée</w:t>
      </w:r>
    </w:p>
    <w:p w:rsidR="00227813" w:rsidRPr="00227813" w:rsidRDefault="00227813" w:rsidP="00227813">
      <w:pPr>
        <w:spacing w:after="0" w:line="240" w:lineRule="auto"/>
        <w:rPr>
          <w:rFonts w:ascii="Calibri" w:eastAsia="Times New Roman" w:hAnsi="Calibri" w:cs="Calibri"/>
          <w:lang w:eastAsia="fr-FR"/>
        </w:rPr>
      </w:pPr>
      <w:r w:rsidRPr="00227813">
        <w:rPr>
          <w:rFonts w:ascii="Calibri" w:eastAsia="Times New Roman" w:hAnsi="Calibri" w:cs="Calibri"/>
          <w:lang w:eastAsia="fr-FR"/>
        </w:rPr>
        <w:t>Offre technique incomplète pour absence :</w:t>
      </w:r>
    </w:p>
    <w:p w:rsidR="00227813" w:rsidRPr="00227813" w:rsidRDefault="00227813" w:rsidP="00227813">
      <w:pPr>
        <w:spacing w:after="0" w:line="240" w:lineRule="auto"/>
        <w:ind w:left="708"/>
        <w:rPr>
          <w:rFonts w:ascii="Calibri" w:eastAsia="Times New Roman" w:hAnsi="Calibri" w:cs="Calibri"/>
          <w:lang w:eastAsia="fr-FR"/>
        </w:rPr>
      </w:pPr>
      <w:r w:rsidRPr="00227813">
        <w:rPr>
          <w:rFonts w:ascii="Calibri" w:eastAsia="Times New Roman" w:hAnsi="Calibri" w:cs="Calibri"/>
          <w:lang w:eastAsia="fr-FR"/>
        </w:rPr>
        <w:t>c1)</w:t>
      </w:r>
      <w:r w:rsidRPr="00227813">
        <w:rPr>
          <w:rFonts w:ascii="Calibri" w:eastAsia="Times New Roman" w:hAnsi="Calibri" w:cs="Calibri"/>
          <w:lang w:eastAsia="fr-FR"/>
        </w:rPr>
        <w:tab/>
        <w:t>de l’Attestation de visite de site signée sur l’honneur par le soumissionnaire;</w:t>
      </w:r>
    </w:p>
    <w:p w:rsidR="00227813" w:rsidRPr="00227813" w:rsidRDefault="00227813" w:rsidP="00227813">
      <w:pPr>
        <w:spacing w:after="0" w:line="240" w:lineRule="auto"/>
        <w:ind w:left="708"/>
        <w:rPr>
          <w:rFonts w:ascii="Calibri" w:eastAsia="Times New Roman" w:hAnsi="Calibri" w:cs="Calibri"/>
          <w:lang w:eastAsia="fr-FR"/>
        </w:rPr>
      </w:pPr>
      <w:r w:rsidRPr="00227813">
        <w:rPr>
          <w:rFonts w:ascii="Calibri" w:eastAsia="Times New Roman" w:hAnsi="Calibri" w:cs="Calibri"/>
          <w:lang w:eastAsia="fr-FR"/>
        </w:rPr>
        <w:t>c2)</w:t>
      </w:r>
      <w:r w:rsidRPr="00227813">
        <w:rPr>
          <w:rFonts w:ascii="Calibri" w:eastAsia="Times New Roman" w:hAnsi="Calibri" w:cs="Calibri"/>
          <w:lang w:eastAsia="fr-FR"/>
        </w:rPr>
        <w:tab/>
        <w:t>de la Note méthodologique (organisation, planning et compréhension du projet) ;</w:t>
      </w:r>
    </w:p>
    <w:p w:rsidR="00227813" w:rsidRPr="00227813" w:rsidRDefault="00227813" w:rsidP="00227813">
      <w:pPr>
        <w:spacing w:after="0" w:line="240" w:lineRule="auto"/>
        <w:ind w:left="708"/>
        <w:rPr>
          <w:rFonts w:ascii="Calibri" w:eastAsia="Times New Roman" w:hAnsi="Calibri" w:cs="Calibri"/>
          <w:lang w:eastAsia="fr-FR"/>
        </w:rPr>
      </w:pPr>
      <w:r w:rsidRPr="00227813">
        <w:rPr>
          <w:rFonts w:ascii="Calibri" w:eastAsia="Times New Roman" w:hAnsi="Calibri" w:cs="Calibri"/>
          <w:lang w:eastAsia="fr-FR"/>
        </w:rPr>
        <w:t>c3)</w:t>
      </w:r>
      <w:r w:rsidRPr="00227813">
        <w:rPr>
          <w:rFonts w:ascii="Calibri" w:eastAsia="Times New Roman" w:hAnsi="Calibri" w:cs="Calibri"/>
          <w:lang w:eastAsia="fr-FR"/>
        </w:rPr>
        <w:tab/>
        <w:t>d’un Conducteur des travaux, Ingénieur du génie Civil, ayant minimum BAC+3 et cinq années d’expérience, et ayant été conducteur des travaux dans au moins un (01) projet de travaux de voiries urbaines ;</w:t>
      </w:r>
    </w:p>
    <w:p w:rsidR="00227813" w:rsidRPr="00227813" w:rsidRDefault="00227813" w:rsidP="00227813">
      <w:pPr>
        <w:spacing w:after="0" w:line="240" w:lineRule="auto"/>
        <w:ind w:left="708"/>
        <w:rPr>
          <w:rFonts w:ascii="Calibri" w:eastAsia="Times New Roman" w:hAnsi="Calibri" w:cs="Calibri"/>
          <w:lang w:eastAsia="fr-FR"/>
        </w:rPr>
      </w:pPr>
      <w:r w:rsidRPr="00227813">
        <w:rPr>
          <w:rFonts w:ascii="Calibri" w:eastAsia="Times New Roman" w:hAnsi="Calibri" w:cs="Calibri"/>
          <w:lang w:eastAsia="fr-FR"/>
        </w:rPr>
        <w:t>c4)</w:t>
      </w:r>
      <w:r w:rsidRPr="00227813">
        <w:rPr>
          <w:rFonts w:ascii="Calibri" w:eastAsia="Times New Roman" w:hAnsi="Calibri" w:cs="Calibri"/>
          <w:lang w:eastAsia="fr-FR"/>
        </w:rPr>
        <w:tab/>
        <w:t>de la preuve d’inscription à l’Ordre National des Ingénieurs de Génie Civil (ONIGC) pour les ingénieurs de Génie Civil ;</w:t>
      </w:r>
    </w:p>
    <w:p w:rsidR="00227813" w:rsidRPr="00227813" w:rsidRDefault="00227813" w:rsidP="00227813">
      <w:pPr>
        <w:spacing w:after="0" w:line="240" w:lineRule="auto"/>
        <w:ind w:left="708"/>
        <w:rPr>
          <w:rFonts w:ascii="Calibri" w:eastAsia="Times New Roman" w:hAnsi="Calibri" w:cs="Calibri"/>
          <w:lang w:eastAsia="fr-FR"/>
        </w:rPr>
      </w:pPr>
      <w:r w:rsidRPr="00227813">
        <w:rPr>
          <w:rFonts w:ascii="Calibri" w:eastAsia="Times New Roman" w:hAnsi="Calibri" w:cs="Calibri"/>
          <w:lang w:eastAsia="fr-FR"/>
        </w:rPr>
        <w:t>c5)</w:t>
      </w:r>
      <w:r w:rsidRPr="00227813">
        <w:rPr>
          <w:rFonts w:ascii="Calibri" w:eastAsia="Times New Roman" w:hAnsi="Calibri" w:cs="Calibri"/>
          <w:lang w:eastAsia="fr-FR"/>
        </w:rPr>
        <w:tab/>
        <w:t>de la capacité de préfinancement d’un montant minimum de 45 millions délivrée par une banque de 1er ordre agréée par le MINFI ;</w:t>
      </w:r>
    </w:p>
    <w:p w:rsidR="00227813" w:rsidRPr="00227813" w:rsidRDefault="00227813" w:rsidP="00227813">
      <w:pPr>
        <w:spacing w:after="0" w:line="240" w:lineRule="auto"/>
        <w:ind w:left="708"/>
        <w:rPr>
          <w:rFonts w:ascii="Calibri" w:eastAsia="Times New Roman" w:hAnsi="Calibri" w:cs="Calibri"/>
          <w:lang w:eastAsia="fr-FR"/>
        </w:rPr>
      </w:pPr>
      <w:r w:rsidRPr="00227813">
        <w:rPr>
          <w:rFonts w:ascii="Calibri" w:eastAsia="Times New Roman" w:hAnsi="Calibri" w:cs="Calibri"/>
          <w:lang w:eastAsia="fr-FR"/>
        </w:rPr>
        <w:t>c6)</w:t>
      </w:r>
      <w:r w:rsidRPr="00227813">
        <w:rPr>
          <w:rFonts w:ascii="Calibri" w:eastAsia="Times New Roman" w:hAnsi="Calibri" w:cs="Calibri"/>
          <w:lang w:eastAsia="fr-FR"/>
        </w:rPr>
        <w:tab/>
        <w:t>de déclaration sur l’honneur de non abandon de marchés au cours des trois (03) dernières années ;</w:t>
      </w:r>
    </w:p>
    <w:p w:rsidR="00227813" w:rsidRPr="00227813" w:rsidRDefault="00227813" w:rsidP="00227813">
      <w:pPr>
        <w:spacing w:after="0" w:line="240" w:lineRule="auto"/>
        <w:rPr>
          <w:rFonts w:ascii="Calibri" w:eastAsia="Times New Roman" w:hAnsi="Calibri" w:cs="Calibri"/>
          <w:lang w:eastAsia="fr-FR"/>
        </w:rPr>
      </w:pPr>
      <w:r w:rsidRPr="00227813">
        <w:rPr>
          <w:rFonts w:ascii="Calibri" w:eastAsia="Times New Roman" w:hAnsi="Calibri" w:cs="Calibri"/>
          <w:lang w:eastAsia="fr-FR"/>
        </w:rPr>
        <w:t>Non justification de la possession en propriété ou de la mise à disposition du matériel minimum suivant :</w:t>
      </w:r>
    </w:p>
    <w:p w:rsidR="00227813" w:rsidRPr="00227813" w:rsidRDefault="00227813" w:rsidP="00227813">
      <w:pPr>
        <w:spacing w:after="0" w:line="240" w:lineRule="auto"/>
        <w:ind w:left="708"/>
        <w:rPr>
          <w:rFonts w:ascii="Calibri" w:eastAsia="Times New Roman" w:hAnsi="Calibri" w:cs="Calibri"/>
          <w:lang w:eastAsia="fr-FR"/>
        </w:rPr>
      </w:pPr>
      <w:r w:rsidRPr="00227813">
        <w:rPr>
          <w:rFonts w:ascii="Calibri" w:eastAsia="Times New Roman" w:hAnsi="Calibri" w:cs="Calibri"/>
          <w:lang w:eastAsia="fr-FR"/>
        </w:rPr>
        <w:t>01 camion-gravillonneur;</w:t>
      </w:r>
    </w:p>
    <w:p w:rsidR="00227813" w:rsidRPr="00227813" w:rsidRDefault="00227813" w:rsidP="00227813">
      <w:pPr>
        <w:spacing w:after="0" w:line="240" w:lineRule="auto"/>
        <w:ind w:left="708"/>
        <w:rPr>
          <w:rFonts w:ascii="Calibri" w:eastAsia="Times New Roman" w:hAnsi="Calibri" w:cs="Calibri"/>
          <w:lang w:eastAsia="fr-FR"/>
        </w:rPr>
      </w:pPr>
      <w:r w:rsidRPr="00227813">
        <w:rPr>
          <w:rFonts w:ascii="Calibri" w:eastAsia="Times New Roman" w:hAnsi="Calibri" w:cs="Calibri"/>
          <w:lang w:eastAsia="fr-FR"/>
        </w:rPr>
        <w:t>01 pelle chargeuse;</w:t>
      </w:r>
    </w:p>
    <w:p w:rsidR="00227813" w:rsidRPr="00227813" w:rsidRDefault="00227813" w:rsidP="00227813">
      <w:pPr>
        <w:spacing w:after="0" w:line="240" w:lineRule="auto"/>
        <w:ind w:left="708"/>
        <w:rPr>
          <w:rFonts w:ascii="Calibri" w:eastAsia="Times New Roman" w:hAnsi="Calibri" w:cs="Calibri"/>
          <w:lang w:eastAsia="fr-FR"/>
        </w:rPr>
      </w:pPr>
      <w:r w:rsidRPr="00227813">
        <w:rPr>
          <w:rFonts w:ascii="Calibri" w:eastAsia="Times New Roman" w:hAnsi="Calibri" w:cs="Calibri"/>
          <w:lang w:eastAsia="fr-FR"/>
        </w:rPr>
        <w:t>01 compacteur à pneus;</w:t>
      </w:r>
    </w:p>
    <w:p w:rsidR="00227813" w:rsidRPr="00227813" w:rsidRDefault="00227813" w:rsidP="00227813">
      <w:pPr>
        <w:spacing w:after="0" w:line="240" w:lineRule="auto"/>
        <w:ind w:left="708"/>
        <w:rPr>
          <w:rFonts w:ascii="Calibri" w:eastAsia="Times New Roman" w:hAnsi="Calibri" w:cs="Calibri"/>
          <w:lang w:eastAsia="fr-FR"/>
        </w:rPr>
      </w:pPr>
      <w:r w:rsidRPr="00227813">
        <w:rPr>
          <w:rFonts w:ascii="Calibri" w:eastAsia="Times New Roman" w:hAnsi="Calibri" w:cs="Calibri"/>
          <w:lang w:eastAsia="fr-FR"/>
        </w:rPr>
        <w:t>01 une bouille ;</w:t>
      </w:r>
    </w:p>
    <w:p w:rsidR="00227813" w:rsidRPr="00227813" w:rsidRDefault="00227813" w:rsidP="00227813">
      <w:pPr>
        <w:spacing w:after="0" w:line="240" w:lineRule="auto"/>
        <w:ind w:left="708"/>
        <w:rPr>
          <w:rFonts w:ascii="Calibri" w:eastAsia="Times New Roman" w:hAnsi="Calibri" w:cs="Calibri"/>
          <w:lang w:eastAsia="fr-FR"/>
        </w:rPr>
      </w:pPr>
      <w:r w:rsidRPr="00227813">
        <w:rPr>
          <w:rFonts w:ascii="Calibri" w:eastAsia="Times New Roman" w:hAnsi="Calibri" w:cs="Calibri"/>
          <w:lang w:eastAsia="fr-FR"/>
        </w:rPr>
        <w:t>01 niveleuse  ;</w:t>
      </w:r>
    </w:p>
    <w:p w:rsidR="00227813" w:rsidRPr="00227813" w:rsidRDefault="00227813" w:rsidP="00227813">
      <w:pPr>
        <w:spacing w:after="0" w:line="240" w:lineRule="auto"/>
        <w:rPr>
          <w:rFonts w:ascii="Calibri" w:eastAsia="Times New Roman" w:hAnsi="Calibri" w:cs="Calibri"/>
          <w:lang w:eastAsia="fr-FR"/>
        </w:rPr>
      </w:pPr>
      <w:r w:rsidRPr="00227813">
        <w:rPr>
          <w:rFonts w:ascii="Calibri" w:eastAsia="Times New Roman" w:hAnsi="Calibri" w:cs="Calibri"/>
          <w:lang w:eastAsia="fr-FR"/>
        </w:rPr>
        <w:t>Omission dans le BPU d’un prix unitaire quantifié ;</w:t>
      </w:r>
    </w:p>
    <w:p w:rsidR="00227813" w:rsidRPr="00227813" w:rsidRDefault="00227813" w:rsidP="00227813">
      <w:pPr>
        <w:spacing w:after="0" w:line="240" w:lineRule="auto"/>
        <w:rPr>
          <w:rFonts w:ascii="Calibri" w:eastAsia="Times New Roman" w:hAnsi="Calibri" w:cs="Calibri"/>
          <w:lang w:eastAsia="fr-FR"/>
        </w:rPr>
      </w:pPr>
      <w:r w:rsidRPr="00227813">
        <w:rPr>
          <w:rFonts w:ascii="Calibri" w:eastAsia="Times New Roman" w:hAnsi="Calibri" w:cs="Calibri"/>
          <w:lang w:eastAsia="fr-FR"/>
        </w:rPr>
        <w:t>Omission du sous-détail d’un prix quantifié ;</w:t>
      </w:r>
    </w:p>
    <w:p w:rsidR="00227813" w:rsidRPr="00227813" w:rsidRDefault="00227813" w:rsidP="00227813">
      <w:pPr>
        <w:spacing w:after="0" w:line="240" w:lineRule="auto"/>
        <w:rPr>
          <w:rFonts w:ascii="Calibri" w:eastAsia="Times New Roman" w:hAnsi="Calibri" w:cs="Calibri"/>
          <w:lang w:eastAsia="fr-FR"/>
        </w:rPr>
      </w:pPr>
      <w:r w:rsidRPr="00227813">
        <w:rPr>
          <w:rFonts w:ascii="Calibri" w:eastAsia="Times New Roman" w:hAnsi="Calibri" w:cs="Calibri"/>
          <w:lang w:eastAsia="fr-FR"/>
        </w:rPr>
        <w:t>N’avoir pas satisfait à au moins 22 critères essentiels.</w:t>
      </w:r>
    </w:p>
    <w:p w:rsidR="00227813" w:rsidRPr="00227813" w:rsidRDefault="00227813" w:rsidP="00227813">
      <w:pPr>
        <w:spacing w:after="0" w:line="240" w:lineRule="auto"/>
        <w:rPr>
          <w:rFonts w:ascii="Calibri" w:eastAsia="Times New Roman" w:hAnsi="Calibri" w:cs="Calibri"/>
          <w:lang w:eastAsia="fr-FR"/>
        </w:rPr>
      </w:pPr>
    </w:p>
    <w:p w:rsidR="00227813" w:rsidRPr="00227813" w:rsidRDefault="00227813" w:rsidP="00227813">
      <w:pPr>
        <w:spacing w:after="0" w:line="240" w:lineRule="auto"/>
        <w:rPr>
          <w:rFonts w:ascii="Calibri" w:eastAsia="Times New Roman" w:hAnsi="Calibri" w:cs="Calibri"/>
          <w:b/>
          <w:lang w:eastAsia="fr-FR"/>
        </w:rPr>
      </w:pPr>
      <w:r w:rsidRPr="00227813">
        <w:rPr>
          <w:rFonts w:ascii="Calibri" w:eastAsia="Times New Roman" w:hAnsi="Calibri" w:cs="Calibri"/>
          <w:b/>
          <w:lang w:eastAsia="fr-FR"/>
        </w:rPr>
        <w:t>15.2. Critères essentiels</w:t>
      </w:r>
    </w:p>
    <w:p w:rsidR="00227813" w:rsidRPr="00227813" w:rsidRDefault="00227813" w:rsidP="00227813">
      <w:pPr>
        <w:spacing w:after="0" w:line="240" w:lineRule="auto"/>
        <w:rPr>
          <w:rFonts w:ascii="Calibri" w:eastAsia="Times New Roman" w:hAnsi="Calibri" w:cs="Calibri"/>
          <w:lang w:eastAsia="fr-FR"/>
        </w:rPr>
      </w:pPr>
      <w:r w:rsidRPr="00227813">
        <w:rPr>
          <w:rFonts w:ascii="Calibri" w:eastAsia="Times New Roman" w:hAnsi="Calibri" w:cs="Calibri"/>
          <w:lang w:eastAsia="fr-FR"/>
        </w:rPr>
        <w:t>L'offre technique sera évaluée suivant la grille de notation suivante :</w:t>
      </w:r>
    </w:p>
    <w:p w:rsidR="00227813" w:rsidRPr="00227813" w:rsidRDefault="00227813" w:rsidP="00227813">
      <w:pPr>
        <w:spacing w:after="0" w:line="240" w:lineRule="auto"/>
        <w:ind w:left="708"/>
        <w:rPr>
          <w:rFonts w:ascii="Calibri" w:eastAsia="Times New Roman" w:hAnsi="Calibri" w:cs="Calibri"/>
          <w:lang w:eastAsia="fr-FR"/>
        </w:rPr>
      </w:pPr>
      <w:r w:rsidRPr="00227813">
        <w:rPr>
          <w:rFonts w:ascii="Calibri" w:eastAsia="Times New Roman" w:hAnsi="Calibri" w:cs="Calibri"/>
          <w:lang w:eastAsia="fr-FR"/>
        </w:rPr>
        <w:t>A - Présentation</w:t>
      </w:r>
      <w:r w:rsidRPr="00227813">
        <w:rPr>
          <w:rFonts w:ascii="Calibri" w:eastAsia="Times New Roman" w:hAnsi="Calibri" w:cs="Calibri"/>
          <w:lang w:eastAsia="fr-FR"/>
        </w:rPr>
        <w:tab/>
        <w:t>……………………………...01 critère</w:t>
      </w:r>
    </w:p>
    <w:p w:rsidR="00227813" w:rsidRPr="00227813" w:rsidRDefault="00227813" w:rsidP="00227813">
      <w:pPr>
        <w:spacing w:after="0" w:line="240" w:lineRule="auto"/>
        <w:ind w:left="708"/>
        <w:rPr>
          <w:rFonts w:ascii="Calibri" w:eastAsia="Times New Roman" w:hAnsi="Calibri" w:cs="Calibri"/>
          <w:lang w:eastAsia="fr-FR"/>
        </w:rPr>
      </w:pPr>
      <w:r w:rsidRPr="00227813">
        <w:rPr>
          <w:rFonts w:ascii="Calibri" w:eastAsia="Times New Roman" w:hAnsi="Calibri" w:cs="Calibri"/>
          <w:lang w:eastAsia="fr-FR"/>
        </w:rPr>
        <w:t>B - Références</w:t>
      </w:r>
      <w:r w:rsidRPr="00227813">
        <w:rPr>
          <w:rFonts w:ascii="Calibri" w:eastAsia="Times New Roman" w:hAnsi="Calibri" w:cs="Calibri"/>
          <w:lang w:eastAsia="fr-FR"/>
        </w:rPr>
        <w:tab/>
        <w:t>……………………………...03 critères</w:t>
      </w:r>
    </w:p>
    <w:p w:rsidR="00227813" w:rsidRPr="00227813" w:rsidRDefault="00227813" w:rsidP="00227813">
      <w:pPr>
        <w:spacing w:after="0" w:line="240" w:lineRule="auto"/>
        <w:ind w:left="708"/>
        <w:rPr>
          <w:rFonts w:ascii="Calibri" w:eastAsia="Times New Roman" w:hAnsi="Calibri" w:cs="Calibri"/>
          <w:lang w:eastAsia="fr-FR"/>
        </w:rPr>
      </w:pPr>
      <w:r w:rsidRPr="00227813">
        <w:rPr>
          <w:rFonts w:ascii="Calibri" w:eastAsia="Times New Roman" w:hAnsi="Calibri" w:cs="Calibri"/>
          <w:lang w:eastAsia="fr-FR"/>
        </w:rPr>
        <w:t>C - Personnel d’encadrement …………….......11 critères</w:t>
      </w:r>
    </w:p>
    <w:p w:rsidR="00227813" w:rsidRPr="00227813" w:rsidRDefault="00227813" w:rsidP="00227813">
      <w:pPr>
        <w:spacing w:after="0" w:line="240" w:lineRule="auto"/>
        <w:ind w:left="708"/>
        <w:rPr>
          <w:rFonts w:ascii="Calibri" w:eastAsia="Times New Roman" w:hAnsi="Calibri" w:cs="Calibri"/>
          <w:lang w:eastAsia="fr-FR"/>
        </w:rPr>
      </w:pPr>
      <w:r w:rsidRPr="00227813">
        <w:rPr>
          <w:rFonts w:ascii="Calibri" w:eastAsia="Times New Roman" w:hAnsi="Calibri" w:cs="Calibri"/>
          <w:lang w:eastAsia="fr-FR"/>
        </w:rPr>
        <w:t>D - Matériel ………………………………...…12 critères</w:t>
      </w:r>
    </w:p>
    <w:p w:rsidR="00227813" w:rsidRPr="00227813" w:rsidRDefault="00227813" w:rsidP="00227813">
      <w:pPr>
        <w:spacing w:after="0" w:line="240" w:lineRule="auto"/>
        <w:ind w:left="708"/>
        <w:rPr>
          <w:rFonts w:ascii="Calibri" w:eastAsia="Times New Roman" w:hAnsi="Calibri" w:cs="Calibri"/>
          <w:lang w:eastAsia="fr-FR"/>
        </w:rPr>
      </w:pPr>
      <w:r w:rsidRPr="00227813">
        <w:rPr>
          <w:rFonts w:ascii="Calibri" w:eastAsia="Times New Roman" w:hAnsi="Calibri" w:cs="Calibri"/>
          <w:lang w:eastAsia="fr-FR"/>
        </w:rPr>
        <w:t>E- Surface financière ……………………....…01 critère</w:t>
      </w:r>
    </w:p>
    <w:p w:rsidR="00227813" w:rsidRPr="00227813" w:rsidRDefault="00227813" w:rsidP="00227813">
      <w:pPr>
        <w:spacing w:after="0" w:line="240" w:lineRule="auto"/>
        <w:rPr>
          <w:rFonts w:ascii="Calibri" w:eastAsia="Times New Roman" w:hAnsi="Calibri" w:cs="Calibri"/>
          <w:lang w:eastAsia="fr-FR"/>
        </w:rPr>
      </w:pPr>
    </w:p>
    <w:p w:rsidR="00227813" w:rsidRPr="00227813" w:rsidRDefault="00227813" w:rsidP="00227813">
      <w:pPr>
        <w:spacing w:after="0" w:line="240" w:lineRule="auto"/>
        <w:jc w:val="both"/>
        <w:rPr>
          <w:rFonts w:ascii="Calibri" w:eastAsia="Times New Roman" w:hAnsi="Calibri" w:cs="Calibri"/>
          <w:lang w:eastAsia="fr-FR"/>
        </w:rPr>
      </w:pPr>
      <w:r w:rsidRPr="00227813">
        <w:rPr>
          <w:rFonts w:ascii="Calibri" w:eastAsia="Times New Roman" w:hAnsi="Calibri" w:cs="Calibri"/>
          <w:lang w:eastAsia="fr-FR"/>
        </w:rPr>
        <w:t xml:space="preserve">Les détails de ces critères essentiels sont précisés par le Règlement Particulier de l’Appel d’Offres (RPAO) et repris dans la grille d’évaluation. </w:t>
      </w:r>
    </w:p>
    <w:p w:rsidR="000C03AF" w:rsidRPr="00227813" w:rsidRDefault="000C03AF" w:rsidP="00482DD6">
      <w:pPr>
        <w:pStyle w:val="Paragraphedeliste"/>
        <w:numPr>
          <w:ilvl w:val="0"/>
          <w:numId w:val="45"/>
        </w:numPr>
        <w:jc w:val="both"/>
        <w:rPr>
          <w:rFonts w:ascii="Calibri" w:hAnsi="Calibri" w:cs="Calibri"/>
          <w:b/>
        </w:rPr>
      </w:pPr>
      <w:r w:rsidRPr="00227813">
        <w:rPr>
          <w:rFonts w:ascii="Calibri" w:hAnsi="Calibri" w:cs="Calibri"/>
          <w:b/>
        </w:rPr>
        <w:t>Attribution du marché</w:t>
      </w:r>
    </w:p>
    <w:p w:rsid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B83EF4" w:rsidRPr="00B83EF4" w:rsidRDefault="00B83EF4" w:rsidP="00B83EF4">
      <w:pPr>
        <w:jc w:val="both"/>
        <w:rPr>
          <w:rFonts w:ascii="Calibri" w:eastAsia="Times New Roman" w:hAnsi="Calibri" w:cs="Calibri"/>
          <w:b/>
          <w:lang w:eastAsia="fr-FR"/>
        </w:rPr>
      </w:pPr>
      <w:r w:rsidRPr="00B83EF4">
        <w:rPr>
          <w:rFonts w:ascii="Calibri" w:eastAsia="Times New Roman" w:hAnsi="Calibri" w:cs="Calibri"/>
          <w:b/>
          <w:lang w:eastAsia="fr-FR"/>
        </w:rPr>
        <w:t>17. Renseignements complémentaires</w:t>
      </w:r>
    </w:p>
    <w:p w:rsidR="00B83EF4" w:rsidRPr="000C03AF" w:rsidRDefault="00B83EF4" w:rsidP="00B83EF4">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lastRenderedPageBreak/>
        <w:t>Les renseignements complémentaires peuvent être obtenus aux heures ouvrables à la commune d’Atok, , ou au Service de l’Urbanisation et du développement local, Tél :</w:t>
      </w:r>
      <w:r>
        <w:rPr>
          <w:rFonts w:ascii="Calibri" w:hAnsi="Calibri" w:cs="Calibri"/>
          <w:szCs w:val="24"/>
        </w:rPr>
        <w:t>6 94 27 45 76</w:t>
      </w:r>
      <w:r w:rsidRPr="000C03AF">
        <w:rPr>
          <w:rFonts w:ascii="Calibri" w:eastAsia="Times New Roman" w:hAnsi="Calibri" w:cs="Calibri"/>
          <w:lang w:eastAsia="fr-FR"/>
        </w:rPr>
        <w:t>sise à Atok.</w:t>
      </w:r>
    </w:p>
    <w:p w:rsidR="00B83EF4" w:rsidRPr="000C03AF" w:rsidRDefault="00B83EF4" w:rsidP="000C03AF">
      <w:pPr>
        <w:spacing w:after="0" w:line="240" w:lineRule="auto"/>
        <w:jc w:val="both"/>
        <w:rPr>
          <w:rFonts w:ascii="Calibri" w:eastAsia="Times New Roman" w:hAnsi="Calibri" w:cs="Calibri"/>
          <w:lang w:eastAsia="fr-FR"/>
        </w:rPr>
      </w:pPr>
    </w:p>
    <w:p w:rsidR="000C03AF" w:rsidRPr="000C03AF" w:rsidRDefault="007142CE" w:rsidP="007142CE">
      <w:pPr>
        <w:spacing w:after="0" w:line="240" w:lineRule="auto"/>
        <w:jc w:val="both"/>
        <w:rPr>
          <w:rFonts w:ascii="Calibri" w:eastAsia="Times New Roman" w:hAnsi="Calibri" w:cs="Calibri"/>
          <w:b/>
          <w:lang w:eastAsia="fr-FR"/>
        </w:rPr>
      </w:pPr>
      <w:r>
        <w:rPr>
          <w:rFonts w:ascii="Calibri" w:eastAsia="Times New Roman" w:hAnsi="Calibri" w:cs="Calibri"/>
          <w:b/>
          <w:lang w:eastAsia="fr-FR"/>
        </w:rPr>
        <w:t>18.</w:t>
      </w:r>
      <w:r w:rsidR="000C03AF" w:rsidRPr="000C03AF">
        <w:rPr>
          <w:rFonts w:ascii="Calibri" w:eastAsia="Times New Roman" w:hAnsi="Calibri" w:cs="Calibri"/>
          <w:b/>
          <w:lang w:eastAsia="fr-FR"/>
        </w:rPr>
        <w:t>Cautionnement Provisoire</w:t>
      </w:r>
    </w:p>
    <w:p w:rsidR="000C03AF" w:rsidRPr="000C03AF" w:rsidRDefault="000C03AF" w:rsidP="00B22A3D">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Chaque soumissionnaire devra joindre à ses pièces administratives, un cautionnement provisoire délivré par un établissement bancaire de premier ordre agréé par le Ministre en charge des Finances, dont le montant est de </w:t>
      </w:r>
      <w:r w:rsidR="00286291">
        <w:rPr>
          <w:rFonts w:ascii="Calibri" w:eastAsia="Times New Roman" w:hAnsi="Calibri" w:cs="Calibri"/>
          <w:b/>
          <w:bCs/>
          <w:lang w:eastAsia="fr-FR"/>
        </w:rPr>
        <w:t>7</w:t>
      </w:r>
      <w:r w:rsidR="007142CE">
        <w:rPr>
          <w:rFonts w:ascii="Calibri" w:eastAsia="Times New Roman" w:hAnsi="Calibri" w:cs="Calibri"/>
          <w:b/>
          <w:bCs/>
          <w:lang w:eastAsia="fr-FR"/>
        </w:rPr>
        <w:t xml:space="preserve"> 00</w:t>
      </w:r>
      <w:r w:rsidRPr="000C03AF">
        <w:rPr>
          <w:rFonts w:ascii="Calibri" w:eastAsia="Times New Roman" w:hAnsi="Calibri" w:cs="Calibri"/>
          <w:b/>
          <w:bCs/>
          <w:lang w:eastAsia="fr-FR"/>
        </w:rPr>
        <w:t>0 000 (</w:t>
      </w:r>
      <w:r w:rsidR="00D97910">
        <w:rPr>
          <w:rFonts w:ascii="Calibri" w:eastAsia="Times New Roman" w:hAnsi="Calibri" w:cs="Calibri"/>
          <w:b/>
          <w:bCs/>
          <w:lang w:eastAsia="fr-FR"/>
        </w:rPr>
        <w:t>quatre</w:t>
      </w:r>
      <w:r w:rsidRPr="000C03AF">
        <w:rPr>
          <w:rFonts w:ascii="Calibri" w:eastAsia="Times New Roman" w:hAnsi="Calibri" w:cs="Calibri"/>
          <w:b/>
          <w:bCs/>
          <w:lang w:eastAsia="fr-FR"/>
        </w:rPr>
        <w:t xml:space="preserve"> cent </w:t>
      </w:r>
      <w:r w:rsidR="00D97910">
        <w:rPr>
          <w:rFonts w:ascii="Calibri" w:eastAsia="Times New Roman" w:hAnsi="Calibri" w:cs="Calibri"/>
          <w:b/>
          <w:bCs/>
          <w:lang w:eastAsia="fr-FR"/>
        </w:rPr>
        <w:t>soixante</w:t>
      </w:r>
      <w:r w:rsidRPr="000C03AF">
        <w:rPr>
          <w:rFonts w:ascii="Calibri" w:eastAsia="Times New Roman" w:hAnsi="Calibri" w:cs="Calibri"/>
          <w:b/>
          <w:bCs/>
          <w:lang w:eastAsia="fr-FR"/>
        </w:rPr>
        <w:t xml:space="preserve"> mille)</w:t>
      </w:r>
      <w:r w:rsidR="00B22A3D">
        <w:rPr>
          <w:rFonts w:ascii="Calibri" w:eastAsia="Times New Roman" w:hAnsi="Calibri" w:cs="Calibri"/>
          <w:lang w:eastAsia="fr-FR"/>
        </w:rPr>
        <w:t xml:space="preserve"> francs CFA.</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Sous peine de rejet, le cautionnement provisoire devra être impérativement produit en original.</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 cautionnement provisoire sera libéré au plus tard trente (30) jours après le délai de validité des offres pour les soumissionnaires n’ayant pas été retenus. Pour le soumissionnaire attributaire du marché, le cautionnement provisoire sera libéré après constitution du cautionnement définitif.</w:t>
      </w:r>
    </w:p>
    <w:p w:rsidR="000C03AF" w:rsidRPr="000C03AF" w:rsidRDefault="007142CE" w:rsidP="007142CE">
      <w:pPr>
        <w:spacing w:after="0" w:line="240" w:lineRule="auto"/>
        <w:jc w:val="both"/>
        <w:rPr>
          <w:rFonts w:ascii="Calibri" w:eastAsia="Times New Roman" w:hAnsi="Calibri" w:cs="Calibri"/>
          <w:b/>
          <w:lang w:eastAsia="fr-FR"/>
        </w:rPr>
      </w:pPr>
      <w:r>
        <w:rPr>
          <w:rFonts w:ascii="Calibri" w:eastAsia="Times New Roman" w:hAnsi="Calibri" w:cs="Calibri"/>
          <w:b/>
          <w:lang w:eastAsia="fr-FR"/>
        </w:rPr>
        <w:t>19.</w:t>
      </w:r>
      <w:r w:rsidR="000C03AF" w:rsidRPr="000C03AF">
        <w:rPr>
          <w:rFonts w:ascii="Calibri" w:eastAsia="Times New Roman" w:hAnsi="Calibri" w:cs="Calibri"/>
          <w:b/>
          <w:lang w:eastAsia="fr-FR"/>
        </w:rPr>
        <w:t>Additif à l’appel d’Offres</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L’Autorité Contractante se réserve le droit, en cas de nécessité, d’apporter toute autre modification ultérieure au présent appel d’offres.</w:t>
      </w:r>
    </w:p>
    <w:p w:rsidR="000C03AF" w:rsidRPr="000C03AF" w:rsidRDefault="00EE203C" w:rsidP="000C03AF">
      <w:pPr>
        <w:spacing w:after="0" w:line="240" w:lineRule="auto"/>
        <w:ind w:left="2124" w:hanging="2124"/>
        <w:rPr>
          <w:rFonts w:ascii="Calibri" w:eastAsia="Times New Roman" w:hAnsi="Calibri" w:cs="Calibri"/>
          <w:b/>
          <w:u w:val="single"/>
          <w:lang w:eastAsia="fr-FR"/>
        </w:rPr>
      </w:pPr>
      <w:r>
        <w:rPr>
          <w:rFonts w:ascii="Calibri" w:eastAsia="Calibri" w:hAnsi="Calibri" w:cs="Calibri"/>
          <w:noProof/>
          <w:lang w:eastAsia="fr-FR"/>
        </w:rPr>
        <mc:AlternateContent>
          <mc:Choice Requires="wps">
            <w:drawing>
              <wp:anchor distT="0" distB="0" distL="114300" distR="114300" simplePos="0" relativeHeight="251664384" behindDoc="0" locked="0" layoutInCell="1" allowOverlap="1">
                <wp:simplePos x="0" y="0"/>
                <wp:positionH relativeFrom="margin">
                  <wp:posOffset>2915920</wp:posOffset>
                </wp:positionH>
                <wp:positionV relativeFrom="paragraph">
                  <wp:posOffset>6985</wp:posOffset>
                </wp:positionV>
                <wp:extent cx="3312795" cy="1221105"/>
                <wp:effectExtent l="0" t="0" r="1905" b="0"/>
                <wp:wrapNone/>
                <wp:docPr id="33"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1221105"/>
                        </a:xfrm>
                        <a:prstGeom prst="rect">
                          <a:avLst/>
                        </a:prstGeom>
                        <a:solidFill>
                          <a:srgbClr val="FFFFFF"/>
                        </a:solidFill>
                        <a:ln w="9525">
                          <a:solidFill>
                            <a:srgbClr val="FFFFFF"/>
                          </a:solidFill>
                          <a:miter lim="800000"/>
                          <a:headEnd/>
                          <a:tailEnd/>
                        </a:ln>
                      </wps:spPr>
                      <wps:txbx>
                        <w:txbxContent>
                          <w:p w:rsidR="00874079" w:rsidRPr="001C4AC2" w:rsidRDefault="00874079" w:rsidP="000C03AF">
                            <w:r>
                              <w:rPr>
                                <w:b/>
                              </w:rPr>
                              <w:t>ATOK</w:t>
                            </w:r>
                            <w:r w:rsidRPr="001C4AC2">
                              <w:rPr>
                                <w:b/>
                              </w:rPr>
                              <w:t>,</w:t>
                            </w:r>
                            <w:r w:rsidRPr="001C4AC2">
                              <w:t xml:space="preserve"> le </w:t>
                            </w:r>
                            <w:r w:rsidRPr="001C4AC2">
                              <w:rPr>
                                <w:bCs/>
                                <w:szCs w:val="28"/>
                              </w:rPr>
                              <w:t>_______________</w:t>
                            </w:r>
                            <w:r>
                              <w:rPr>
                                <w:bCs/>
                                <w:szCs w:val="28"/>
                              </w:rPr>
                              <w:t>____</w:t>
                            </w:r>
                          </w:p>
                          <w:p w:rsidR="00874079" w:rsidRDefault="00874079" w:rsidP="000C03AF">
                            <w:pPr>
                              <w:rPr>
                                <w:b/>
                              </w:rPr>
                            </w:pPr>
                          </w:p>
                          <w:p w:rsidR="00874079" w:rsidRDefault="00874079" w:rsidP="000C03AF">
                            <w:pPr>
                              <w:jc w:val="center"/>
                              <w:rPr>
                                <w:b/>
                              </w:rPr>
                            </w:pPr>
                            <w:r>
                              <w:rPr>
                                <w:b/>
                              </w:rPr>
                              <w:t>Le maire de la commune d’ATOK,</w:t>
                            </w:r>
                          </w:p>
                          <w:p w:rsidR="00874079" w:rsidRPr="00FD7BB0" w:rsidRDefault="00874079" w:rsidP="000C03AF">
                            <w:pPr>
                              <w:jc w:val="center"/>
                              <w:rPr>
                                <w:bCs/>
                                <w:sz w:val="28"/>
                                <w:szCs w:val="28"/>
                              </w:rPr>
                            </w:pPr>
                            <w:r>
                              <w:rPr>
                                <w:bCs/>
                                <w:i/>
                                <w:iCs/>
                                <w:sz w:val="28"/>
                                <w:szCs w:val="28"/>
                              </w:rPr>
                              <w:t>Autorité contractante</w:t>
                            </w:r>
                          </w:p>
                          <w:p w:rsidR="00874079" w:rsidRDefault="00874079" w:rsidP="000C03AF">
                            <w:pPr>
                              <w:tabs>
                                <w:tab w:val="left" w:pos="4962"/>
                              </w:tabs>
                              <w:outlineLvl w:val="0"/>
                            </w:pPr>
                          </w:p>
                          <w:p w:rsidR="00874079" w:rsidRDefault="00874079" w:rsidP="000C03AF">
                            <w:pPr>
                              <w:tabs>
                                <w:tab w:val="left" w:pos="4962"/>
                              </w:tabs>
                              <w:outlineLvl w:val="0"/>
                            </w:pPr>
                          </w:p>
                          <w:p w:rsidR="00874079" w:rsidRDefault="00874079" w:rsidP="000C03AF">
                            <w:pPr>
                              <w:tabs>
                                <w:tab w:val="left" w:pos="4962"/>
                              </w:tabs>
                              <w:outlineLvl w:val="0"/>
                            </w:pPr>
                          </w:p>
                          <w:p w:rsidR="00874079" w:rsidRDefault="00874079" w:rsidP="000C03AF">
                            <w:pPr>
                              <w:tabs>
                                <w:tab w:val="left" w:pos="4962"/>
                              </w:tabs>
                              <w:outlineLvl w:val="0"/>
                            </w:pPr>
                          </w:p>
                          <w:p w:rsidR="00874079" w:rsidRPr="00BA5F72" w:rsidRDefault="00874079" w:rsidP="000C03AF">
                            <w:pPr>
                              <w:tabs>
                                <w:tab w:val="left" w:pos="4962"/>
                              </w:tabs>
                              <w:outlineLvl w:val="0"/>
                              <w:rPr>
                                <w:rFonts w:ascii="Rockwell Extra Bold" w:hAnsi="Rockwell Extra Bold"/>
                                <w:b/>
                                <w:sz w:val="28"/>
                                <w:szCs w:val="28"/>
                              </w:rPr>
                            </w:pPr>
                          </w:p>
                          <w:p w:rsidR="00874079" w:rsidRPr="001C4AC2" w:rsidRDefault="00874079" w:rsidP="000C03AF"/>
                          <w:p w:rsidR="00874079" w:rsidRPr="00EA436D" w:rsidRDefault="00874079" w:rsidP="000C03AF">
                            <w:pPr>
                              <w:jc w:val="center"/>
                            </w:pPr>
                          </w:p>
                          <w:p w:rsidR="00874079" w:rsidRPr="00EA436D" w:rsidRDefault="00874079" w:rsidP="000C03AF"/>
                          <w:p w:rsidR="00874079" w:rsidRDefault="00874079" w:rsidP="000C03AF"/>
                          <w:p w:rsidR="00874079" w:rsidRDefault="00874079" w:rsidP="000C03AF"/>
                          <w:p w:rsidR="00874079" w:rsidRDefault="00874079" w:rsidP="000C03AF"/>
                          <w:p w:rsidR="00874079" w:rsidRDefault="00874079" w:rsidP="000C03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29" type="#_x0000_t202" style="position:absolute;left:0;text-align:left;margin-left:229.6pt;margin-top:.55pt;width:260.85pt;height:96.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" strokecolor="white">
                <v:textbox>
                  <w:txbxContent>
                    <w:p w:rsidR="00874079" w:rsidRPr="001C4AC2" w:rsidRDefault="00874079" w:rsidP="000C03AF">
                      <w:r>
                        <w:rPr>
                          <w:b/>
                        </w:rPr>
                        <w:t>ATOK</w:t>
                      </w:r>
                      <w:r w:rsidRPr="001C4AC2">
                        <w:rPr>
                          <w:b/>
                        </w:rPr>
                        <w:t>,</w:t>
                      </w:r>
                      <w:r w:rsidRPr="001C4AC2">
                        <w:t xml:space="preserve"> le </w:t>
                      </w:r>
                      <w:r w:rsidRPr="001C4AC2">
                        <w:rPr>
                          <w:bCs/>
                          <w:szCs w:val="28"/>
                        </w:rPr>
                        <w:t>_______________</w:t>
                      </w:r>
                      <w:r>
                        <w:rPr>
                          <w:bCs/>
                          <w:szCs w:val="28"/>
                        </w:rPr>
                        <w:t>____</w:t>
                      </w:r>
                    </w:p>
                    <w:p w:rsidR="00874079" w:rsidRDefault="00874079" w:rsidP="000C03AF">
                      <w:pPr>
                        <w:rPr>
                          <w:b/>
                        </w:rPr>
                      </w:pPr>
                    </w:p>
                    <w:p w:rsidR="00874079" w:rsidRDefault="00874079" w:rsidP="000C03AF">
                      <w:pPr>
                        <w:jc w:val="center"/>
                        <w:rPr>
                          <w:b/>
                        </w:rPr>
                      </w:pPr>
                      <w:r>
                        <w:rPr>
                          <w:b/>
                        </w:rPr>
                        <w:t>Le maire de la commune d’ATOK,</w:t>
                      </w:r>
                    </w:p>
                    <w:p w:rsidR="00874079" w:rsidRPr="00FD7BB0" w:rsidRDefault="00874079" w:rsidP="000C03AF">
                      <w:pPr>
                        <w:jc w:val="center"/>
                        <w:rPr>
                          <w:bCs/>
                          <w:sz w:val="28"/>
                          <w:szCs w:val="28"/>
                        </w:rPr>
                      </w:pPr>
                      <w:r>
                        <w:rPr>
                          <w:bCs/>
                          <w:i/>
                          <w:iCs/>
                          <w:sz w:val="28"/>
                          <w:szCs w:val="28"/>
                        </w:rPr>
                        <w:t>Autorité contractante</w:t>
                      </w:r>
                    </w:p>
                    <w:p w:rsidR="00874079" w:rsidRDefault="00874079" w:rsidP="000C03AF">
                      <w:pPr>
                        <w:tabs>
                          <w:tab w:val="left" w:pos="4962"/>
                        </w:tabs>
                        <w:outlineLvl w:val="0"/>
                      </w:pPr>
                    </w:p>
                    <w:p w:rsidR="00874079" w:rsidRDefault="00874079" w:rsidP="000C03AF">
                      <w:pPr>
                        <w:tabs>
                          <w:tab w:val="left" w:pos="4962"/>
                        </w:tabs>
                        <w:outlineLvl w:val="0"/>
                      </w:pPr>
                    </w:p>
                    <w:p w:rsidR="00874079" w:rsidRDefault="00874079" w:rsidP="000C03AF">
                      <w:pPr>
                        <w:tabs>
                          <w:tab w:val="left" w:pos="4962"/>
                        </w:tabs>
                        <w:outlineLvl w:val="0"/>
                      </w:pPr>
                    </w:p>
                    <w:p w:rsidR="00874079" w:rsidRDefault="00874079" w:rsidP="000C03AF">
                      <w:pPr>
                        <w:tabs>
                          <w:tab w:val="left" w:pos="4962"/>
                        </w:tabs>
                        <w:outlineLvl w:val="0"/>
                      </w:pPr>
                    </w:p>
                    <w:p w:rsidR="00874079" w:rsidRPr="00BA5F72" w:rsidRDefault="00874079" w:rsidP="000C03AF">
                      <w:pPr>
                        <w:tabs>
                          <w:tab w:val="left" w:pos="4962"/>
                        </w:tabs>
                        <w:outlineLvl w:val="0"/>
                        <w:rPr>
                          <w:rFonts w:ascii="Rockwell Extra Bold" w:hAnsi="Rockwell Extra Bold"/>
                          <w:b/>
                          <w:sz w:val="28"/>
                          <w:szCs w:val="28"/>
                        </w:rPr>
                      </w:pPr>
                    </w:p>
                    <w:p w:rsidR="00874079" w:rsidRPr="001C4AC2" w:rsidRDefault="00874079" w:rsidP="000C03AF"/>
                    <w:p w:rsidR="00874079" w:rsidRPr="00EA436D" w:rsidRDefault="00874079" w:rsidP="000C03AF">
                      <w:pPr>
                        <w:jc w:val="center"/>
                      </w:pPr>
                    </w:p>
                    <w:p w:rsidR="00874079" w:rsidRPr="00EA436D" w:rsidRDefault="00874079" w:rsidP="000C03AF"/>
                    <w:p w:rsidR="00874079" w:rsidRDefault="00874079" w:rsidP="000C03AF"/>
                    <w:p w:rsidR="00874079" w:rsidRDefault="00874079" w:rsidP="000C03AF"/>
                    <w:p w:rsidR="00874079" w:rsidRDefault="00874079" w:rsidP="000C03AF"/>
                    <w:p w:rsidR="00874079" w:rsidRDefault="00874079" w:rsidP="000C03AF"/>
                  </w:txbxContent>
                </v:textbox>
                <w10:wrap anchorx="margin"/>
              </v:shape>
            </w:pict>
          </mc:Fallback>
        </mc:AlternateContent>
      </w:r>
      <w:r w:rsidR="000C03AF" w:rsidRPr="000C03AF">
        <w:rPr>
          <w:rFonts w:ascii="Calibri" w:eastAsia="Times New Roman" w:hAnsi="Calibri" w:cs="Calibri"/>
          <w:lang w:eastAsia="fr-FR"/>
        </w:rPr>
        <w:tab/>
      </w:r>
    </w:p>
    <w:p w:rsidR="000C03AF" w:rsidRPr="000C03AF" w:rsidRDefault="00EE203C" w:rsidP="000C03AF">
      <w:pPr>
        <w:spacing w:after="0" w:line="240" w:lineRule="auto"/>
        <w:rPr>
          <w:rFonts w:ascii="Calibri" w:eastAsia="Times New Roman" w:hAnsi="Calibri" w:cs="Calibri"/>
          <w:lang w:eastAsia="fr-FR"/>
        </w:rPr>
      </w:pPr>
      <w:r>
        <w:rPr>
          <w:rFonts w:ascii="Calibri" w:eastAsia="Calibri" w:hAnsi="Calibri" w:cs="Calibri"/>
          <w:b/>
          <w:bCs/>
          <w:noProof/>
          <w:lang w:eastAsia="fr-FR"/>
        </w:rPr>
        <mc:AlternateContent>
          <mc:Choice Requires="wps">
            <w:drawing>
              <wp:anchor distT="0" distB="0" distL="114300" distR="114300" simplePos="0" relativeHeight="251665408" behindDoc="0" locked="0" layoutInCell="1" allowOverlap="1">
                <wp:simplePos x="0" y="0"/>
                <wp:positionH relativeFrom="margin">
                  <wp:posOffset>-6985</wp:posOffset>
                </wp:positionH>
                <wp:positionV relativeFrom="paragraph">
                  <wp:posOffset>288925</wp:posOffset>
                </wp:positionV>
                <wp:extent cx="1923415" cy="1493520"/>
                <wp:effectExtent l="0" t="0" r="635" b="0"/>
                <wp:wrapNone/>
                <wp:docPr id="32"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493520"/>
                        </a:xfrm>
                        <a:prstGeom prst="rect">
                          <a:avLst/>
                        </a:prstGeom>
                        <a:solidFill>
                          <a:srgbClr val="FFFFFF"/>
                        </a:solidFill>
                        <a:ln w="9525">
                          <a:solidFill>
                            <a:srgbClr val="FFFFFF"/>
                          </a:solidFill>
                          <a:miter lim="800000"/>
                          <a:headEnd/>
                          <a:tailEnd/>
                        </a:ln>
                      </wps:spPr>
                      <wps:txbx>
                        <w:txbxContent>
                          <w:p w:rsidR="00874079" w:rsidRPr="00F52CA4" w:rsidRDefault="00874079" w:rsidP="000C03AF">
                            <w:pPr>
                              <w:rPr>
                                <w:rFonts w:ascii="Tahoma" w:hAnsi="Tahoma" w:cs="Tahoma"/>
                                <w:b/>
                                <w:sz w:val="20"/>
                                <w:szCs w:val="20"/>
                                <w:u w:val="single"/>
                              </w:rPr>
                            </w:pPr>
                            <w:r w:rsidRPr="00F52CA4">
                              <w:rPr>
                                <w:rFonts w:ascii="Tahoma" w:hAnsi="Tahoma" w:cs="Tahoma"/>
                                <w:b/>
                                <w:sz w:val="20"/>
                                <w:szCs w:val="20"/>
                                <w:u w:val="single"/>
                              </w:rPr>
                              <w:t>AMPLIATIONS</w:t>
                            </w:r>
                          </w:p>
                          <w:p w:rsidR="00874079"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sz w:val="16"/>
                                <w:szCs w:val="16"/>
                              </w:rPr>
                              <w:t>PREFET/HN</w:t>
                            </w:r>
                          </w:p>
                          <w:p w:rsidR="00874079"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sz w:val="16"/>
                                <w:szCs w:val="16"/>
                              </w:rPr>
                              <w:t>AR/</w:t>
                            </w:r>
                            <w:r w:rsidRPr="00BC6BE4">
                              <w:rPr>
                                <w:rFonts w:ascii="Tahoma" w:hAnsi="Tahoma" w:cs="Tahoma"/>
                                <w:sz w:val="16"/>
                                <w:szCs w:val="16"/>
                              </w:rPr>
                              <w:t>ARMP</w:t>
                            </w:r>
                            <w:r>
                              <w:rPr>
                                <w:rFonts w:ascii="Tahoma" w:hAnsi="Tahoma" w:cs="Tahoma"/>
                                <w:sz w:val="16"/>
                                <w:szCs w:val="16"/>
                              </w:rPr>
                              <w:t>/E</w:t>
                            </w:r>
                            <w:r w:rsidRPr="00BC6BE4">
                              <w:rPr>
                                <w:rFonts w:ascii="Tahoma" w:hAnsi="Tahoma" w:cs="Tahoma"/>
                                <w:sz w:val="16"/>
                                <w:szCs w:val="16"/>
                              </w:rPr>
                              <w:t> ;</w:t>
                            </w:r>
                          </w:p>
                          <w:p w:rsidR="00874079" w:rsidRPr="003A39C0" w:rsidRDefault="00874079" w:rsidP="00482DD6">
                            <w:pPr>
                              <w:numPr>
                                <w:ilvl w:val="0"/>
                                <w:numId w:val="40"/>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DD</w:t>
                            </w:r>
                            <w:r>
                              <w:rPr>
                                <w:rFonts w:ascii="Tahoma" w:hAnsi="Tahoma" w:cs="Tahoma"/>
                                <w:sz w:val="16"/>
                                <w:szCs w:val="16"/>
                              </w:rPr>
                              <w:t>/</w:t>
                            </w:r>
                            <w:r w:rsidRPr="00BC6BE4">
                              <w:rPr>
                                <w:rFonts w:ascii="Tahoma" w:hAnsi="Tahoma" w:cs="Tahoma"/>
                                <w:sz w:val="16"/>
                                <w:szCs w:val="16"/>
                              </w:rPr>
                              <w:t>M</w:t>
                            </w:r>
                            <w:r>
                              <w:rPr>
                                <w:rFonts w:ascii="Tahoma" w:hAnsi="Tahoma" w:cs="Tahoma"/>
                                <w:sz w:val="16"/>
                                <w:szCs w:val="16"/>
                              </w:rPr>
                              <w:t>INMAP</w:t>
                            </w:r>
                            <w:r w:rsidRPr="00BC6BE4">
                              <w:rPr>
                                <w:rFonts w:ascii="Tahoma" w:hAnsi="Tahoma" w:cs="Tahoma"/>
                                <w:sz w:val="16"/>
                                <w:szCs w:val="16"/>
                              </w:rPr>
                              <w:t>/</w:t>
                            </w:r>
                            <w:r>
                              <w:rPr>
                                <w:rFonts w:ascii="Tahoma" w:hAnsi="Tahoma" w:cs="Tahoma"/>
                                <w:sz w:val="16"/>
                                <w:szCs w:val="16"/>
                              </w:rPr>
                              <w:t>HN</w:t>
                            </w:r>
                            <w:r w:rsidRPr="00BC6BE4">
                              <w:rPr>
                                <w:rFonts w:ascii="Tahoma" w:hAnsi="Tahoma" w:cs="Tahoma"/>
                                <w:sz w:val="16"/>
                                <w:szCs w:val="16"/>
                              </w:rPr>
                              <w:t> ;</w:t>
                            </w:r>
                          </w:p>
                          <w:p w:rsidR="00874079" w:rsidRPr="00BC6BE4" w:rsidRDefault="00874079" w:rsidP="00482DD6">
                            <w:pPr>
                              <w:numPr>
                                <w:ilvl w:val="0"/>
                                <w:numId w:val="40"/>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874079" w:rsidRPr="00954597"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bCs/>
                                <w:sz w:val="16"/>
                                <w:szCs w:val="16"/>
                              </w:rPr>
                              <w:t xml:space="preserve">MAITRE D’OUVRAGE </w:t>
                            </w:r>
                            <w:r w:rsidRPr="00954597">
                              <w:rPr>
                                <w:rFonts w:ascii="Tahoma" w:hAnsi="Tahoma" w:cs="Tahoma"/>
                                <w:bCs/>
                                <w:sz w:val="16"/>
                                <w:szCs w:val="16"/>
                              </w:rPr>
                              <w:t>;</w:t>
                            </w:r>
                          </w:p>
                          <w:p w:rsidR="00874079" w:rsidRPr="00B50928"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sz w:val="16"/>
                                <w:szCs w:val="16"/>
                              </w:rPr>
                              <w:t>CIPM/ATOK ;</w:t>
                            </w:r>
                          </w:p>
                          <w:p w:rsidR="00874079" w:rsidRDefault="00874079" w:rsidP="00482DD6">
                            <w:pPr>
                              <w:numPr>
                                <w:ilvl w:val="0"/>
                                <w:numId w:val="40"/>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AFFICHAGE ;</w:t>
                            </w:r>
                          </w:p>
                          <w:p w:rsidR="00874079" w:rsidRPr="00BC6BE4"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sz w:val="16"/>
                                <w:szCs w:val="16"/>
                              </w:rPr>
                              <w:t>CHRONO/ ARCHIVES;</w:t>
                            </w:r>
                          </w:p>
                          <w:p w:rsidR="00874079" w:rsidRPr="00BC6BE4" w:rsidRDefault="00874079" w:rsidP="000C03AF">
                            <w:pPr>
                              <w:tabs>
                                <w:tab w:val="left" w:pos="426"/>
                              </w:tabs>
                              <w:ind w:left="720"/>
                              <w:rPr>
                                <w:rFonts w:ascii="Tahoma" w:hAnsi="Tahoma" w:cs="Tahoma"/>
                                <w:sz w:val="16"/>
                                <w:szCs w:val="16"/>
                              </w:rPr>
                            </w:pPr>
                          </w:p>
                          <w:p w:rsidR="00874079" w:rsidRPr="00EA436D" w:rsidRDefault="00874079" w:rsidP="000C03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6" o:spid="_x0000_s1030" type="#_x0000_t202" style="position:absolute;margin-left:-.55pt;margin-top:22.75pt;width:151.45pt;height:117.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" strokecolor="white">
                <v:textbox>
                  <w:txbxContent>
                    <w:p w:rsidR="00874079" w:rsidRPr="00F52CA4" w:rsidRDefault="00874079" w:rsidP="000C03AF">
                      <w:pPr>
                        <w:rPr>
                          <w:rFonts w:ascii="Tahoma" w:hAnsi="Tahoma" w:cs="Tahoma"/>
                          <w:b/>
                          <w:sz w:val="20"/>
                          <w:szCs w:val="20"/>
                          <w:u w:val="single"/>
                        </w:rPr>
                      </w:pPr>
                      <w:r w:rsidRPr="00F52CA4">
                        <w:rPr>
                          <w:rFonts w:ascii="Tahoma" w:hAnsi="Tahoma" w:cs="Tahoma"/>
                          <w:b/>
                          <w:sz w:val="20"/>
                          <w:szCs w:val="20"/>
                          <w:u w:val="single"/>
                        </w:rPr>
                        <w:t>AMPLIATIONS</w:t>
                      </w:r>
                    </w:p>
                    <w:p w:rsidR="00874079"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sz w:val="16"/>
                          <w:szCs w:val="16"/>
                        </w:rPr>
                        <w:t>PREFET/HN</w:t>
                      </w:r>
                    </w:p>
                    <w:p w:rsidR="00874079"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sz w:val="16"/>
                          <w:szCs w:val="16"/>
                        </w:rPr>
                        <w:t>AR/</w:t>
                      </w:r>
                      <w:r w:rsidRPr="00BC6BE4">
                        <w:rPr>
                          <w:rFonts w:ascii="Tahoma" w:hAnsi="Tahoma" w:cs="Tahoma"/>
                          <w:sz w:val="16"/>
                          <w:szCs w:val="16"/>
                        </w:rPr>
                        <w:t>ARMP</w:t>
                      </w:r>
                      <w:r>
                        <w:rPr>
                          <w:rFonts w:ascii="Tahoma" w:hAnsi="Tahoma" w:cs="Tahoma"/>
                          <w:sz w:val="16"/>
                          <w:szCs w:val="16"/>
                        </w:rPr>
                        <w:t>/E</w:t>
                      </w:r>
                      <w:r w:rsidRPr="00BC6BE4">
                        <w:rPr>
                          <w:rFonts w:ascii="Tahoma" w:hAnsi="Tahoma" w:cs="Tahoma"/>
                          <w:sz w:val="16"/>
                          <w:szCs w:val="16"/>
                        </w:rPr>
                        <w:t> ;</w:t>
                      </w:r>
                    </w:p>
                    <w:p w:rsidR="00874079" w:rsidRPr="003A39C0" w:rsidRDefault="00874079" w:rsidP="00482DD6">
                      <w:pPr>
                        <w:numPr>
                          <w:ilvl w:val="0"/>
                          <w:numId w:val="40"/>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DD</w:t>
                      </w:r>
                      <w:r>
                        <w:rPr>
                          <w:rFonts w:ascii="Tahoma" w:hAnsi="Tahoma" w:cs="Tahoma"/>
                          <w:sz w:val="16"/>
                          <w:szCs w:val="16"/>
                        </w:rPr>
                        <w:t>/</w:t>
                      </w:r>
                      <w:r w:rsidRPr="00BC6BE4">
                        <w:rPr>
                          <w:rFonts w:ascii="Tahoma" w:hAnsi="Tahoma" w:cs="Tahoma"/>
                          <w:sz w:val="16"/>
                          <w:szCs w:val="16"/>
                        </w:rPr>
                        <w:t>M</w:t>
                      </w:r>
                      <w:r>
                        <w:rPr>
                          <w:rFonts w:ascii="Tahoma" w:hAnsi="Tahoma" w:cs="Tahoma"/>
                          <w:sz w:val="16"/>
                          <w:szCs w:val="16"/>
                        </w:rPr>
                        <w:t>INMAP</w:t>
                      </w:r>
                      <w:r w:rsidRPr="00BC6BE4">
                        <w:rPr>
                          <w:rFonts w:ascii="Tahoma" w:hAnsi="Tahoma" w:cs="Tahoma"/>
                          <w:sz w:val="16"/>
                          <w:szCs w:val="16"/>
                        </w:rPr>
                        <w:t>/</w:t>
                      </w:r>
                      <w:r>
                        <w:rPr>
                          <w:rFonts w:ascii="Tahoma" w:hAnsi="Tahoma" w:cs="Tahoma"/>
                          <w:sz w:val="16"/>
                          <w:szCs w:val="16"/>
                        </w:rPr>
                        <w:t>HN</w:t>
                      </w:r>
                      <w:r w:rsidRPr="00BC6BE4">
                        <w:rPr>
                          <w:rFonts w:ascii="Tahoma" w:hAnsi="Tahoma" w:cs="Tahoma"/>
                          <w:sz w:val="16"/>
                          <w:szCs w:val="16"/>
                        </w:rPr>
                        <w:t> ;</w:t>
                      </w:r>
                    </w:p>
                    <w:p w:rsidR="00874079" w:rsidRPr="00BC6BE4" w:rsidRDefault="00874079" w:rsidP="00482DD6">
                      <w:pPr>
                        <w:numPr>
                          <w:ilvl w:val="0"/>
                          <w:numId w:val="40"/>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874079" w:rsidRPr="00954597"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bCs/>
                          <w:sz w:val="16"/>
                          <w:szCs w:val="16"/>
                        </w:rPr>
                        <w:t xml:space="preserve">MAITRE D’OUVRAGE </w:t>
                      </w:r>
                      <w:r w:rsidRPr="00954597">
                        <w:rPr>
                          <w:rFonts w:ascii="Tahoma" w:hAnsi="Tahoma" w:cs="Tahoma"/>
                          <w:bCs/>
                          <w:sz w:val="16"/>
                          <w:szCs w:val="16"/>
                        </w:rPr>
                        <w:t>;</w:t>
                      </w:r>
                    </w:p>
                    <w:p w:rsidR="00874079" w:rsidRPr="00B50928"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sz w:val="16"/>
                          <w:szCs w:val="16"/>
                        </w:rPr>
                        <w:t>CIPM/ATOK ;</w:t>
                      </w:r>
                    </w:p>
                    <w:p w:rsidR="00874079" w:rsidRDefault="00874079" w:rsidP="00482DD6">
                      <w:pPr>
                        <w:numPr>
                          <w:ilvl w:val="0"/>
                          <w:numId w:val="40"/>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AFFICHAGE ;</w:t>
                      </w:r>
                    </w:p>
                    <w:p w:rsidR="00874079" w:rsidRPr="00BC6BE4"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sz w:val="16"/>
                          <w:szCs w:val="16"/>
                        </w:rPr>
                        <w:t>CHRONO/ ARCHIVES;</w:t>
                      </w:r>
                    </w:p>
                    <w:p w:rsidR="00874079" w:rsidRPr="00BC6BE4" w:rsidRDefault="00874079" w:rsidP="000C03AF">
                      <w:pPr>
                        <w:tabs>
                          <w:tab w:val="left" w:pos="426"/>
                        </w:tabs>
                        <w:ind w:left="720"/>
                        <w:rPr>
                          <w:rFonts w:ascii="Tahoma" w:hAnsi="Tahoma" w:cs="Tahoma"/>
                          <w:sz w:val="16"/>
                          <w:szCs w:val="16"/>
                        </w:rPr>
                      </w:pPr>
                    </w:p>
                    <w:p w:rsidR="00874079" w:rsidRPr="00EA436D" w:rsidRDefault="00874079" w:rsidP="000C03AF"/>
                  </w:txbxContent>
                </v:textbox>
                <w10:wrap anchorx="margin"/>
              </v:shape>
            </w:pict>
          </mc:Fallback>
        </mc:AlternateContent>
      </w:r>
      <w:r w:rsidR="000C03AF" w:rsidRPr="000C03AF">
        <w:rPr>
          <w:rFonts w:ascii="Calibri" w:eastAsia="Times New Roman" w:hAnsi="Calibri" w:cs="Calibri"/>
          <w:lang w:eastAsia="fr-FR"/>
        </w:rPr>
        <w:br w:type="page"/>
      </w:r>
    </w:p>
    <w:tbl>
      <w:tblPr>
        <w:tblpPr w:leftFromText="141" w:rightFromText="141" w:vertAnchor="page" w:horzAnchor="margin" w:tblpY="1171"/>
        <w:tblW w:w="5154" w:type="pct"/>
        <w:tblCellMar>
          <w:left w:w="70" w:type="dxa"/>
          <w:right w:w="70" w:type="dxa"/>
        </w:tblCellMar>
        <w:tblLook w:val="0000" w:firstRow="0" w:lastRow="0" w:firstColumn="0" w:lastColumn="0" w:noHBand="0" w:noVBand="0"/>
      </w:tblPr>
      <w:tblGrid>
        <w:gridCol w:w="3431"/>
        <w:gridCol w:w="3068"/>
        <w:gridCol w:w="3436"/>
      </w:tblGrid>
      <w:tr w:rsidR="00A77E9A" w:rsidRPr="0099575C" w:rsidTr="00874079">
        <w:trPr>
          <w:trHeight w:val="1137"/>
        </w:trPr>
        <w:tc>
          <w:tcPr>
            <w:tcW w:w="1727" w:type="pct"/>
          </w:tcPr>
          <w:p w:rsidR="00A77E9A" w:rsidRPr="00305BD2" w:rsidRDefault="00A77E9A" w:rsidP="00A77E9A">
            <w:pPr>
              <w:spacing w:after="0"/>
              <w:jc w:val="center"/>
              <w:rPr>
                <w:rFonts w:ascii="Lucida Fax" w:eastAsia="Calibri" w:hAnsi="Lucida Fax"/>
                <w:b/>
                <w:sz w:val="16"/>
              </w:rPr>
            </w:pPr>
          </w:p>
          <w:p w:rsidR="00A77E9A" w:rsidRPr="00305BD2" w:rsidRDefault="00A77E9A" w:rsidP="00A77E9A">
            <w:pPr>
              <w:spacing w:after="0"/>
              <w:jc w:val="center"/>
              <w:rPr>
                <w:rFonts w:ascii="Lucida Fax" w:eastAsia="Calibri" w:hAnsi="Lucida Fax"/>
                <w:b/>
                <w:sz w:val="16"/>
              </w:rPr>
            </w:pPr>
          </w:p>
          <w:p w:rsidR="00A77E9A" w:rsidRPr="00305BD2" w:rsidRDefault="00A77E9A" w:rsidP="00A77E9A">
            <w:pPr>
              <w:spacing w:after="0"/>
              <w:jc w:val="center"/>
              <w:rPr>
                <w:rFonts w:ascii="Lucida Fax" w:eastAsia="Calibri" w:hAnsi="Lucida Fax"/>
                <w:b/>
                <w:sz w:val="16"/>
              </w:rPr>
            </w:pPr>
            <w:r w:rsidRPr="00305BD2">
              <w:rPr>
                <w:rFonts w:ascii="Lucida Fax" w:eastAsia="Calibri" w:hAnsi="Lucida Fax"/>
                <w:b/>
                <w:sz w:val="16"/>
              </w:rPr>
              <w:t>REPUBLIQUE DU CAMEROUN</w:t>
            </w:r>
          </w:p>
          <w:p w:rsidR="00A77E9A" w:rsidRPr="00305BD2" w:rsidRDefault="00A77E9A" w:rsidP="00A77E9A">
            <w:pPr>
              <w:spacing w:after="0"/>
              <w:jc w:val="center"/>
              <w:rPr>
                <w:rFonts w:ascii="Lucida Fax" w:eastAsia="Calibri" w:hAnsi="Lucida Fax"/>
                <w:i/>
                <w:sz w:val="16"/>
              </w:rPr>
            </w:pPr>
            <w:r w:rsidRPr="00305BD2">
              <w:rPr>
                <w:rFonts w:ascii="Lucida Fax" w:eastAsia="Calibri" w:hAnsi="Lucida Fax"/>
                <w:i/>
                <w:sz w:val="16"/>
              </w:rPr>
              <w:t>Paix – Travail - Patrie</w:t>
            </w:r>
          </w:p>
          <w:p w:rsidR="00A77E9A" w:rsidRPr="00305BD2" w:rsidRDefault="00A77E9A" w:rsidP="00A77E9A">
            <w:pPr>
              <w:spacing w:after="0"/>
              <w:jc w:val="center"/>
              <w:rPr>
                <w:rFonts w:ascii="Lucida Fax" w:eastAsia="Calibri" w:hAnsi="Lucida Fax"/>
                <w:sz w:val="16"/>
              </w:rPr>
            </w:pPr>
            <w:r w:rsidRPr="00305BD2">
              <w:rPr>
                <w:rFonts w:ascii="Lucida Fax" w:eastAsia="Calibri" w:hAnsi="Lucida Fax"/>
                <w:sz w:val="16"/>
              </w:rPr>
              <w:t>________</w:t>
            </w:r>
          </w:p>
          <w:p w:rsidR="00A77E9A" w:rsidRPr="00305BD2" w:rsidRDefault="00A77E9A" w:rsidP="00A77E9A">
            <w:pPr>
              <w:spacing w:after="0"/>
              <w:jc w:val="center"/>
              <w:rPr>
                <w:rFonts w:ascii="Lucida Fax" w:eastAsia="Calibri" w:hAnsi="Lucida Fax"/>
                <w:b/>
                <w:sz w:val="16"/>
              </w:rPr>
            </w:pPr>
            <w:r w:rsidRPr="00305BD2">
              <w:rPr>
                <w:rFonts w:ascii="Lucida Fax" w:eastAsia="Calibri" w:hAnsi="Lucida Fax"/>
                <w:b/>
                <w:sz w:val="16"/>
              </w:rPr>
              <w:t>REGION DE L’EST</w:t>
            </w:r>
          </w:p>
          <w:p w:rsidR="00A77E9A" w:rsidRPr="00305BD2" w:rsidRDefault="00A77E9A" w:rsidP="00A77E9A">
            <w:pPr>
              <w:spacing w:after="0"/>
              <w:jc w:val="center"/>
              <w:rPr>
                <w:rFonts w:ascii="Lucida Fax" w:eastAsia="Calibri" w:hAnsi="Lucida Fax"/>
                <w:b/>
                <w:sz w:val="16"/>
              </w:rPr>
            </w:pPr>
            <w:r w:rsidRPr="00305BD2">
              <w:rPr>
                <w:rFonts w:ascii="Lucida Fax" w:eastAsia="Calibri" w:hAnsi="Lucida Fax"/>
                <w:b/>
                <w:sz w:val="16"/>
              </w:rPr>
              <w:t>-----------</w:t>
            </w:r>
          </w:p>
          <w:p w:rsidR="00A77E9A" w:rsidRPr="00305BD2" w:rsidRDefault="00A77E9A" w:rsidP="00A77E9A">
            <w:pPr>
              <w:spacing w:after="0"/>
              <w:jc w:val="center"/>
              <w:rPr>
                <w:rFonts w:ascii="Lucida Fax" w:eastAsia="Calibri" w:hAnsi="Lucida Fax"/>
                <w:sz w:val="16"/>
              </w:rPr>
            </w:pPr>
            <w:r w:rsidRPr="00305BD2">
              <w:rPr>
                <w:rFonts w:ascii="Lucida Fax" w:eastAsia="Calibri" w:hAnsi="Lucida Fax"/>
                <w:sz w:val="16"/>
              </w:rPr>
              <w:t>DEPARTEMENT DU HAUT NYONG</w:t>
            </w:r>
          </w:p>
          <w:p w:rsidR="00A77E9A" w:rsidRPr="00305BD2" w:rsidRDefault="00A77E9A" w:rsidP="00A77E9A">
            <w:pPr>
              <w:spacing w:after="0"/>
              <w:jc w:val="center"/>
              <w:rPr>
                <w:rFonts w:ascii="Lucida Fax" w:eastAsia="Calibri" w:hAnsi="Lucida Fax"/>
                <w:sz w:val="16"/>
              </w:rPr>
            </w:pPr>
            <w:r w:rsidRPr="00305BD2">
              <w:rPr>
                <w:rFonts w:ascii="Lucida Fax" w:eastAsia="Calibri" w:hAnsi="Lucida Fax"/>
                <w:sz w:val="16"/>
              </w:rPr>
              <w:t>----------</w:t>
            </w:r>
          </w:p>
          <w:p w:rsidR="00A77E9A" w:rsidRPr="00305BD2" w:rsidRDefault="00A77E9A" w:rsidP="00A77E9A">
            <w:pPr>
              <w:spacing w:after="0"/>
              <w:jc w:val="center"/>
              <w:rPr>
                <w:rFonts w:ascii="Lucida Fax" w:eastAsia="Calibri" w:hAnsi="Lucida Fax"/>
                <w:b/>
                <w:sz w:val="16"/>
              </w:rPr>
            </w:pPr>
            <w:r w:rsidRPr="00305BD2">
              <w:rPr>
                <w:rFonts w:ascii="Lucida Fax" w:eastAsia="Calibri" w:hAnsi="Lucida Fax"/>
                <w:b/>
                <w:sz w:val="16"/>
              </w:rPr>
              <w:t>COMMUNE D’ATOK</w:t>
            </w:r>
          </w:p>
          <w:p w:rsidR="00A77E9A" w:rsidRPr="00305BD2" w:rsidRDefault="00A77E9A" w:rsidP="00A77E9A">
            <w:pPr>
              <w:spacing w:after="0"/>
              <w:jc w:val="center"/>
              <w:rPr>
                <w:rFonts w:ascii="Lucida Fax" w:eastAsia="Calibri" w:hAnsi="Lucida Fax"/>
                <w:b/>
                <w:sz w:val="16"/>
              </w:rPr>
            </w:pPr>
            <w:r w:rsidRPr="00305BD2">
              <w:rPr>
                <w:rFonts w:ascii="Lucida Fax" w:eastAsia="Calibri" w:hAnsi="Lucida Fax"/>
                <w:b/>
                <w:sz w:val="16"/>
              </w:rPr>
              <w:t>----------</w:t>
            </w:r>
          </w:p>
          <w:p w:rsidR="00A77E9A" w:rsidRPr="00305BD2" w:rsidRDefault="00A77E9A" w:rsidP="00A77E9A">
            <w:pPr>
              <w:spacing w:after="0"/>
              <w:jc w:val="center"/>
              <w:rPr>
                <w:rFonts w:ascii="Lucida Fax" w:eastAsia="Calibri" w:hAnsi="Lucida Fax"/>
                <w:b/>
                <w:sz w:val="16"/>
              </w:rPr>
            </w:pPr>
            <w:r w:rsidRPr="00305BD2">
              <w:rPr>
                <w:rFonts w:ascii="Lucida Fax" w:eastAsia="Calibri" w:hAnsi="Lucida Fax"/>
                <w:b/>
                <w:sz w:val="16"/>
              </w:rPr>
              <w:t>SECRETARIAT GENERAL</w:t>
            </w:r>
          </w:p>
          <w:p w:rsidR="00A77E9A" w:rsidRDefault="00A77E9A" w:rsidP="00A77E9A">
            <w:pPr>
              <w:spacing w:after="0"/>
              <w:jc w:val="center"/>
              <w:rPr>
                <w:rFonts w:ascii="Lucida Fax" w:eastAsia="Calibri" w:hAnsi="Lucida Fax"/>
                <w:b/>
                <w:sz w:val="16"/>
              </w:rPr>
            </w:pPr>
            <w:r w:rsidRPr="00305BD2">
              <w:rPr>
                <w:rFonts w:ascii="Lucida Fax" w:eastAsia="Calibri" w:hAnsi="Lucida Fax"/>
                <w:b/>
                <w:sz w:val="16"/>
              </w:rPr>
              <w:t>----------</w:t>
            </w:r>
          </w:p>
          <w:p w:rsidR="00A77E9A" w:rsidRPr="00305BD2" w:rsidRDefault="00A77E9A" w:rsidP="00A77E9A">
            <w:pPr>
              <w:spacing w:after="0"/>
              <w:jc w:val="center"/>
              <w:rPr>
                <w:rFonts w:ascii="Lucida Fax" w:eastAsia="Calibri" w:hAnsi="Lucida Fax"/>
                <w:b/>
                <w:sz w:val="16"/>
              </w:rPr>
            </w:pPr>
            <w:r>
              <w:rPr>
                <w:rFonts w:ascii="Lucida Fax" w:eastAsia="Calibri" w:hAnsi="Lucida Fax"/>
                <w:b/>
                <w:sz w:val="16"/>
              </w:rPr>
              <w:t>COMMISSION INTERNE DE PASSATION DE MARCHES PUBLICS</w:t>
            </w:r>
          </w:p>
        </w:tc>
        <w:tc>
          <w:tcPr>
            <w:tcW w:w="1544" w:type="pct"/>
            <w:vAlign w:val="center"/>
          </w:tcPr>
          <w:p w:rsidR="00A77E9A" w:rsidRPr="00305BD2" w:rsidRDefault="00A77E9A" w:rsidP="00A77E9A">
            <w:pPr>
              <w:spacing w:after="0"/>
              <w:jc w:val="center"/>
              <w:rPr>
                <w:rFonts w:ascii="Lucida Fax" w:eastAsia="Calibri" w:hAnsi="Lucida Fax"/>
                <w:b/>
                <w:sz w:val="16"/>
                <w:szCs w:val="28"/>
              </w:rPr>
            </w:pPr>
            <w:r w:rsidRPr="00305BD2">
              <w:rPr>
                <w:noProof/>
                <w:sz w:val="16"/>
                <w:lang w:eastAsia="fr-FR"/>
              </w:rPr>
              <w:drawing>
                <wp:anchor distT="0" distB="0" distL="114300" distR="114300" simplePos="0" relativeHeight="251702272" behindDoc="0" locked="0" layoutInCell="1" allowOverlap="1" wp14:anchorId="6AF5F17F" wp14:editId="783E73C5">
                  <wp:simplePos x="0" y="0"/>
                  <wp:positionH relativeFrom="column">
                    <wp:posOffset>450850</wp:posOffset>
                  </wp:positionH>
                  <wp:positionV relativeFrom="paragraph">
                    <wp:posOffset>43815</wp:posOffset>
                  </wp:positionV>
                  <wp:extent cx="1281430" cy="1313815"/>
                  <wp:effectExtent l="0" t="0" r="0" b="635"/>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1430" cy="1313815"/>
                          </a:xfrm>
                          <a:prstGeom prst="rect">
                            <a:avLst/>
                          </a:prstGeom>
                          <a:noFill/>
                        </pic:spPr>
                      </pic:pic>
                    </a:graphicData>
                  </a:graphic>
                </wp:anchor>
              </w:drawing>
            </w:r>
          </w:p>
        </w:tc>
        <w:tc>
          <w:tcPr>
            <w:tcW w:w="1729" w:type="pct"/>
          </w:tcPr>
          <w:p w:rsidR="00A77E9A" w:rsidRPr="00305BD2" w:rsidRDefault="00A77E9A" w:rsidP="00A77E9A">
            <w:pPr>
              <w:spacing w:after="0"/>
              <w:jc w:val="center"/>
              <w:rPr>
                <w:rFonts w:ascii="Lucida Fax" w:eastAsia="Calibri" w:hAnsi="Lucida Fax"/>
                <w:b/>
                <w:sz w:val="16"/>
              </w:rPr>
            </w:pPr>
          </w:p>
          <w:p w:rsidR="00A77E9A" w:rsidRPr="00305BD2" w:rsidRDefault="00A77E9A" w:rsidP="00A77E9A">
            <w:pPr>
              <w:spacing w:after="0"/>
              <w:jc w:val="center"/>
              <w:rPr>
                <w:rFonts w:ascii="Lucida Fax" w:eastAsia="Calibri" w:hAnsi="Lucida Fax"/>
                <w:b/>
                <w:sz w:val="16"/>
              </w:rPr>
            </w:pPr>
          </w:p>
          <w:p w:rsidR="00A77E9A" w:rsidRPr="00305BD2" w:rsidRDefault="00A77E9A" w:rsidP="00A77E9A">
            <w:pPr>
              <w:spacing w:after="0"/>
              <w:jc w:val="center"/>
              <w:rPr>
                <w:rFonts w:ascii="Lucida Fax" w:eastAsia="Calibri" w:hAnsi="Lucida Fax"/>
                <w:b/>
                <w:sz w:val="16"/>
              </w:rPr>
            </w:pPr>
            <w:r w:rsidRPr="00305BD2">
              <w:rPr>
                <w:rFonts w:ascii="Lucida Fax" w:eastAsia="Calibri" w:hAnsi="Lucida Fax"/>
                <w:b/>
                <w:sz w:val="16"/>
              </w:rPr>
              <w:t>REPUBLIC OF CAMEROON</w:t>
            </w:r>
          </w:p>
          <w:p w:rsidR="00A77E9A" w:rsidRPr="00305BD2" w:rsidRDefault="00A77E9A" w:rsidP="00A77E9A">
            <w:pPr>
              <w:spacing w:after="0"/>
              <w:jc w:val="center"/>
              <w:rPr>
                <w:rFonts w:ascii="Lucida Fax" w:eastAsia="Calibri" w:hAnsi="Lucida Fax"/>
                <w:i/>
                <w:sz w:val="16"/>
              </w:rPr>
            </w:pPr>
            <w:r w:rsidRPr="00305BD2">
              <w:rPr>
                <w:rFonts w:ascii="Lucida Fax" w:eastAsia="Calibri" w:hAnsi="Lucida Fax"/>
                <w:i/>
                <w:sz w:val="16"/>
              </w:rPr>
              <w:t>Peace – Work - Fatherland</w:t>
            </w:r>
          </w:p>
          <w:p w:rsidR="00A77E9A" w:rsidRPr="00305BD2" w:rsidRDefault="00A77E9A" w:rsidP="00A77E9A">
            <w:pPr>
              <w:spacing w:after="0"/>
              <w:jc w:val="center"/>
              <w:rPr>
                <w:rFonts w:ascii="Lucida Fax" w:eastAsia="Calibri" w:hAnsi="Lucida Fax"/>
                <w:sz w:val="16"/>
              </w:rPr>
            </w:pPr>
            <w:r w:rsidRPr="00305BD2">
              <w:rPr>
                <w:rFonts w:ascii="Lucida Fax" w:eastAsia="Calibri" w:hAnsi="Lucida Fax"/>
                <w:sz w:val="16"/>
              </w:rPr>
              <w:t>________</w:t>
            </w:r>
          </w:p>
          <w:p w:rsidR="00A77E9A" w:rsidRPr="00305BD2" w:rsidRDefault="00A77E9A" w:rsidP="00A77E9A">
            <w:pPr>
              <w:spacing w:after="0"/>
              <w:jc w:val="center"/>
              <w:rPr>
                <w:rFonts w:ascii="Lucida Fax" w:eastAsia="Calibri" w:hAnsi="Lucida Fax"/>
                <w:b/>
                <w:sz w:val="16"/>
              </w:rPr>
            </w:pPr>
            <w:r w:rsidRPr="00305BD2">
              <w:rPr>
                <w:rFonts w:ascii="Lucida Fax" w:eastAsia="Calibri" w:hAnsi="Lucida Fax"/>
                <w:b/>
                <w:sz w:val="16"/>
              </w:rPr>
              <w:t>EAST REGION</w:t>
            </w:r>
          </w:p>
          <w:p w:rsidR="00A77E9A" w:rsidRPr="00305BD2" w:rsidRDefault="00A77E9A" w:rsidP="00A77E9A">
            <w:pPr>
              <w:spacing w:after="0"/>
              <w:jc w:val="center"/>
              <w:rPr>
                <w:rFonts w:ascii="Lucida Fax" w:eastAsia="Calibri" w:hAnsi="Lucida Fax"/>
                <w:b/>
                <w:sz w:val="16"/>
              </w:rPr>
            </w:pPr>
            <w:r w:rsidRPr="00305BD2">
              <w:rPr>
                <w:rFonts w:ascii="Lucida Fax" w:eastAsia="Calibri" w:hAnsi="Lucida Fax"/>
                <w:b/>
                <w:sz w:val="16"/>
              </w:rPr>
              <w:t>-----------</w:t>
            </w:r>
          </w:p>
          <w:p w:rsidR="00A77E9A" w:rsidRPr="00305BD2" w:rsidRDefault="00A77E9A" w:rsidP="00A77E9A">
            <w:pPr>
              <w:spacing w:after="0"/>
              <w:jc w:val="center"/>
              <w:rPr>
                <w:rFonts w:ascii="Lucida Fax" w:eastAsia="Calibri" w:hAnsi="Lucida Fax"/>
                <w:sz w:val="16"/>
              </w:rPr>
            </w:pPr>
            <w:r w:rsidRPr="00305BD2">
              <w:rPr>
                <w:rFonts w:ascii="Lucida Fax" w:eastAsia="Calibri" w:hAnsi="Lucida Fax"/>
                <w:sz w:val="16"/>
              </w:rPr>
              <w:t>UPPER-NYONG DIVISION</w:t>
            </w:r>
          </w:p>
          <w:p w:rsidR="00A77E9A" w:rsidRPr="00305BD2" w:rsidRDefault="00A77E9A" w:rsidP="00A77E9A">
            <w:pPr>
              <w:spacing w:after="0"/>
              <w:jc w:val="center"/>
              <w:rPr>
                <w:rFonts w:ascii="Lucida Fax" w:eastAsia="Calibri" w:hAnsi="Lucida Fax"/>
                <w:sz w:val="16"/>
              </w:rPr>
            </w:pPr>
            <w:r w:rsidRPr="00305BD2">
              <w:rPr>
                <w:rFonts w:ascii="Lucida Fax" w:eastAsia="Calibri" w:hAnsi="Lucida Fax"/>
                <w:sz w:val="16"/>
              </w:rPr>
              <w:t>----------</w:t>
            </w:r>
          </w:p>
          <w:p w:rsidR="00A77E9A" w:rsidRPr="00305BD2" w:rsidRDefault="00A77E9A" w:rsidP="00A77E9A">
            <w:pPr>
              <w:spacing w:after="0"/>
              <w:jc w:val="center"/>
              <w:rPr>
                <w:rFonts w:ascii="Lucida Fax" w:eastAsia="Calibri" w:hAnsi="Lucida Fax"/>
                <w:b/>
                <w:sz w:val="16"/>
              </w:rPr>
            </w:pPr>
            <w:r w:rsidRPr="00305BD2">
              <w:rPr>
                <w:rFonts w:ascii="Lucida Fax" w:eastAsia="Calibri" w:hAnsi="Lucida Fax"/>
                <w:b/>
                <w:sz w:val="16"/>
              </w:rPr>
              <w:t>ATOK COUNCIL</w:t>
            </w:r>
          </w:p>
          <w:p w:rsidR="00A77E9A" w:rsidRPr="00305BD2" w:rsidRDefault="00A77E9A" w:rsidP="00A77E9A">
            <w:pPr>
              <w:spacing w:after="0"/>
              <w:jc w:val="center"/>
              <w:rPr>
                <w:rFonts w:ascii="Lucida Fax" w:eastAsia="Calibri" w:hAnsi="Lucida Fax"/>
                <w:b/>
                <w:sz w:val="16"/>
              </w:rPr>
            </w:pPr>
            <w:r w:rsidRPr="00305BD2">
              <w:rPr>
                <w:rFonts w:ascii="Lucida Fax" w:eastAsia="Calibri" w:hAnsi="Lucida Fax"/>
                <w:b/>
                <w:sz w:val="16"/>
              </w:rPr>
              <w:t>----------</w:t>
            </w:r>
          </w:p>
          <w:p w:rsidR="00A77E9A" w:rsidRPr="00305BD2" w:rsidRDefault="00A77E9A" w:rsidP="00A77E9A">
            <w:pPr>
              <w:spacing w:after="0"/>
              <w:jc w:val="center"/>
              <w:rPr>
                <w:rFonts w:ascii="Lucida Fax" w:eastAsia="Calibri" w:hAnsi="Lucida Fax"/>
                <w:b/>
                <w:sz w:val="16"/>
              </w:rPr>
            </w:pPr>
            <w:r w:rsidRPr="00305BD2">
              <w:rPr>
                <w:rFonts w:ascii="Lucida Fax" w:eastAsia="Calibri" w:hAnsi="Lucida Fax"/>
                <w:b/>
                <w:sz w:val="16"/>
              </w:rPr>
              <w:t xml:space="preserve">GENERAL SECRETARIAT </w:t>
            </w:r>
          </w:p>
          <w:p w:rsidR="00A77E9A" w:rsidRDefault="00A77E9A" w:rsidP="00A77E9A">
            <w:pPr>
              <w:spacing w:after="0"/>
              <w:jc w:val="center"/>
              <w:rPr>
                <w:rFonts w:ascii="Lucida Fax" w:eastAsia="Calibri" w:hAnsi="Lucida Fax"/>
                <w:b/>
                <w:sz w:val="16"/>
              </w:rPr>
            </w:pPr>
            <w:r w:rsidRPr="00305BD2">
              <w:rPr>
                <w:rFonts w:ascii="Lucida Fax" w:eastAsia="Calibri" w:hAnsi="Lucida Fax"/>
                <w:b/>
                <w:sz w:val="16"/>
              </w:rPr>
              <w:t>----------</w:t>
            </w:r>
          </w:p>
          <w:p w:rsidR="00A77E9A" w:rsidRPr="00305BD2" w:rsidRDefault="00A77E9A" w:rsidP="00A77E9A">
            <w:pPr>
              <w:spacing w:after="0"/>
              <w:jc w:val="center"/>
              <w:rPr>
                <w:rFonts w:ascii="Lucida Fax" w:eastAsia="Calibri" w:hAnsi="Lucida Fax"/>
                <w:b/>
                <w:sz w:val="16"/>
                <w:szCs w:val="28"/>
              </w:rPr>
            </w:pPr>
            <w:r>
              <w:rPr>
                <w:rFonts w:ascii="Lucida Fax" w:eastAsia="Calibri" w:hAnsi="Lucida Fax"/>
                <w:b/>
                <w:sz w:val="16"/>
              </w:rPr>
              <w:t>INTERNAL TENDER BOARD</w:t>
            </w:r>
          </w:p>
        </w:tc>
      </w:tr>
    </w:tbl>
    <w:p w:rsidR="000C03AF" w:rsidRPr="000C03AF" w:rsidRDefault="000C03AF" w:rsidP="000C03AF">
      <w:pPr>
        <w:spacing w:after="0" w:line="240" w:lineRule="auto"/>
        <w:ind w:firstLine="720"/>
        <w:jc w:val="center"/>
        <w:rPr>
          <w:rFonts w:ascii="Calibri" w:eastAsia="Times New Roman" w:hAnsi="Calibri" w:cs="Calibri"/>
          <w:b/>
          <w:lang w:val="en-US" w:eastAsia="fr-FR"/>
        </w:rPr>
      </w:pPr>
    </w:p>
    <w:p w:rsidR="00A77E9A" w:rsidRDefault="00A77E9A" w:rsidP="000C03AF">
      <w:pPr>
        <w:spacing w:after="0" w:line="240" w:lineRule="auto"/>
        <w:ind w:firstLine="720"/>
        <w:jc w:val="center"/>
        <w:rPr>
          <w:rFonts w:ascii="Calibri" w:eastAsia="Times New Roman" w:hAnsi="Calibri" w:cs="Calibri"/>
          <w:b/>
          <w:lang w:val="en-US" w:eastAsia="fr-FR"/>
        </w:rPr>
      </w:pPr>
    </w:p>
    <w:p w:rsidR="000C03AF" w:rsidRPr="000C03AF" w:rsidRDefault="000C03AF" w:rsidP="000C03AF">
      <w:pPr>
        <w:spacing w:after="0" w:line="240" w:lineRule="auto"/>
        <w:ind w:firstLine="720"/>
        <w:jc w:val="center"/>
        <w:rPr>
          <w:rFonts w:ascii="Calibri" w:eastAsia="Times New Roman" w:hAnsi="Calibri" w:cs="Calibri"/>
          <w:b/>
          <w:lang w:val="en-US" w:eastAsia="fr-FR"/>
        </w:rPr>
      </w:pPr>
      <w:r w:rsidRPr="000C03AF">
        <w:rPr>
          <w:rFonts w:ascii="Calibri" w:eastAsia="Times New Roman" w:hAnsi="Calibri" w:cs="Calibri"/>
          <w:b/>
          <w:lang w:val="en-US" w:eastAsia="fr-FR"/>
        </w:rPr>
        <w:t>OPEN NATIONAL INVITATION TO TENDER</w:t>
      </w:r>
    </w:p>
    <w:p w:rsidR="000C03AF" w:rsidRPr="000C03AF" w:rsidRDefault="00B22A3D" w:rsidP="000C03AF">
      <w:pPr>
        <w:spacing w:after="0" w:line="240" w:lineRule="auto"/>
        <w:ind w:firstLine="720"/>
        <w:jc w:val="center"/>
        <w:rPr>
          <w:rFonts w:ascii="Calibri" w:eastAsia="Times New Roman" w:hAnsi="Calibri" w:cs="Calibri"/>
          <w:b/>
          <w:lang w:val="en-US" w:eastAsia="fr-FR"/>
        </w:rPr>
      </w:pPr>
      <w:r>
        <w:rPr>
          <w:rFonts w:ascii="Calibri" w:eastAsia="Times New Roman" w:hAnsi="Calibri" w:cs="Calibri"/>
          <w:b/>
          <w:lang w:val="en-US" w:eastAsia="fr-FR"/>
        </w:rPr>
        <w:t>N°_______ / AONO/C-</w:t>
      </w:r>
      <w:r w:rsidR="000C03AF" w:rsidRPr="000C03AF">
        <w:rPr>
          <w:rFonts w:ascii="Calibri" w:eastAsia="Times New Roman" w:hAnsi="Calibri" w:cs="Calibri"/>
          <w:b/>
          <w:lang w:val="en-US" w:eastAsia="fr-FR"/>
        </w:rPr>
        <w:t>ATOK/CIPM/</w:t>
      </w:r>
      <w:r w:rsidR="00C37B2D">
        <w:rPr>
          <w:rFonts w:ascii="Calibri" w:eastAsia="Times New Roman" w:hAnsi="Calibri" w:cs="Calibri"/>
          <w:b/>
          <w:lang w:val="en-US" w:eastAsia="fr-FR"/>
        </w:rPr>
        <w:t>2025</w:t>
      </w:r>
      <w:r w:rsidR="000C03AF" w:rsidRPr="000C03AF">
        <w:rPr>
          <w:rFonts w:ascii="Calibri" w:eastAsia="Times New Roman" w:hAnsi="Calibri" w:cs="Calibri"/>
          <w:b/>
          <w:lang w:val="en-US" w:eastAsia="fr-FR"/>
        </w:rPr>
        <w:t xml:space="preserve"> _______________</w:t>
      </w:r>
    </w:p>
    <w:p w:rsidR="000C03AF" w:rsidRPr="000C03AF" w:rsidRDefault="000C03AF" w:rsidP="000C03AF">
      <w:pPr>
        <w:spacing w:after="0" w:line="240" w:lineRule="auto"/>
        <w:ind w:firstLine="720"/>
        <w:jc w:val="center"/>
        <w:rPr>
          <w:rFonts w:ascii="Calibri" w:eastAsia="Times New Roman" w:hAnsi="Calibri" w:cs="Calibri"/>
          <w:b/>
          <w:lang w:val="en-US" w:eastAsia="fr-FR"/>
        </w:rPr>
      </w:pPr>
      <w:r w:rsidRPr="000C03AF">
        <w:rPr>
          <w:rFonts w:ascii="Calibri" w:eastAsia="Times New Roman" w:hAnsi="Calibri" w:cs="Calibri"/>
          <w:b/>
          <w:lang w:val="en-US" w:eastAsia="fr-FR"/>
        </w:rPr>
        <w:t>FOR THE EXEC</w:t>
      </w:r>
      <w:r w:rsidR="00FA382C">
        <w:rPr>
          <w:rFonts w:ascii="Calibri" w:eastAsia="Times New Roman" w:hAnsi="Calibri" w:cs="Calibri"/>
          <w:b/>
          <w:lang w:val="en-US" w:eastAsia="fr-FR"/>
        </w:rPr>
        <w:t>UTION OF THE WORKS</w:t>
      </w:r>
      <w:r w:rsidRPr="000C03AF">
        <w:rPr>
          <w:rFonts w:ascii="Calibri" w:eastAsia="Times New Roman" w:hAnsi="Calibri" w:cs="Calibri"/>
          <w:b/>
          <w:lang w:val="en-US" w:eastAsia="fr-FR"/>
        </w:rPr>
        <w:t xml:space="preserve"> OF</w:t>
      </w:r>
      <w:r w:rsidR="00783D17">
        <w:rPr>
          <w:rFonts w:ascii="Calibri" w:eastAsia="Times New Roman" w:hAnsi="Calibri" w:cs="Calibri"/>
          <w:b/>
          <w:lang w:val="en-US" w:eastAsia="fr-FR"/>
        </w:rPr>
        <w:t xml:space="preserve"> MAINTENANCE OF</w:t>
      </w:r>
      <w:r w:rsidRPr="000C03AF">
        <w:rPr>
          <w:rFonts w:ascii="Calibri" w:eastAsia="Times New Roman" w:hAnsi="Calibri" w:cs="Calibri"/>
          <w:b/>
          <w:lang w:val="en-US" w:eastAsia="fr-FR"/>
        </w:rPr>
        <w:t xml:space="preserve">  </w:t>
      </w:r>
    </w:p>
    <w:p w:rsidR="000C03AF" w:rsidRPr="000C03AF" w:rsidRDefault="000C03AF" w:rsidP="000C03AF">
      <w:pPr>
        <w:spacing w:after="0" w:line="240" w:lineRule="auto"/>
        <w:ind w:firstLine="720"/>
        <w:jc w:val="center"/>
        <w:rPr>
          <w:rFonts w:ascii="Calibri" w:eastAsia="Times New Roman" w:hAnsi="Calibri" w:cs="Calibri"/>
          <w:b/>
          <w:bCs/>
          <w:lang w:val="en-GB" w:eastAsia="fr-FR"/>
        </w:rPr>
      </w:pPr>
      <w:r w:rsidRPr="000C03AF">
        <w:rPr>
          <w:rFonts w:ascii="Calibri" w:eastAsia="Times New Roman" w:hAnsi="Calibri" w:cs="Calibri"/>
          <w:b/>
          <w:lang w:val="en-US" w:eastAsia="fr-FR"/>
        </w:rPr>
        <w:t xml:space="preserve"> ROADS IN ATOK COUNCIL</w:t>
      </w:r>
    </w:p>
    <w:p w:rsidR="000C03AF" w:rsidRPr="000C03AF" w:rsidRDefault="000C03AF" w:rsidP="000C03AF">
      <w:pPr>
        <w:spacing w:after="0" w:line="240" w:lineRule="auto"/>
        <w:ind w:firstLine="720"/>
        <w:jc w:val="center"/>
        <w:rPr>
          <w:rFonts w:ascii="Calibri" w:eastAsia="Times New Roman" w:hAnsi="Calibri" w:cs="Calibri"/>
          <w:b/>
          <w:bCs/>
          <w:lang w:val="en-GB" w:eastAsia="fr-FR"/>
        </w:rPr>
      </w:pPr>
      <w:r w:rsidRPr="000C03AF">
        <w:rPr>
          <w:rFonts w:ascii="Calibri" w:eastAsia="Times New Roman" w:hAnsi="Calibri" w:cs="Calibri"/>
          <w:b/>
          <w:bCs/>
          <w:lang w:val="en-GB" w:eastAsia="fr-FR"/>
        </w:rPr>
        <w:t xml:space="preserve">FINANCING: </w:t>
      </w:r>
      <w:r w:rsidR="00C37B2D">
        <w:rPr>
          <w:rFonts w:ascii="Calibri" w:eastAsia="Times New Roman" w:hAnsi="Calibri" w:cs="Calibri"/>
          <w:b/>
          <w:bCs/>
          <w:lang w:val="en-GB" w:eastAsia="fr-FR"/>
        </w:rPr>
        <w:t>MIN</w:t>
      </w:r>
      <w:r w:rsidR="00FA382C">
        <w:rPr>
          <w:rFonts w:ascii="Calibri" w:eastAsia="Times New Roman" w:hAnsi="Calibri" w:cs="Calibri"/>
          <w:b/>
          <w:bCs/>
          <w:lang w:val="en-GB" w:eastAsia="fr-FR"/>
        </w:rPr>
        <w:t>HDU</w:t>
      </w:r>
      <w:r w:rsidRPr="000C03AF">
        <w:rPr>
          <w:rFonts w:ascii="Calibri" w:eastAsia="Times New Roman" w:hAnsi="Calibri" w:cs="Calibri"/>
          <w:b/>
          <w:bCs/>
          <w:lang w:val="en-GB" w:eastAsia="fr-FR"/>
        </w:rPr>
        <w:t xml:space="preserve"> –BIP </w:t>
      </w:r>
      <w:r w:rsidR="00C37B2D">
        <w:rPr>
          <w:rFonts w:ascii="Calibri" w:eastAsia="Times New Roman" w:hAnsi="Calibri" w:cs="Calibri"/>
          <w:b/>
          <w:bCs/>
          <w:lang w:val="en-GB" w:eastAsia="fr-FR"/>
        </w:rPr>
        <w:t>202</w:t>
      </w:r>
      <w:r w:rsidR="00FA382C">
        <w:rPr>
          <w:rFonts w:ascii="Calibri" w:eastAsia="Times New Roman" w:hAnsi="Calibri" w:cs="Calibri"/>
          <w:b/>
          <w:bCs/>
          <w:lang w:val="en-GB" w:eastAsia="fr-FR"/>
        </w:rPr>
        <w:t>6</w:t>
      </w:r>
      <w:r w:rsidRPr="000C03AF">
        <w:rPr>
          <w:rFonts w:ascii="Calibri" w:eastAsia="Times New Roman" w:hAnsi="Calibri" w:cs="Calibri"/>
          <w:b/>
          <w:bCs/>
          <w:lang w:val="en-GB" w:eastAsia="fr-FR"/>
        </w:rPr>
        <w:t xml:space="preserve"> Exercise</w:t>
      </w:r>
    </w:p>
    <w:p w:rsidR="000C03AF" w:rsidRPr="000C03AF" w:rsidRDefault="000C03AF" w:rsidP="000C03AF">
      <w:pPr>
        <w:spacing w:after="0" w:line="240" w:lineRule="auto"/>
        <w:rPr>
          <w:rFonts w:ascii="Calibri" w:eastAsia="Times New Roman" w:hAnsi="Calibri" w:cs="Calibri"/>
          <w:b/>
          <w:lang w:val="en-US" w:eastAsia="fr-FR"/>
        </w:rPr>
      </w:pPr>
    </w:p>
    <w:p w:rsidR="000C03AF" w:rsidRPr="00FA382C" w:rsidRDefault="000C03AF" w:rsidP="00482DD6">
      <w:pPr>
        <w:pStyle w:val="Paragraphedeliste"/>
        <w:numPr>
          <w:ilvl w:val="0"/>
          <w:numId w:val="31"/>
        </w:numPr>
        <w:jc w:val="both"/>
        <w:rPr>
          <w:rFonts w:ascii="Calibri" w:hAnsi="Calibri" w:cs="Calibri"/>
          <w:bCs/>
          <w:lang w:val="en-US"/>
        </w:rPr>
      </w:pPr>
      <w:r w:rsidRPr="00FA382C">
        <w:rPr>
          <w:rFonts w:ascii="Calibri" w:hAnsi="Calibri" w:cs="Calibri"/>
          <w:bCs/>
          <w:lang w:val="en-US"/>
        </w:rPr>
        <w:t xml:space="preserve">The </w:t>
      </w:r>
      <w:r w:rsidRPr="00FA382C">
        <w:rPr>
          <w:rFonts w:ascii="Calibri" w:hAnsi="Calibri" w:cs="Calibri"/>
          <w:lang w:val="en-GB"/>
        </w:rPr>
        <w:t>Mayor of ATOK COUNCIL, Project Owner</w:t>
      </w:r>
      <w:r w:rsidRPr="00FA382C">
        <w:rPr>
          <w:rFonts w:ascii="Calibri" w:hAnsi="Calibri" w:cs="Calibri"/>
          <w:bCs/>
          <w:lang w:val="en-US"/>
        </w:rPr>
        <w:t xml:space="preserve"> and Contracting Authority, hereby issues an Open National Invitation</w:t>
      </w:r>
      <w:r w:rsidR="00B22A3D" w:rsidRPr="00FA382C">
        <w:rPr>
          <w:rFonts w:ascii="Calibri" w:hAnsi="Calibri" w:cs="Calibri"/>
          <w:bCs/>
          <w:lang w:val="en-US"/>
        </w:rPr>
        <w:t xml:space="preserve"> to tender for the above works.</w:t>
      </w:r>
    </w:p>
    <w:p w:rsidR="000C03AF" w:rsidRPr="000C03AF" w:rsidRDefault="000C03AF" w:rsidP="00482DD6">
      <w:pPr>
        <w:numPr>
          <w:ilvl w:val="0"/>
          <w:numId w:val="31"/>
        </w:numPr>
        <w:spacing w:after="0" w:line="240" w:lineRule="auto"/>
        <w:jc w:val="both"/>
        <w:rPr>
          <w:rFonts w:ascii="Calibri" w:eastAsia="Times New Roman" w:hAnsi="Calibri" w:cs="Calibri"/>
          <w:b/>
          <w:lang w:eastAsia="fr-FR"/>
        </w:rPr>
      </w:pPr>
      <w:r w:rsidRPr="000C03AF">
        <w:rPr>
          <w:rFonts w:ascii="Calibri" w:eastAsia="Times New Roman" w:hAnsi="Calibri" w:cs="Calibri"/>
          <w:b/>
          <w:lang w:eastAsia="fr-FR"/>
        </w:rPr>
        <w:t>Object</w:t>
      </w:r>
    </w:p>
    <w:p w:rsidR="000C03AF" w:rsidRPr="00B22A3D" w:rsidRDefault="000C03AF" w:rsidP="00B22A3D">
      <w:pPr>
        <w:spacing w:after="0" w:line="240" w:lineRule="auto"/>
        <w:jc w:val="both"/>
        <w:rPr>
          <w:rFonts w:ascii="Calibri" w:eastAsia="Times New Roman" w:hAnsi="Calibri" w:cs="Calibri"/>
          <w:bCs/>
          <w:lang w:val="en-US" w:eastAsia="fr-FR"/>
        </w:rPr>
      </w:pPr>
      <w:r w:rsidRPr="000C03AF">
        <w:rPr>
          <w:rFonts w:ascii="Calibri" w:eastAsia="Times New Roman" w:hAnsi="Calibri" w:cs="Calibri"/>
          <w:bCs/>
          <w:lang w:val="en-US" w:eastAsia="fr-FR"/>
        </w:rPr>
        <w:t>The invitation to tender concerns the execution of maintenance works on untarred roads in some tow</w:t>
      </w:r>
      <w:r w:rsidR="00B22A3D">
        <w:rPr>
          <w:rFonts w:ascii="Calibri" w:eastAsia="Times New Roman" w:hAnsi="Calibri" w:cs="Calibri"/>
          <w:bCs/>
          <w:lang w:val="en-US" w:eastAsia="fr-FR"/>
        </w:rPr>
        <w:t>ns of Cameroon.</w:t>
      </w:r>
    </w:p>
    <w:p w:rsidR="000C03AF" w:rsidRPr="000C03AF" w:rsidRDefault="000C03AF" w:rsidP="00482DD6">
      <w:pPr>
        <w:numPr>
          <w:ilvl w:val="0"/>
          <w:numId w:val="31"/>
        </w:numPr>
        <w:spacing w:after="0" w:line="240" w:lineRule="auto"/>
        <w:jc w:val="both"/>
        <w:rPr>
          <w:rFonts w:ascii="Calibri" w:eastAsia="Times New Roman" w:hAnsi="Calibri" w:cs="Calibri"/>
          <w:b/>
          <w:lang w:eastAsia="fr-FR"/>
        </w:rPr>
      </w:pPr>
      <w:r w:rsidRPr="000C03AF">
        <w:rPr>
          <w:rFonts w:ascii="Calibri" w:eastAsia="Times New Roman" w:hAnsi="Calibri" w:cs="Calibri"/>
          <w:b/>
          <w:lang w:eastAsia="fr-FR"/>
        </w:rPr>
        <w:t>Contents of lots</w:t>
      </w:r>
    </w:p>
    <w:p w:rsidR="000C03AF" w:rsidRPr="000C03AF" w:rsidRDefault="000C03AF" w:rsidP="00B22A3D">
      <w:pPr>
        <w:spacing w:after="0" w:line="240" w:lineRule="auto"/>
        <w:jc w:val="both"/>
        <w:rPr>
          <w:rFonts w:ascii="Calibri" w:eastAsia="Times New Roman" w:hAnsi="Calibri" w:cs="Calibri"/>
          <w:bCs/>
          <w:lang w:val="en-US" w:eastAsia="fr-FR"/>
        </w:rPr>
      </w:pPr>
      <w:r w:rsidRPr="000C03AF">
        <w:rPr>
          <w:rFonts w:ascii="Calibri" w:eastAsia="Times New Roman" w:hAnsi="Calibri" w:cs="Calibri"/>
          <w:bCs/>
          <w:lang w:val="en-US" w:eastAsia="fr-FR"/>
        </w:rPr>
        <w:t>The works under this tender invitation are con</w:t>
      </w:r>
      <w:r w:rsidR="00B22A3D">
        <w:rPr>
          <w:rFonts w:ascii="Calibri" w:eastAsia="Times New Roman" w:hAnsi="Calibri" w:cs="Calibri"/>
          <w:bCs/>
          <w:lang w:val="en-US" w:eastAsia="fr-FR"/>
        </w:rPr>
        <w:t>stituted in one lot as follows:</w:t>
      </w:r>
    </w:p>
    <w:p w:rsidR="000C03AF" w:rsidRPr="000C03AF" w:rsidRDefault="000C03AF" w:rsidP="00482DD6">
      <w:pPr>
        <w:numPr>
          <w:ilvl w:val="0"/>
          <w:numId w:val="31"/>
        </w:numPr>
        <w:spacing w:before="120" w:after="0" w:line="240" w:lineRule="auto"/>
        <w:jc w:val="both"/>
        <w:rPr>
          <w:rFonts w:ascii="Calibri" w:eastAsia="Times New Roman" w:hAnsi="Calibri" w:cs="Calibri"/>
          <w:b/>
          <w:bCs/>
          <w:lang w:val="en-US" w:eastAsia="fr-FR"/>
        </w:rPr>
      </w:pPr>
      <w:r w:rsidRPr="000C03AF">
        <w:rPr>
          <w:rFonts w:ascii="Calibri" w:eastAsia="Times New Roman" w:hAnsi="Calibri" w:cs="Calibri"/>
          <w:b/>
          <w:bCs/>
          <w:lang w:val="en-US" w:eastAsia="fr-FR"/>
        </w:rPr>
        <w:t>Scope of Works :</w:t>
      </w:r>
    </w:p>
    <w:p w:rsidR="000C03AF" w:rsidRPr="000C03AF" w:rsidRDefault="000C03AF" w:rsidP="000C03AF">
      <w:pPr>
        <w:spacing w:after="0" w:line="240" w:lineRule="auto"/>
        <w:jc w:val="both"/>
        <w:rPr>
          <w:rFonts w:ascii="Calibri" w:eastAsia="Times New Roman" w:hAnsi="Calibri" w:cs="Calibri"/>
          <w:lang w:val="en-US" w:eastAsia="fr-FR"/>
        </w:rPr>
      </w:pPr>
      <w:r w:rsidRPr="000C03AF">
        <w:rPr>
          <w:rFonts w:ascii="Calibri" w:eastAsia="Times New Roman" w:hAnsi="Calibri" w:cs="Calibri"/>
          <w:lang w:val="en-US" w:eastAsia="fr-FR"/>
        </w:rPr>
        <w:t>These works shall involve the following tasks:</w:t>
      </w:r>
    </w:p>
    <w:p w:rsidR="000C03AF" w:rsidRPr="000C03AF" w:rsidRDefault="000C03AF" w:rsidP="00482DD6">
      <w:pPr>
        <w:numPr>
          <w:ilvl w:val="0"/>
          <w:numId w:val="38"/>
        </w:numPr>
        <w:spacing w:after="0" w:line="240" w:lineRule="auto"/>
        <w:rPr>
          <w:rFonts w:ascii="Calibri" w:eastAsia="Times New Roman" w:hAnsi="Calibri" w:cs="Calibri"/>
          <w:lang w:val="en-US" w:eastAsia="fr-FR"/>
        </w:rPr>
      </w:pPr>
      <w:r w:rsidRPr="000C03AF">
        <w:rPr>
          <w:rFonts w:ascii="Calibri" w:eastAsia="Times New Roman" w:hAnsi="Calibri" w:cs="Calibri"/>
          <w:lang w:val="en-US" w:eastAsia="fr-FR"/>
        </w:rPr>
        <w:t>Installation of  construction site</w:t>
      </w:r>
    </w:p>
    <w:p w:rsidR="000C03AF" w:rsidRPr="000C03AF" w:rsidRDefault="000C03AF" w:rsidP="00482DD6">
      <w:pPr>
        <w:numPr>
          <w:ilvl w:val="0"/>
          <w:numId w:val="38"/>
        </w:numPr>
        <w:spacing w:after="0" w:line="240" w:lineRule="auto"/>
        <w:rPr>
          <w:rFonts w:ascii="Calibri" w:eastAsia="Times New Roman" w:hAnsi="Calibri" w:cs="Calibri"/>
          <w:lang w:val="en-US" w:eastAsia="fr-FR"/>
        </w:rPr>
      </w:pPr>
      <w:r w:rsidRPr="000C03AF">
        <w:rPr>
          <w:rFonts w:ascii="Calibri" w:eastAsia="Times New Roman" w:hAnsi="Calibri" w:cs="Calibri"/>
          <w:lang w:val="en-US" w:eastAsia="fr-FR"/>
        </w:rPr>
        <w:t>Assembly and retrieval of equipment</w:t>
      </w:r>
    </w:p>
    <w:p w:rsidR="000C03AF" w:rsidRPr="000C03AF" w:rsidRDefault="000C03AF" w:rsidP="00482DD6">
      <w:pPr>
        <w:numPr>
          <w:ilvl w:val="0"/>
          <w:numId w:val="38"/>
        </w:numPr>
        <w:spacing w:after="0" w:line="240" w:lineRule="auto"/>
        <w:rPr>
          <w:rFonts w:ascii="Calibri" w:eastAsia="Times New Roman" w:hAnsi="Calibri" w:cs="Calibri"/>
          <w:lang w:val="en-US" w:eastAsia="fr-FR"/>
        </w:rPr>
      </w:pPr>
      <w:r w:rsidRPr="000C03AF">
        <w:rPr>
          <w:rFonts w:ascii="Calibri" w:eastAsia="Times New Roman" w:hAnsi="Calibri" w:cs="Calibri"/>
          <w:lang w:val="en-US" w:eastAsia="fr-FR"/>
        </w:rPr>
        <w:t>Foresting</w:t>
      </w:r>
    </w:p>
    <w:p w:rsidR="000C03AF" w:rsidRPr="000C03AF" w:rsidRDefault="000C03AF" w:rsidP="00482DD6">
      <w:pPr>
        <w:numPr>
          <w:ilvl w:val="0"/>
          <w:numId w:val="38"/>
        </w:numPr>
        <w:spacing w:after="0" w:line="240" w:lineRule="auto"/>
        <w:rPr>
          <w:rFonts w:ascii="Calibri" w:eastAsia="Times New Roman" w:hAnsi="Calibri" w:cs="Calibri"/>
          <w:lang w:val="en-US" w:eastAsia="fr-FR"/>
        </w:rPr>
      </w:pPr>
      <w:r w:rsidRPr="000C03AF">
        <w:rPr>
          <w:rFonts w:ascii="Calibri" w:eastAsia="Times New Roman" w:hAnsi="Calibri" w:cs="Calibri"/>
          <w:lang w:val="en-US" w:eastAsia="fr-FR"/>
        </w:rPr>
        <w:t>Filling</w:t>
      </w:r>
    </w:p>
    <w:p w:rsidR="000C03AF" w:rsidRPr="000C03AF" w:rsidRDefault="000C03AF" w:rsidP="00482DD6">
      <w:pPr>
        <w:numPr>
          <w:ilvl w:val="0"/>
          <w:numId w:val="38"/>
        </w:numPr>
        <w:spacing w:after="0" w:line="240" w:lineRule="auto"/>
        <w:rPr>
          <w:rFonts w:ascii="Calibri" w:eastAsia="Times New Roman" w:hAnsi="Calibri" w:cs="Calibri"/>
          <w:lang w:val="en-US" w:eastAsia="fr-FR"/>
        </w:rPr>
      </w:pPr>
      <w:r w:rsidRPr="000C03AF">
        <w:rPr>
          <w:rFonts w:ascii="Calibri" w:eastAsia="Times New Roman" w:hAnsi="Calibri" w:cs="Calibri"/>
          <w:lang w:val="en-US" w:eastAsia="fr-FR"/>
        </w:rPr>
        <w:t>Ro unding from borrowing</w:t>
      </w:r>
    </w:p>
    <w:p w:rsidR="000C03AF" w:rsidRPr="000C03AF" w:rsidRDefault="000C03AF" w:rsidP="00482DD6">
      <w:pPr>
        <w:numPr>
          <w:ilvl w:val="0"/>
          <w:numId w:val="38"/>
        </w:numPr>
        <w:spacing w:after="0" w:line="240" w:lineRule="auto"/>
        <w:rPr>
          <w:rFonts w:ascii="Calibri" w:eastAsia="Times New Roman" w:hAnsi="Calibri" w:cs="Calibri"/>
          <w:lang w:val="en-US" w:eastAsia="fr-FR"/>
        </w:rPr>
      </w:pPr>
      <w:r w:rsidRPr="000C03AF">
        <w:rPr>
          <w:rFonts w:ascii="Calibri" w:eastAsia="Times New Roman" w:hAnsi="Calibri" w:cs="Calibri"/>
          <w:lang w:val="en-US" w:eastAsia="fr-FR"/>
        </w:rPr>
        <w:t>formating</w:t>
      </w:r>
    </w:p>
    <w:p w:rsidR="000C03AF" w:rsidRPr="000C03AF" w:rsidRDefault="000C03AF" w:rsidP="000C03AF">
      <w:pPr>
        <w:spacing w:after="240" w:line="240" w:lineRule="auto"/>
        <w:ind w:left="720"/>
        <w:rPr>
          <w:rFonts w:ascii="Calibri" w:eastAsia="Times New Roman" w:hAnsi="Calibri" w:cs="Calibri"/>
          <w:lang w:val="en-GB" w:eastAsia="fr-FR"/>
        </w:rPr>
      </w:pPr>
      <w:r w:rsidRPr="000C03AF">
        <w:rPr>
          <w:rFonts w:ascii="Calibri" w:eastAsia="Times New Roman" w:hAnsi="Calibri" w:cs="Calibri"/>
          <w:b/>
          <w:bCs/>
          <w:lang w:val="en-US" w:eastAsia="fr-FR"/>
        </w:rPr>
        <w:t>N.B.: it should be noted that drainage structures shall be constructed using the labor based techniques (LBT).</w:t>
      </w:r>
    </w:p>
    <w:p w:rsidR="000C03AF" w:rsidRPr="000C03AF" w:rsidRDefault="000C03AF" w:rsidP="00482DD6">
      <w:pPr>
        <w:numPr>
          <w:ilvl w:val="0"/>
          <w:numId w:val="31"/>
        </w:numPr>
        <w:spacing w:after="0" w:line="240" w:lineRule="auto"/>
        <w:jc w:val="both"/>
        <w:rPr>
          <w:rFonts w:ascii="Calibri" w:eastAsia="Times New Roman" w:hAnsi="Calibri" w:cs="Calibri"/>
          <w:b/>
          <w:bCs/>
          <w:u w:val="single"/>
          <w:lang w:val="en-GB" w:eastAsia="fr-FR"/>
        </w:rPr>
      </w:pPr>
      <w:r w:rsidRPr="000C03AF">
        <w:rPr>
          <w:rFonts w:ascii="Calibri" w:eastAsia="Times New Roman" w:hAnsi="Calibri" w:cs="Calibri"/>
          <w:b/>
          <w:bCs/>
          <w:lang w:val="en-GB" w:eastAsia="fr-FR"/>
        </w:rPr>
        <w:t>Participation and origin</w:t>
      </w:r>
    </w:p>
    <w:p w:rsidR="000C03AF" w:rsidRPr="000C03AF" w:rsidRDefault="000C03AF" w:rsidP="00B22A3D">
      <w:pPr>
        <w:spacing w:after="0" w:line="240" w:lineRule="auto"/>
        <w:jc w:val="both"/>
        <w:rPr>
          <w:rFonts w:ascii="Calibri" w:eastAsia="Times New Roman" w:hAnsi="Calibri" w:cs="Calibri"/>
          <w:lang w:val="en-GB" w:eastAsia="fr-FR"/>
        </w:rPr>
      </w:pPr>
      <w:r w:rsidRPr="000C03AF">
        <w:rPr>
          <w:rFonts w:ascii="Calibri" w:eastAsia="Times New Roman" w:hAnsi="Calibri" w:cs="Calibri"/>
          <w:lang w:val="en-GB" w:eastAsia="fr-FR"/>
        </w:rPr>
        <w:t>Participation in this invitation to tender shall be open to all Cameroon-ba</w:t>
      </w:r>
      <w:r w:rsidR="00B22A3D">
        <w:rPr>
          <w:rFonts w:ascii="Calibri" w:eastAsia="Times New Roman" w:hAnsi="Calibri" w:cs="Calibri"/>
          <w:lang w:val="en-GB" w:eastAsia="fr-FR"/>
        </w:rPr>
        <w:t>sed public works companies.</w:t>
      </w:r>
    </w:p>
    <w:p w:rsidR="000C03AF" w:rsidRPr="00B22A3D" w:rsidRDefault="000C03AF" w:rsidP="00482DD6">
      <w:pPr>
        <w:numPr>
          <w:ilvl w:val="0"/>
          <w:numId w:val="31"/>
        </w:numPr>
        <w:spacing w:after="0" w:line="240" w:lineRule="auto"/>
        <w:jc w:val="both"/>
        <w:rPr>
          <w:rFonts w:ascii="Calibri" w:eastAsia="Times New Roman" w:hAnsi="Calibri" w:cs="Calibri"/>
          <w:b/>
          <w:lang w:val="en-GB" w:eastAsia="fr-FR"/>
        </w:rPr>
      </w:pPr>
      <w:r w:rsidRPr="000C03AF">
        <w:rPr>
          <w:rFonts w:ascii="Calibri" w:eastAsia="Times New Roman" w:hAnsi="Calibri" w:cs="Calibri"/>
          <w:b/>
          <w:lang w:val="en-GB" w:eastAsia="fr-FR"/>
        </w:rPr>
        <w:t>Financing and provisional amount</w:t>
      </w:r>
    </w:p>
    <w:p w:rsidR="000C03AF" w:rsidRPr="000C03AF" w:rsidRDefault="000C03AF" w:rsidP="000C03AF">
      <w:pPr>
        <w:spacing w:after="0" w:line="240" w:lineRule="auto"/>
        <w:jc w:val="both"/>
        <w:rPr>
          <w:rFonts w:ascii="Calibri" w:eastAsia="Times New Roman" w:hAnsi="Calibri" w:cs="Calibri"/>
          <w:lang w:val="en-US" w:eastAsia="fr-FR"/>
        </w:rPr>
      </w:pPr>
      <w:r w:rsidRPr="000C03AF">
        <w:rPr>
          <w:rFonts w:ascii="Calibri" w:eastAsia="Times New Roman" w:hAnsi="Calibri" w:cs="Calibri"/>
          <w:lang w:val="en-US" w:eastAsia="fr-FR"/>
        </w:rPr>
        <w:t xml:space="preserve">Works under this tender shall be financed by the budgets of the Ministry of Public Works, </w:t>
      </w:r>
      <w:r w:rsidR="00FA382C">
        <w:rPr>
          <w:rFonts w:ascii="Calibri" w:eastAsia="Times New Roman" w:hAnsi="Calibri" w:cs="Calibri"/>
          <w:lang w:val="en-US" w:eastAsia="fr-FR"/>
        </w:rPr>
        <w:t>2026</w:t>
      </w:r>
      <w:r w:rsidRPr="000C03AF">
        <w:rPr>
          <w:rFonts w:ascii="Calibri" w:eastAsia="Times New Roman" w:hAnsi="Calibri" w:cs="Calibri"/>
          <w:lang w:val="en-US" w:eastAsia="fr-FR"/>
        </w:rPr>
        <w:t xml:space="preserve"> Exercise</w:t>
      </w:r>
    </w:p>
    <w:p w:rsidR="000C03AF" w:rsidRPr="000C03AF" w:rsidRDefault="000C03AF" w:rsidP="00482DD6">
      <w:pPr>
        <w:numPr>
          <w:ilvl w:val="0"/>
          <w:numId w:val="31"/>
        </w:numPr>
        <w:spacing w:before="240" w:after="0" w:line="240" w:lineRule="auto"/>
        <w:jc w:val="both"/>
        <w:rPr>
          <w:rFonts w:ascii="Calibri" w:eastAsia="Times New Roman" w:hAnsi="Calibri" w:cs="Calibri"/>
          <w:b/>
          <w:lang w:val="en-US" w:eastAsia="fr-FR"/>
        </w:rPr>
      </w:pPr>
      <w:r w:rsidRPr="000C03AF">
        <w:rPr>
          <w:rFonts w:ascii="Calibri" w:eastAsia="Times New Roman" w:hAnsi="Calibri" w:cs="Calibri"/>
          <w:b/>
          <w:lang w:val="en-US" w:eastAsia="fr-FR"/>
        </w:rPr>
        <w:t>Consultation of tender documents</w:t>
      </w:r>
    </w:p>
    <w:p w:rsidR="000C03AF" w:rsidRPr="000C03AF" w:rsidRDefault="000C03AF" w:rsidP="00B22A3D">
      <w:pPr>
        <w:spacing w:after="0" w:line="240" w:lineRule="auto"/>
        <w:jc w:val="both"/>
        <w:rPr>
          <w:rFonts w:ascii="Calibri" w:eastAsia="Times New Roman" w:hAnsi="Calibri" w:cs="Calibri"/>
          <w:lang w:val="en-GB" w:eastAsia="fr-FR"/>
        </w:rPr>
      </w:pPr>
      <w:r w:rsidRPr="000C03AF">
        <w:rPr>
          <w:rFonts w:ascii="Calibri" w:eastAsia="Times New Roman" w:hAnsi="Calibri" w:cs="Calibri"/>
          <w:lang w:val="en-GB" w:eastAsia="fr-FR"/>
        </w:rPr>
        <w:t xml:space="preserve">The tender invitation documents may be consulted at the Urban Planning and Local Development Planning, located in Atok City Council, Phone number </w:t>
      </w:r>
      <w:r w:rsidR="00B649B1">
        <w:rPr>
          <w:rFonts w:ascii="Calibri" w:eastAsia="Times New Roman" w:hAnsi="Calibri" w:cs="Calibri"/>
          <w:lang w:val="en-US" w:eastAsia="fr-FR"/>
        </w:rPr>
        <w:t>694 274 576</w:t>
      </w:r>
    </w:p>
    <w:p w:rsidR="000C03AF" w:rsidRPr="000C03AF" w:rsidRDefault="000C03AF" w:rsidP="00482DD6">
      <w:pPr>
        <w:numPr>
          <w:ilvl w:val="0"/>
          <w:numId w:val="31"/>
        </w:numPr>
        <w:spacing w:after="0" w:line="240" w:lineRule="auto"/>
        <w:jc w:val="both"/>
        <w:rPr>
          <w:rFonts w:ascii="Calibri" w:eastAsia="Times New Roman" w:hAnsi="Calibri" w:cs="Calibri"/>
          <w:b/>
          <w:lang w:val="en-GB" w:eastAsia="fr-FR"/>
        </w:rPr>
      </w:pPr>
      <w:r w:rsidRPr="000C03AF">
        <w:rPr>
          <w:rFonts w:ascii="Calibri" w:eastAsia="Times New Roman" w:hAnsi="Calibri" w:cs="Calibri"/>
          <w:b/>
          <w:lang w:val="en-GB" w:eastAsia="fr-FR"/>
        </w:rPr>
        <w:t>Acquisition</w:t>
      </w:r>
      <w:r w:rsidRPr="000C03AF">
        <w:rPr>
          <w:rFonts w:ascii="Calibri" w:eastAsia="Times New Roman" w:hAnsi="Calibri" w:cs="Calibri"/>
          <w:b/>
          <w:lang w:eastAsia="fr-FR"/>
        </w:rPr>
        <w:t xml:space="preserve"> of tender documents</w:t>
      </w:r>
    </w:p>
    <w:p w:rsidR="000C03AF" w:rsidRPr="000C03AF" w:rsidRDefault="000C03AF" w:rsidP="000C03AF">
      <w:pPr>
        <w:spacing w:after="0" w:line="240" w:lineRule="auto"/>
        <w:jc w:val="both"/>
        <w:rPr>
          <w:rFonts w:ascii="Calibri" w:eastAsia="Times New Roman" w:hAnsi="Calibri" w:cs="Calibri"/>
          <w:lang w:val="en-GB" w:eastAsia="fr-FR"/>
        </w:rPr>
      </w:pPr>
      <w:r w:rsidRPr="000C03AF">
        <w:rPr>
          <w:rFonts w:ascii="Calibri" w:eastAsia="Times New Roman" w:hAnsi="Calibri" w:cs="Calibri"/>
          <w:lang w:val="en-GB" w:eastAsia="fr-FR"/>
        </w:rPr>
        <w:t>The tender documents may be consulted a</w:t>
      </w:r>
      <w:r w:rsidR="00B4549A">
        <w:rPr>
          <w:rFonts w:ascii="Calibri" w:eastAsia="Times New Roman" w:hAnsi="Calibri" w:cs="Calibri"/>
          <w:lang w:val="en-GB" w:eastAsia="fr-FR"/>
        </w:rPr>
        <w:t xml:space="preserve">t the </w:t>
      </w:r>
      <w:r w:rsidRPr="000C03AF">
        <w:rPr>
          <w:rFonts w:ascii="Calibri" w:eastAsia="Times New Roman" w:hAnsi="Calibri" w:cs="Calibri"/>
          <w:lang w:val="en-GB" w:eastAsia="fr-FR"/>
        </w:rPr>
        <w:t xml:space="preserve"> Urban Planning and Local Development Planning, located in Atok City Council, Phone number </w:t>
      </w:r>
      <w:r w:rsidR="00B4549A">
        <w:rPr>
          <w:rFonts w:ascii="Calibri" w:eastAsia="Times New Roman" w:hAnsi="Calibri" w:cs="Calibri"/>
          <w:lang w:val="en-US" w:eastAsia="fr-FR"/>
        </w:rPr>
        <w:t>694 274 576</w:t>
      </w:r>
      <w:r w:rsidRPr="000C03AF">
        <w:rPr>
          <w:rFonts w:ascii="Calibri" w:eastAsia="Times New Roman" w:hAnsi="Calibri" w:cs="Calibri"/>
          <w:bCs/>
          <w:lang w:val="en-US" w:eastAsia="fr-FR"/>
        </w:rPr>
        <w:t xml:space="preserve"> upon presentation of a receipt of payment into the public treasury of a non-refundable fee of</w:t>
      </w:r>
      <w:r w:rsidR="00783D17">
        <w:rPr>
          <w:rFonts w:ascii="Calibri" w:eastAsia="Times New Roman" w:hAnsi="Calibri" w:cs="Calibri"/>
          <w:b/>
          <w:bCs/>
          <w:lang w:val="en-US" w:eastAsia="fr-FR"/>
        </w:rPr>
        <w:t xml:space="preserve"> 75</w:t>
      </w:r>
      <w:r w:rsidRPr="000C03AF">
        <w:rPr>
          <w:rFonts w:ascii="Calibri" w:eastAsia="Times New Roman" w:hAnsi="Calibri" w:cs="Calibri"/>
          <w:b/>
          <w:bCs/>
          <w:lang w:val="en-US" w:eastAsia="fr-FR"/>
        </w:rPr>
        <w:t> 000 francs</w:t>
      </w:r>
      <w:r w:rsidRPr="000C03AF">
        <w:rPr>
          <w:rFonts w:ascii="Calibri" w:eastAsia="Times New Roman" w:hAnsi="Calibri" w:cs="Calibri"/>
          <w:bCs/>
          <w:lang w:val="en-US" w:eastAsia="fr-FR"/>
        </w:rPr>
        <w:t xml:space="preserve"> CAF.</w:t>
      </w:r>
    </w:p>
    <w:p w:rsidR="000C03AF" w:rsidRPr="00B22A3D" w:rsidRDefault="000C03AF" w:rsidP="00B22A3D">
      <w:pPr>
        <w:spacing w:after="0" w:line="240" w:lineRule="auto"/>
        <w:jc w:val="both"/>
        <w:rPr>
          <w:rFonts w:ascii="Calibri" w:eastAsia="Times New Roman" w:hAnsi="Calibri" w:cs="Calibri"/>
          <w:bCs/>
          <w:lang w:val="en-US" w:eastAsia="fr-FR"/>
        </w:rPr>
      </w:pPr>
      <w:r w:rsidRPr="000C03AF">
        <w:rPr>
          <w:rFonts w:ascii="Calibri" w:eastAsia="Times New Roman" w:hAnsi="Calibri" w:cs="Calibri"/>
          <w:bCs/>
          <w:lang w:val="en-US" w:eastAsia="fr-FR"/>
        </w:rPr>
        <w:t>The said receipt must identify the payer as representing a consulting firm willin</w:t>
      </w:r>
      <w:r w:rsidR="00B22A3D">
        <w:rPr>
          <w:rFonts w:ascii="Calibri" w:eastAsia="Times New Roman" w:hAnsi="Calibri" w:cs="Calibri"/>
          <w:bCs/>
          <w:lang w:val="en-US" w:eastAsia="fr-FR"/>
        </w:rPr>
        <w:t>g to participate in the tender.</w:t>
      </w:r>
    </w:p>
    <w:p w:rsidR="000C03AF" w:rsidRPr="000C03AF" w:rsidRDefault="000C03AF" w:rsidP="00482DD6">
      <w:pPr>
        <w:numPr>
          <w:ilvl w:val="0"/>
          <w:numId w:val="31"/>
        </w:numPr>
        <w:spacing w:after="0" w:line="240" w:lineRule="auto"/>
        <w:jc w:val="both"/>
        <w:rPr>
          <w:rFonts w:ascii="Calibri" w:eastAsia="Times New Roman" w:hAnsi="Calibri" w:cs="Calibri"/>
          <w:b/>
          <w:lang w:eastAsia="fr-FR"/>
        </w:rPr>
      </w:pPr>
      <w:r w:rsidRPr="000C03AF">
        <w:rPr>
          <w:rFonts w:ascii="Calibri" w:eastAsia="Times New Roman" w:hAnsi="Calibri" w:cs="Calibri"/>
          <w:b/>
          <w:lang w:val="en-US" w:eastAsia="fr-FR"/>
        </w:rPr>
        <w:t xml:space="preserve">Presentation </w:t>
      </w:r>
      <w:r w:rsidRPr="000C03AF">
        <w:rPr>
          <w:rFonts w:ascii="Calibri" w:eastAsia="Times New Roman" w:hAnsi="Calibri" w:cs="Calibri"/>
          <w:b/>
          <w:lang w:eastAsia="fr-FR"/>
        </w:rPr>
        <w:t>of tenders</w:t>
      </w:r>
    </w:p>
    <w:p w:rsidR="000C03AF" w:rsidRPr="000C03AF" w:rsidRDefault="000C03AF" w:rsidP="000C03AF">
      <w:pPr>
        <w:spacing w:after="0" w:line="240" w:lineRule="auto"/>
        <w:jc w:val="both"/>
        <w:rPr>
          <w:rFonts w:ascii="Calibri" w:eastAsia="Times New Roman" w:hAnsi="Calibri" w:cs="Calibri"/>
          <w:bCs/>
          <w:lang w:val="en-US" w:eastAsia="fr-FR"/>
        </w:rPr>
      </w:pPr>
      <w:r w:rsidRPr="000C03AF">
        <w:rPr>
          <w:rFonts w:ascii="Calibri" w:eastAsia="Times New Roman" w:hAnsi="Calibri" w:cs="Calibri"/>
          <w:bCs/>
          <w:lang w:val="en-US" w:eastAsia="fr-FR"/>
        </w:rPr>
        <w:t>Tenders shall be divided into three volumes and submitted in a simple envelope as follows:</w:t>
      </w:r>
    </w:p>
    <w:p w:rsidR="000C03AF" w:rsidRPr="000C03AF" w:rsidRDefault="000C03AF" w:rsidP="00482DD6">
      <w:pPr>
        <w:numPr>
          <w:ilvl w:val="0"/>
          <w:numId w:val="28"/>
        </w:numPr>
        <w:spacing w:after="0" w:line="240" w:lineRule="auto"/>
        <w:contextualSpacing/>
        <w:jc w:val="both"/>
        <w:rPr>
          <w:rFonts w:ascii="Calibri" w:eastAsia="Times New Roman" w:hAnsi="Calibri" w:cs="Calibri"/>
          <w:bCs/>
          <w:lang w:eastAsia="fr-FR"/>
        </w:rPr>
      </w:pPr>
      <w:r w:rsidRPr="000C03AF">
        <w:rPr>
          <w:rFonts w:ascii="Calibri" w:eastAsia="Times New Roman" w:hAnsi="Calibri" w:cs="Calibri"/>
          <w:bCs/>
          <w:lang w:eastAsia="fr-FR"/>
        </w:rPr>
        <w:t>Volume 1 : Administrative documents;</w:t>
      </w:r>
    </w:p>
    <w:p w:rsidR="000C03AF" w:rsidRPr="000C03AF" w:rsidRDefault="000C03AF" w:rsidP="00482DD6">
      <w:pPr>
        <w:numPr>
          <w:ilvl w:val="0"/>
          <w:numId w:val="28"/>
        </w:numPr>
        <w:spacing w:after="0" w:line="240" w:lineRule="auto"/>
        <w:contextualSpacing/>
        <w:jc w:val="both"/>
        <w:rPr>
          <w:rFonts w:ascii="Calibri" w:eastAsia="Times New Roman" w:hAnsi="Calibri" w:cs="Calibri"/>
          <w:bCs/>
          <w:lang w:val="en-US" w:eastAsia="fr-FR"/>
        </w:rPr>
      </w:pPr>
      <w:r w:rsidRPr="000C03AF">
        <w:rPr>
          <w:rFonts w:ascii="Calibri" w:eastAsia="Times New Roman" w:hAnsi="Calibri" w:cs="Calibri"/>
          <w:bCs/>
          <w:lang w:val="en-US" w:eastAsia="fr-FR"/>
        </w:rPr>
        <w:lastRenderedPageBreak/>
        <w:t>Volume 2: Technical proposal;</w:t>
      </w:r>
    </w:p>
    <w:p w:rsidR="000C03AF" w:rsidRPr="00B22A3D" w:rsidRDefault="000C03AF" w:rsidP="00482DD6">
      <w:pPr>
        <w:numPr>
          <w:ilvl w:val="0"/>
          <w:numId w:val="28"/>
        </w:numPr>
        <w:spacing w:after="0" w:line="240" w:lineRule="auto"/>
        <w:contextualSpacing/>
        <w:jc w:val="both"/>
        <w:rPr>
          <w:rFonts w:ascii="Calibri" w:eastAsia="Times New Roman" w:hAnsi="Calibri" w:cs="Calibri"/>
          <w:bCs/>
          <w:lang w:val="en-US" w:eastAsia="fr-FR"/>
        </w:rPr>
      </w:pPr>
      <w:r w:rsidRPr="000C03AF">
        <w:rPr>
          <w:rFonts w:ascii="Calibri" w:eastAsia="Times New Roman" w:hAnsi="Calibri" w:cs="Calibri"/>
          <w:bCs/>
          <w:lang w:val="en-US" w:eastAsia="fr-FR"/>
        </w:rPr>
        <w:t>Volume 3: Financial offer.</w:t>
      </w:r>
    </w:p>
    <w:p w:rsidR="000C03AF" w:rsidRPr="000C03AF" w:rsidRDefault="000C03AF" w:rsidP="000C03AF">
      <w:pPr>
        <w:spacing w:after="0" w:line="240" w:lineRule="auto"/>
        <w:jc w:val="both"/>
        <w:rPr>
          <w:rFonts w:ascii="Calibri" w:eastAsia="Times New Roman" w:hAnsi="Calibri" w:cs="Calibri"/>
          <w:bCs/>
          <w:lang w:val="en-US" w:eastAsia="fr-FR"/>
        </w:rPr>
      </w:pPr>
      <w:r w:rsidRPr="000C03AF">
        <w:rPr>
          <w:rFonts w:ascii="Calibri" w:eastAsia="Times New Roman" w:hAnsi="Calibri" w:cs="Calibri"/>
          <w:bCs/>
          <w:lang w:val="en-US" w:eastAsia="fr-FR"/>
        </w:rPr>
        <w:t>All the constituent documents (volume1, 2 and 3) shall be enclosed in a large and sealed outer envelope bearing only the subject of the tender concerned.</w:t>
      </w:r>
    </w:p>
    <w:p w:rsidR="000C03AF" w:rsidRPr="000C03AF" w:rsidRDefault="000C03AF" w:rsidP="00B22A3D">
      <w:pPr>
        <w:spacing w:after="0" w:line="240" w:lineRule="auto"/>
        <w:jc w:val="both"/>
        <w:rPr>
          <w:rFonts w:ascii="Calibri" w:eastAsia="Times New Roman" w:hAnsi="Calibri" w:cs="Calibri"/>
          <w:bCs/>
          <w:lang w:val="en-US" w:eastAsia="fr-FR"/>
        </w:rPr>
      </w:pPr>
      <w:r w:rsidRPr="000C03AF">
        <w:rPr>
          <w:rFonts w:ascii="Calibri" w:eastAsia="Times New Roman" w:hAnsi="Calibri" w:cs="Calibri"/>
          <w:bCs/>
          <w:lang w:val="en-US" w:eastAsia="fr-FR"/>
        </w:rPr>
        <w:t>The different documents of each tender shall be numbered in keeping with the order indicated in the tender file an</w:t>
      </w:r>
      <w:r w:rsidR="00B22A3D">
        <w:rPr>
          <w:rFonts w:ascii="Calibri" w:eastAsia="Times New Roman" w:hAnsi="Calibri" w:cs="Calibri"/>
          <w:bCs/>
          <w:lang w:val="en-US" w:eastAsia="fr-FR"/>
        </w:rPr>
        <w:t>d separated by colour dividers.</w:t>
      </w:r>
    </w:p>
    <w:p w:rsidR="000C03AF" w:rsidRPr="000C03AF" w:rsidRDefault="000C03AF" w:rsidP="00482DD6">
      <w:pPr>
        <w:numPr>
          <w:ilvl w:val="0"/>
          <w:numId w:val="31"/>
        </w:numPr>
        <w:spacing w:after="0" w:line="240" w:lineRule="auto"/>
        <w:jc w:val="both"/>
        <w:rPr>
          <w:rFonts w:ascii="Calibri" w:eastAsia="Times New Roman" w:hAnsi="Calibri" w:cs="Calibri"/>
          <w:b/>
          <w:lang w:val="en-US" w:eastAsia="fr-FR"/>
        </w:rPr>
      </w:pPr>
      <w:r w:rsidRPr="000C03AF">
        <w:rPr>
          <w:rFonts w:ascii="Calibri" w:eastAsia="Times New Roman" w:hAnsi="Calibri" w:cs="Calibri"/>
          <w:b/>
          <w:lang w:val="en-US" w:eastAsia="fr-FR"/>
        </w:rPr>
        <w:t>Submission of tenders</w:t>
      </w:r>
    </w:p>
    <w:p w:rsidR="000C03AF" w:rsidRPr="000C03AF" w:rsidRDefault="000C03AF" w:rsidP="000C03AF">
      <w:pPr>
        <w:keepNext/>
        <w:spacing w:after="0" w:line="240" w:lineRule="auto"/>
        <w:jc w:val="both"/>
        <w:rPr>
          <w:rFonts w:ascii="Calibri" w:eastAsia="Times New Roman" w:hAnsi="Calibri" w:cs="Calibri"/>
          <w:lang w:val="en-US" w:eastAsia="fr-FR"/>
        </w:rPr>
      </w:pPr>
      <w:r w:rsidRPr="000C03AF">
        <w:rPr>
          <w:rFonts w:ascii="Calibri" w:eastAsia="Times New Roman" w:hAnsi="Calibri" w:cs="Calibri"/>
          <w:lang w:val="en-US" w:eastAsia="fr-FR"/>
        </w:rPr>
        <w:t>Drafted in English or French and in seven (7) including one (1) original and six (6) copies, labeled as such, tenders shall be submitted in a sealed env</w:t>
      </w:r>
      <w:r w:rsidR="00445907">
        <w:rPr>
          <w:rFonts w:ascii="Calibri" w:eastAsia="Times New Roman" w:hAnsi="Calibri" w:cs="Calibri"/>
          <w:lang w:val="en-US" w:eastAsia="fr-FR"/>
        </w:rPr>
        <w:t>elope and against a receipt on the ____________________  at</w:t>
      </w:r>
      <w:r w:rsidRPr="000C03AF">
        <w:rPr>
          <w:rFonts w:ascii="Calibri" w:eastAsia="Times New Roman" w:hAnsi="Calibri" w:cs="Calibri"/>
          <w:lang w:val="en-US" w:eastAsia="fr-FR"/>
        </w:rPr>
        <w:t xml:space="preserve"> </w:t>
      </w:r>
      <w:r w:rsidR="00445907">
        <w:rPr>
          <w:rFonts w:ascii="Calibri" w:eastAsia="Times New Roman" w:hAnsi="Calibri" w:cs="Calibri"/>
          <w:lang w:val="en-US" w:eastAsia="fr-FR"/>
        </w:rPr>
        <w:t xml:space="preserve">____________ </w:t>
      </w:r>
      <w:bookmarkStart w:id="0" w:name="_GoBack"/>
      <w:bookmarkEnd w:id="0"/>
      <w:r w:rsidRPr="000C03AF">
        <w:rPr>
          <w:rFonts w:ascii="Calibri" w:eastAsia="Times New Roman" w:hAnsi="Calibri" w:cs="Calibri"/>
          <w:lang w:val="en-US" w:eastAsia="fr-FR"/>
        </w:rPr>
        <w:t>the Atok City Council</w:t>
      </w:r>
    </w:p>
    <w:p w:rsidR="000C03AF" w:rsidRPr="000C03AF" w:rsidRDefault="000C03AF" w:rsidP="000C03AF">
      <w:pPr>
        <w:spacing w:after="0" w:line="240" w:lineRule="auto"/>
        <w:ind w:firstLine="360"/>
        <w:jc w:val="both"/>
        <w:rPr>
          <w:rFonts w:ascii="Calibri" w:eastAsia="Times New Roman" w:hAnsi="Calibri" w:cs="Calibri"/>
          <w:lang w:val="en-US" w:eastAsia="fr-FR"/>
        </w:rPr>
      </w:pPr>
    </w:p>
    <w:p w:rsidR="000C03AF" w:rsidRPr="000C03AF" w:rsidRDefault="000C03AF" w:rsidP="000C03AF">
      <w:pPr>
        <w:spacing w:after="0" w:line="240" w:lineRule="auto"/>
        <w:ind w:firstLine="720"/>
        <w:jc w:val="center"/>
        <w:rPr>
          <w:rFonts w:ascii="Calibri" w:eastAsia="Times New Roman" w:hAnsi="Calibri" w:cs="Calibri"/>
          <w:b/>
          <w:lang w:val="en-US" w:eastAsia="fr-FR"/>
        </w:rPr>
      </w:pPr>
      <w:r w:rsidRPr="000C03AF">
        <w:rPr>
          <w:rFonts w:ascii="Calibri" w:eastAsia="Times New Roman" w:hAnsi="Calibri" w:cs="Calibri"/>
          <w:b/>
          <w:lang w:val="en-US" w:eastAsia="fr-FR"/>
        </w:rPr>
        <w:t>OPEN NATIONAL INVITATION TO TENDER</w:t>
      </w:r>
    </w:p>
    <w:p w:rsidR="000C03AF" w:rsidRPr="000C03AF" w:rsidRDefault="00B22A3D" w:rsidP="000C03AF">
      <w:pPr>
        <w:spacing w:after="0" w:line="240" w:lineRule="auto"/>
        <w:ind w:firstLine="720"/>
        <w:jc w:val="center"/>
        <w:rPr>
          <w:rFonts w:ascii="Calibri" w:eastAsia="Times New Roman" w:hAnsi="Calibri" w:cs="Calibri"/>
          <w:b/>
          <w:lang w:val="en-US" w:eastAsia="fr-FR"/>
        </w:rPr>
      </w:pPr>
      <w:r>
        <w:rPr>
          <w:rFonts w:ascii="Calibri" w:eastAsia="Times New Roman" w:hAnsi="Calibri" w:cs="Calibri"/>
          <w:b/>
          <w:lang w:val="en-US" w:eastAsia="fr-FR"/>
        </w:rPr>
        <w:t>N°_______ / ONIT/C-</w:t>
      </w:r>
      <w:r w:rsidR="000C03AF" w:rsidRPr="000C03AF">
        <w:rPr>
          <w:rFonts w:ascii="Calibri" w:eastAsia="Times New Roman" w:hAnsi="Calibri" w:cs="Calibri"/>
          <w:b/>
          <w:lang w:val="en-US" w:eastAsia="fr-FR"/>
        </w:rPr>
        <w:t>ATOK/CIPM/</w:t>
      </w:r>
      <w:r w:rsidR="00783D17">
        <w:rPr>
          <w:rFonts w:ascii="Calibri" w:eastAsia="Times New Roman" w:hAnsi="Calibri" w:cs="Calibri"/>
          <w:b/>
          <w:lang w:val="en-US" w:eastAsia="fr-FR"/>
        </w:rPr>
        <w:t>2026</w:t>
      </w:r>
      <w:r w:rsidR="000C03AF" w:rsidRPr="000C03AF">
        <w:rPr>
          <w:rFonts w:ascii="Calibri" w:eastAsia="Times New Roman" w:hAnsi="Calibri" w:cs="Calibri"/>
          <w:b/>
          <w:lang w:val="en-US" w:eastAsia="fr-FR"/>
        </w:rPr>
        <w:t xml:space="preserve"> _______________</w:t>
      </w:r>
    </w:p>
    <w:p w:rsidR="000C03AF" w:rsidRPr="000C03AF" w:rsidRDefault="000C03AF" w:rsidP="000C03AF">
      <w:pPr>
        <w:spacing w:after="0" w:line="240" w:lineRule="auto"/>
        <w:ind w:firstLine="720"/>
        <w:jc w:val="center"/>
        <w:rPr>
          <w:rFonts w:ascii="Calibri" w:eastAsia="Times New Roman" w:hAnsi="Calibri" w:cs="Calibri"/>
          <w:b/>
          <w:bCs/>
          <w:lang w:val="en-GB" w:eastAsia="fr-FR"/>
        </w:rPr>
      </w:pPr>
      <w:r w:rsidRPr="000C03AF">
        <w:rPr>
          <w:rFonts w:ascii="Calibri" w:eastAsia="Times New Roman" w:hAnsi="Calibri" w:cs="Calibri"/>
          <w:b/>
          <w:bCs/>
          <w:lang w:val="en-GB" w:eastAsia="fr-FR"/>
        </w:rPr>
        <w:t>FOR THE EXEC</w:t>
      </w:r>
      <w:r w:rsidR="00783D17">
        <w:rPr>
          <w:rFonts w:ascii="Calibri" w:eastAsia="Times New Roman" w:hAnsi="Calibri" w:cs="Calibri"/>
          <w:b/>
          <w:bCs/>
          <w:lang w:val="en-GB" w:eastAsia="fr-FR"/>
        </w:rPr>
        <w:t>UTION OF THE WORKS OF MAINTENANCE</w:t>
      </w:r>
      <w:r w:rsidRPr="000C03AF">
        <w:rPr>
          <w:rFonts w:ascii="Calibri" w:eastAsia="Times New Roman" w:hAnsi="Calibri" w:cs="Calibri"/>
          <w:b/>
          <w:bCs/>
          <w:lang w:val="en-GB" w:eastAsia="fr-FR"/>
        </w:rPr>
        <w:t xml:space="preserve"> OF THE  </w:t>
      </w:r>
    </w:p>
    <w:p w:rsidR="000C03AF" w:rsidRPr="000C03AF" w:rsidRDefault="000C03AF" w:rsidP="000C03AF">
      <w:pPr>
        <w:spacing w:after="0" w:line="240" w:lineRule="auto"/>
        <w:ind w:firstLine="720"/>
        <w:jc w:val="center"/>
        <w:rPr>
          <w:rFonts w:ascii="Calibri" w:eastAsia="Times New Roman" w:hAnsi="Calibri" w:cs="Calibri"/>
          <w:b/>
          <w:bCs/>
          <w:lang w:val="en-GB" w:eastAsia="fr-FR"/>
        </w:rPr>
      </w:pPr>
      <w:r w:rsidRPr="000C03AF">
        <w:rPr>
          <w:rFonts w:ascii="Calibri" w:eastAsia="Times New Roman" w:hAnsi="Calibri" w:cs="Calibri"/>
          <w:b/>
          <w:bCs/>
          <w:lang w:val="en-GB" w:eastAsia="fr-FR"/>
        </w:rPr>
        <w:t xml:space="preserve"> ROADS IN ATOK COUNCIL</w:t>
      </w:r>
    </w:p>
    <w:p w:rsidR="000C03AF" w:rsidRPr="000C03AF" w:rsidRDefault="000C03AF" w:rsidP="000C03AF">
      <w:pPr>
        <w:spacing w:after="0" w:line="240" w:lineRule="auto"/>
        <w:ind w:firstLine="720"/>
        <w:jc w:val="center"/>
        <w:rPr>
          <w:rFonts w:ascii="Calibri" w:eastAsia="Times New Roman" w:hAnsi="Calibri" w:cs="Calibri"/>
          <w:b/>
          <w:bCs/>
          <w:lang w:val="en-GB" w:eastAsia="fr-FR"/>
        </w:rPr>
      </w:pPr>
      <w:r w:rsidRPr="000C03AF">
        <w:rPr>
          <w:rFonts w:ascii="Calibri" w:eastAsia="Times New Roman" w:hAnsi="Calibri" w:cs="Calibri"/>
          <w:b/>
          <w:bCs/>
          <w:lang w:val="en-GB" w:eastAsia="fr-FR"/>
        </w:rPr>
        <w:t xml:space="preserve">FINANCING: </w:t>
      </w:r>
      <w:r w:rsidR="00783D17">
        <w:rPr>
          <w:rFonts w:ascii="Calibri" w:eastAsia="Times New Roman" w:hAnsi="Calibri" w:cs="Calibri"/>
          <w:b/>
          <w:bCs/>
          <w:lang w:val="en-GB" w:eastAsia="fr-FR"/>
        </w:rPr>
        <w:t>MINHDU</w:t>
      </w:r>
      <w:r w:rsidRPr="000C03AF">
        <w:rPr>
          <w:rFonts w:ascii="Calibri" w:eastAsia="Times New Roman" w:hAnsi="Calibri" w:cs="Calibri"/>
          <w:b/>
          <w:bCs/>
          <w:lang w:val="en-GB" w:eastAsia="fr-FR"/>
        </w:rPr>
        <w:t xml:space="preserve"> – BIP </w:t>
      </w:r>
      <w:r w:rsidR="00783D17">
        <w:rPr>
          <w:rFonts w:ascii="Calibri" w:eastAsia="Times New Roman" w:hAnsi="Calibri" w:cs="Calibri"/>
          <w:b/>
          <w:bCs/>
          <w:lang w:val="en-GB" w:eastAsia="fr-FR"/>
        </w:rPr>
        <w:t>2026</w:t>
      </w:r>
      <w:r w:rsidRPr="000C03AF">
        <w:rPr>
          <w:rFonts w:ascii="Calibri" w:eastAsia="Times New Roman" w:hAnsi="Calibri" w:cs="Calibri"/>
          <w:b/>
          <w:bCs/>
          <w:lang w:val="en-GB" w:eastAsia="fr-FR"/>
        </w:rPr>
        <w:t xml:space="preserve"> Exercise</w:t>
      </w:r>
    </w:p>
    <w:p w:rsidR="000C03AF" w:rsidRPr="000C03AF" w:rsidRDefault="000C03AF" w:rsidP="000C03AF">
      <w:pPr>
        <w:spacing w:after="0" w:line="240" w:lineRule="auto"/>
        <w:jc w:val="center"/>
        <w:rPr>
          <w:rFonts w:ascii="Calibri" w:eastAsia="Times New Roman" w:hAnsi="Calibri" w:cs="Calibri"/>
          <w:lang w:val="en-US" w:eastAsia="fr-FR"/>
        </w:rPr>
      </w:pPr>
      <w:r w:rsidRPr="000C03AF">
        <w:rPr>
          <w:rFonts w:ascii="Calibri" w:eastAsia="Times New Roman" w:hAnsi="Calibri" w:cs="Calibri"/>
          <w:b/>
          <w:lang w:val="en-US" w:eastAsia="fr-FR"/>
        </w:rPr>
        <w:t>To be opened only at the tender-evaluation session</w:t>
      </w:r>
      <w:r w:rsidRPr="000C03AF">
        <w:rPr>
          <w:rFonts w:ascii="Calibri" w:eastAsia="Times New Roman" w:hAnsi="Calibri" w:cs="Calibri"/>
          <w:lang w:val="en-US" w:eastAsia="fr-FR"/>
        </w:rPr>
        <w:t>.”</w:t>
      </w:r>
    </w:p>
    <w:p w:rsidR="000C03AF" w:rsidRPr="000C03AF" w:rsidRDefault="000C03AF" w:rsidP="000C03AF">
      <w:pPr>
        <w:spacing w:after="0" w:line="240" w:lineRule="auto"/>
        <w:jc w:val="center"/>
        <w:rPr>
          <w:rFonts w:ascii="Calibri" w:eastAsia="Times New Roman" w:hAnsi="Calibri" w:cs="Calibri"/>
          <w:lang w:val="en-US" w:eastAsia="fr-FR"/>
        </w:rPr>
      </w:pPr>
    </w:p>
    <w:p w:rsidR="000C03AF" w:rsidRPr="000C03AF" w:rsidRDefault="000C03AF" w:rsidP="00482DD6">
      <w:pPr>
        <w:numPr>
          <w:ilvl w:val="0"/>
          <w:numId w:val="31"/>
        </w:numPr>
        <w:spacing w:after="0" w:line="240" w:lineRule="auto"/>
        <w:jc w:val="both"/>
        <w:rPr>
          <w:rFonts w:ascii="Calibri" w:eastAsia="Times New Roman" w:hAnsi="Calibri" w:cs="Calibri"/>
          <w:b/>
          <w:lang w:val="en-US" w:eastAsia="fr-FR"/>
        </w:rPr>
      </w:pPr>
      <w:r w:rsidRPr="000C03AF">
        <w:rPr>
          <w:rFonts w:ascii="Calibri" w:eastAsia="Times New Roman" w:hAnsi="Calibri" w:cs="Calibri"/>
          <w:b/>
          <w:lang w:val="en-US" w:eastAsia="fr-FR"/>
        </w:rPr>
        <w:t>Tender compliance</w:t>
      </w:r>
    </w:p>
    <w:p w:rsidR="000C03AF" w:rsidRPr="000C03AF" w:rsidRDefault="000C03AF" w:rsidP="000C03AF">
      <w:pPr>
        <w:spacing w:after="0" w:line="240" w:lineRule="auto"/>
        <w:jc w:val="both"/>
        <w:rPr>
          <w:rFonts w:ascii="Calibri" w:eastAsia="Times New Roman" w:hAnsi="Calibri" w:cs="Calibri"/>
          <w:lang w:val="en-US" w:eastAsia="fr-FR"/>
        </w:rPr>
      </w:pPr>
      <w:r w:rsidRPr="000C03AF">
        <w:rPr>
          <w:rFonts w:ascii="Calibri" w:eastAsia="Times New Roman" w:hAnsi="Calibri" w:cs="Calibri"/>
          <w:lang w:val="en-US" w:eastAsia="fr-FR"/>
        </w:rPr>
        <w:t>Tenders received after the submission deadline or those not respecting the separation mode of the financial offers from the administrative documents and technical proposals shall be rejected.</w:t>
      </w:r>
    </w:p>
    <w:p w:rsidR="000C03AF" w:rsidRPr="000C03AF" w:rsidRDefault="000C03AF" w:rsidP="00B22A3D">
      <w:pPr>
        <w:spacing w:after="0" w:line="240" w:lineRule="auto"/>
        <w:jc w:val="both"/>
        <w:rPr>
          <w:rFonts w:ascii="Calibri" w:eastAsia="Times New Roman" w:hAnsi="Calibri" w:cs="Calibri"/>
          <w:b/>
          <w:lang w:val="en-US" w:eastAsia="fr-FR"/>
        </w:rPr>
      </w:pPr>
      <w:r w:rsidRPr="000C03AF">
        <w:rPr>
          <w:rFonts w:ascii="Calibri" w:eastAsia="Times New Roman" w:hAnsi="Calibri" w:cs="Calibri"/>
          <w:b/>
          <w:lang w:val="en-US" w:eastAsia="fr-FR"/>
        </w:rPr>
        <w:t>Subject to rejection, the administrative documents required shall be produced in their originals or true copies certified by the issuing services, as the case may be, in accordance with the provisions of the Special Tender Regulations. The documents shall be dated at thirty (30) days or must have been established after the date of publi</w:t>
      </w:r>
      <w:r w:rsidR="00B22A3D">
        <w:rPr>
          <w:rFonts w:ascii="Calibri" w:eastAsia="Times New Roman" w:hAnsi="Calibri" w:cs="Calibri"/>
          <w:b/>
          <w:lang w:val="en-US" w:eastAsia="fr-FR"/>
        </w:rPr>
        <w:t xml:space="preserve">cation of this bid invitation. </w:t>
      </w:r>
    </w:p>
    <w:p w:rsidR="000C03AF" w:rsidRPr="000C03AF" w:rsidRDefault="000C03AF" w:rsidP="00482DD6">
      <w:pPr>
        <w:numPr>
          <w:ilvl w:val="0"/>
          <w:numId w:val="31"/>
        </w:numPr>
        <w:spacing w:after="0" w:line="240" w:lineRule="auto"/>
        <w:jc w:val="both"/>
        <w:rPr>
          <w:rFonts w:ascii="Calibri" w:eastAsia="Times New Roman" w:hAnsi="Calibri" w:cs="Calibri"/>
          <w:b/>
          <w:lang w:val="en-US" w:eastAsia="fr-FR"/>
        </w:rPr>
      </w:pPr>
      <w:r w:rsidRPr="000C03AF">
        <w:rPr>
          <w:rFonts w:ascii="Calibri" w:eastAsia="Times New Roman" w:hAnsi="Calibri" w:cs="Calibri"/>
          <w:b/>
          <w:lang w:val="en-US" w:eastAsia="fr-FR"/>
        </w:rPr>
        <w:t>Opening of tenders</w:t>
      </w:r>
    </w:p>
    <w:p w:rsidR="000C03AF" w:rsidRPr="000C03AF" w:rsidRDefault="000C03AF" w:rsidP="00B22A3D">
      <w:pPr>
        <w:spacing w:after="0" w:line="240" w:lineRule="auto"/>
        <w:jc w:val="both"/>
        <w:rPr>
          <w:rFonts w:ascii="Calibri" w:eastAsia="Times New Roman" w:hAnsi="Calibri" w:cs="Calibri"/>
          <w:lang w:val="en-US" w:eastAsia="fr-FR"/>
        </w:rPr>
      </w:pPr>
      <w:r w:rsidRPr="000C03AF">
        <w:rPr>
          <w:rFonts w:ascii="Calibri" w:eastAsia="Times New Roman" w:hAnsi="Calibri" w:cs="Calibri"/>
          <w:lang w:val="en-US" w:eastAsia="fr-FR"/>
        </w:rPr>
        <w:t xml:space="preserve">The administrative documents, the technical and financial proposals shall be opened on the </w:t>
      </w:r>
      <w:r w:rsidR="00490060">
        <w:rPr>
          <w:rFonts w:ascii="Calibri" w:eastAsia="Times New Roman" w:hAnsi="Calibri" w:cs="Calibri"/>
          <w:lang w:val="en-US" w:eastAsia="fr-FR"/>
        </w:rPr>
        <w:t xml:space="preserve">_______________ </w:t>
      </w:r>
      <w:r w:rsidRPr="000C03AF">
        <w:rPr>
          <w:rFonts w:ascii="Calibri" w:eastAsia="Times New Roman" w:hAnsi="Calibri" w:cs="Calibri"/>
          <w:lang w:val="en-US" w:eastAsia="fr-FR"/>
        </w:rPr>
        <w:t xml:space="preserve">at </w:t>
      </w:r>
      <w:r w:rsidR="00490060">
        <w:rPr>
          <w:rFonts w:ascii="Calibri" w:eastAsia="Times New Roman" w:hAnsi="Calibri" w:cs="Calibri"/>
          <w:b/>
          <w:lang w:val="en-US" w:eastAsia="fr-FR"/>
        </w:rPr>
        <w:t xml:space="preserve">________     </w:t>
      </w:r>
      <w:r w:rsidRPr="000C03AF">
        <w:rPr>
          <w:rFonts w:ascii="Calibri" w:eastAsia="Times New Roman" w:hAnsi="Calibri" w:cs="Calibri"/>
          <w:lang w:val="en-US" w:eastAsia="fr-FR"/>
        </w:rPr>
        <w:t xml:space="preserve"> local time, at the ATOK City Council.</w:t>
      </w:r>
    </w:p>
    <w:p w:rsidR="000C03AF" w:rsidRPr="000C03AF" w:rsidRDefault="000C03AF" w:rsidP="00B22A3D">
      <w:pPr>
        <w:spacing w:after="0" w:line="240" w:lineRule="auto"/>
        <w:jc w:val="both"/>
        <w:rPr>
          <w:rFonts w:ascii="Calibri" w:eastAsia="Times New Roman" w:hAnsi="Calibri" w:cs="Calibri"/>
          <w:lang w:val="en-US" w:eastAsia="fr-FR"/>
        </w:rPr>
      </w:pPr>
      <w:r w:rsidRPr="000C03AF">
        <w:rPr>
          <w:rFonts w:ascii="Calibri" w:eastAsia="Times New Roman" w:hAnsi="Calibri" w:cs="Calibri"/>
          <w:lang w:val="en-US" w:eastAsia="fr-FR"/>
        </w:rPr>
        <w:t>All tenderers may attend the opening session or each have themselves represented by one person of their choice (even in the event of a joint-venture) with</w:t>
      </w:r>
      <w:r w:rsidR="00B22A3D">
        <w:rPr>
          <w:rFonts w:ascii="Calibri" w:eastAsia="Times New Roman" w:hAnsi="Calibri" w:cs="Calibri"/>
          <w:lang w:val="en-US" w:eastAsia="fr-FR"/>
        </w:rPr>
        <w:t xml:space="preserve"> sound knowledge of their file.</w:t>
      </w:r>
    </w:p>
    <w:p w:rsidR="000C03AF" w:rsidRPr="000C03AF" w:rsidRDefault="000C03AF" w:rsidP="00482DD6">
      <w:pPr>
        <w:numPr>
          <w:ilvl w:val="0"/>
          <w:numId w:val="29"/>
        </w:numPr>
        <w:tabs>
          <w:tab w:val="left" w:pos="900"/>
        </w:tabs>
        <w:spacing w:after="0" w:line="240" w:lineRule="auto"/>
        <w:ind w:left="1260" w:hanging="900"/>
        <w:jc w:val="both"/>
        <w:rPr>
          <w:rFonts w:ascii="Calibri" w:eastAsia="Times New Roman" w:hAnsi="Calibri" w:cs="Calibri"/>
          <w:b/>
          <w:lang w:eastAsia="fr-FR"/>
        </w:rPr>
      </w:pPr>
      <w:r w:rsidRPr="000C03AF">
        <w:rPr>
          <w:rFonts w:ascii="Calibri" w:eastAsia="Times New Roman" w:hAnsi="Calibri" w:cs="Calibri"/>
          <w:b/>
          <w:lang w:val="en-US" w:eastAsia="fr-FR"/>
        </w:rPr>
        <w:t>Time</w:t>
      </w:r>
      <w:r w:rsidR="00783D17">
        <w:rPr>
          <w:rFonts w:ascii="Calibri" w:eastAsia="Times New Roman" w:hAnsi="Calibri" w:cs="Calibri"/>
          <w:b/>
          <w:lang w:val="en-US" w:eastAsia="fr-FR"/>
        </w:rPr>
        <w:t xml:space="preserve"> </w:t>
      </w:r>
      <w:r w:rsidRPr="000C03AF">
        <w:rPr>
          <w:rFonts w:ascii="Calibri" w:eastAsia="Times New Roman" w:hAnsi="Calibri" w:cs="Calibri"/>
          <w:b/>
          <w:lang w:val="en-US" w:eastAsia="fr-FR"/>
        </w:rPr>
        <w:t>frame</w:t>
      </w:r>
    </w:p>
    <w:p w:rsidR="000C03AF" w:rsidRPr="000C03AF" w:rsidRDefault="000C03AF" w:rsidP="000C03AF">
      <w:pPr>
        <w:spacing w:after="0" w:line="240" w:lineRule="auto"/>
        <w:jc w:val="both"/>
        <w:rPr>
          <w:rFonts w:ascii="Calibri" w:eastAsia="Times New Roman" w:hAnsi="Calibri" w:cs="Calibri"/>
          <w:bCs/>
          <w:lang w:val="en-US" w:eastAsia="fr-FR"/>
        </w:rPr>
      </w:pPr>
      <w:r w:rsidRPr="000C03AF">
        <w:rPr>
          <w:rFonts w:ascii="Calibri" w:eastAsia="Times New Roman" w:hAnsi="Calibri" w:cs="Calibri"/>
          <w:bCs/>
          <w:lang w:val="en-US" w:eastAsia="fr-FR"/>
        </w:rPr>
        <w:t xml:space="preserve">The overall </w:t>
      </w:r>
      <w:r w:rsidR="00B649B1">
        <w:rPr>
          <w:rFonts w:ascii="Calibri" w:eastAsia="Times New Roman" w:hAnsi="Calibri" w:cs="Calibri"/>
          <w:bCs/>
          <w:lang w:val="en-US" w:eastAsia="fr-FR"/>
        </w:rPr>
        <w:t>execution timeframe shall be Three (03</w:t>
      </w:r>
      <w:r w:rsidRPr="000C03AF">
        <w:rPr>
          <w:rFonts w:ascii="Calibri" w:eastAsia="Times New Roman" w:hAnsi="Calibri" w:cs="Calibri"/>
          <w:bCs/>
          <w:lang w:val="en-US" w:eastAsia="fr-FR"/>
        </w:rPr>
        <w:t>) calendar months.</w:t>
      </w:r>
    </w:p>
    <w:p w:rsidR="000C03AF" w:rsidRPr="000C03AF" w:rsidRDefault="000C03AF" w:rsidP="00B22A3D">
      <w:pPr>
        <w:spacing w:after="0" w:line="240" w:lineRule="auto"/>
        <w:jc w:val="both"/>
        <w:rPr>
          <w:rFonts w:ascii="Calibri" w:eastAsia="Times New Roman" w:hAnsi="Calibri" w:cs="Calibri"/>
          <w:bCs/>
          <w:lang w:val="en-US" w:eastAsia="fr-FR"/>
        </w:rPr>
      </w:pPr>
      <w:r w:rsidRPr="000C03AF">
        <w:rPr>
          <w:rFonts w:ascii="Calibri" w:eastAsia="Times New Roman" w:hAnsi="Calibri" w:cs="Calibri"/>
          <w:bCs/>
          <w:lang w:val="en-US" w:eastAsia="fr-FR"/>
        </w:rPr>
        <w:t>This timeframe take its effect from the date of notification of</w:t>
      </w:r>
      <w:r w:rsidR="00B22A3D">
        <w:rPr>
          <w:rFonts w:ascii="Calibri" w:eastAsia="Times New Roman" w:hAnsi="Calibri" w:cs="Calibri"/>
          <w:bCs/>
          <w:lang w:val="en-US" w:eastAsia="fr-FR"/>
        </w:rPr>
        <w:t xml:space="preserve"> the notice to proceed of work.</w:t>
      </w:r>
    </w:p>
    <w:p w:rsidR="000C03AF" w:rsidRPr="000C03AF" w:rsidRDefault="000C03AF" w:rsidP="00482DD6">
      <w:pPr>
        <w:numPr>
          <w:ilvl w:val="0"/>
          <w:numId w:val="29"/>
        </w:numPr>
        <w:tabs>
          <w:tab w:val="left" w:pos="900"/>
        </w:tabs>
        <w:spacing w:after="0" w:line="240" w:lineRule="auto"/>
        <w:ind w:hanging="654"/>
        <w:jc w:val="both"/>
        <w:rPr>
          <w:rFonts w:ascii="Calibri" w:eastAsia="Times New Roman" w:hAnsi="Calibri" w:cs="Calibri"/>
          <w:b/>
          <w:bCs/>
          <w:lang w:val="en-US" w:eastAsia="fr-FR"/>
        </w:rPr>
      </w:pPr>
      <w:r w:rsidRPr="000C03AF">
        <w:rPr>
          <w:rFonts w:ascii="Calibri" w:eastAsia="Times New Roman" w:hAnsi="Calibri" w:cs="Calibri"/>
          <w:b/>
          <w:bCs/>
          <w:lang w:val="en-US" w:eastAsia="fr-FR"/>
        </w:rPr>
        <w:t>Administration on behalf of which the contract will be concluded</w:t>
      </w:r>
    </w:p>
    <w:p w:rsidR="000C03AF" w:rsidRPr="000C03AF" w:rsidRDefault="000C03AF" w:rsidP="00B22A3D">
      <w:pPr>
        <w:spacing w:after="0" w:line="240" w:lineRule="auto"/>
        <w:jc w:val="both"/>
        <w:rPr>
          <w:rFonts w:ascii="Calibri" w:eastAsia="Times New Roman" w:hAnsi="Calibri" w:cs="Calibri"/>
          <w:bCs/>
          <w:lang w:val="en-US" w:eastAsia="fr-FR"/>
        </w:rPr>
      </w:pPr>
      <w:r w:rsidRPr="000C03AF">
        <w:rPr>
          <w:rFonts w:ascii="Calibri" w:eastAsia="Times New Roman" w:hAnsi="Calibri" w:cs="Calibri"/>
          <w:bCs/>
          <w:lang w:val="en-US" w:eastAsia="fr-FR"/>
        </w:rPr>
        <w:t>At the end of examination of the offers and the choice of the successful tenderer, the contract will be concluded between the Mayor of ATOK, Contracti</w:t>
      </w:r>
      <w:r w:rsidR="00B22A3D">
        <w:rPr>
          <w:rFonts w:ascii="Calibri" w:eastAsia="Times New Roman" w:hAnsi="Calibri" w:cs="Calibri"/>
          <w:bCs/>
          <w:lang w:val="en-US" w:eastAsia="fr-FR"/>
        </w:rPr>
        <w:t>ng Authority, and the tenderer.</w:t>
      </w:r>
    </w:p>
    <w:p w:rsidR="000C03AF" w:rsidRPr="000C03AF" w:rsidRDefault="000C03AF" w:rsidP="00482DD6">
      <w:pPr>
        <w:numPr>
          <w:ilvl w:val="0"/>
          <w:numId w:val="29"/>
        </w:numPr>
        <w:tabs>
          <w:tab w:val="left" w:pos="900"/>
        </w:tabs>
        <w:spacing w:after="0" w:line="240" w:lineRule="auto"/>
        <w:ind w:hanging="654"/>
        <w:jc w:val="both"/>
        <w:rPr>
          <w:rFonts w:ascii="Calibri" w:eastAsia="Times New Roman" w:hAnsi="Calibri" w:cs="Calibri"/>
          <w:b/>
          <w:bCs/>
          <w:lang w:val="en-US" w:eastAsia="fr-FR"/>
        </w:rPr>
      </w:pPr>
      <w:r w:rsidRPr="000C03AF">
        <w:rPr>
          <w:rFonts w:ascii="Calibri" w:eastAsia="Times New Roman" w:hAnsi="Calibri" w:cs="Calibri"/>
          <w:b/>
          <w:bCs/>
          <w:lang w:val="en-US" w:eastAsia="fr-FR"/>
        </w:rPr>
        <w:t>Tender evaluation criteria</w:t>
      </w:r>
    </w:p>
    <w:p w:rsidR="000C03AF" w:rsidRPr="000C03AF" w:rsidRDefault="000C03AF" w:rsidP="00482DD6">
      <w:pPr>
        <w:numPr>
          <w:ilvl w:val="1"/>
          <w:numId w:val="29"/>
        </w:numPr>
        <w:spacing w:after="0" w:line="240" w:lineRule="auto"/>
        <w:jc w:val="both"/>
        <w:rPr>
          <w:rFonts w:ascii="Calibri" w:eastAsia="Times New Roman" w:hAnsi="Calibri" w:cs="Calibri"/>
          <w:b/>
          <w:bCs/>
          <w:i/>
          <w:u w:val="single"/>
          <w:lang w:val="en-GB" w:eastAsia="fr-FR"/>
        </w:rPr>
      </w:pPr>
      <w:r w:rsidRPr="000C03AF">
        <w:rPr>
          <w:rFonts w:ascii="Calibri" w:eastAsia="Times New Roman" w:hAnsi="Calibri" w:cs="Calibri"/>
          <w:b/>
          <w:bCs/>
          <w:i/>
          <w:u w:val="single"/>
          <w:lang w:val="en-GB" w:eastAsia="fr-FR"/>
        </w:rPr>
        <w:t>Eliminatory criteria</w:t>
      </w:r>
    </w:p>
    <w:p w:rsidR="000C03AF" w:rsidRDefault="000C03AF" w:rsidP="00482DD6">
      <w:pPr>
        <w:numPr>
          <w:ilvl w:val="2"/>
          <w:numId w:val="34"/>
        </w:numPr>
        <w:spacing w:before="60" w:after="0" w:line="240" w:lineRule="auto"/>
        <w:ind w:left="567" w:hanging="567"/>
        <w:jc w:val="both"/>
        <w:rPr>
          <w:rFonts w:ascii="Calibri" w:eastAsia="Times New Roman" w:hAnsi="Calibri" w:cs="Calibri"/>
          <w:lang w:val="en-US" w:eastAsia="fr-FR"/>
        </w:rPr>
      </w:pPr>
      <w:r w:rsidRPr="000C03AF">
        <w:rPr>
          <w:rFonts w:ascii="Calibri" w:eastAsia="Times New Roman" w:hAnsi="Calibri" w:cs="Calibri"/>
          <w:lang w:val="en-US" w:eastAsia="fr-FR"/>
        </w:rPr>
        <w:t>Incomplete administrative documents due to the absence of one of the required documents ;</w:t>
      </w:r>
    </w:p>
    <w:p w:rsidR="007D459E" w:rsidRPr="007D459E" w:rsidRDefault="007D459E" w:rsidP="007D459E">
      <w:pPr>
        <w:pStyle w:val="Paragraphedeliste"/>
        <w:spacing w:before="60"/>
        <w:ind w:left="720"/>
        <w:jc w:val="both"/>
        <w:rPr>
          <w:rFonts w:ascii="Calibri" w:hAnsi="Calibri" w:cs="Calibri"/>
          <w:lang w:val="en-US"/>
        </w:rPr>
      </w:pPr>
      <w:r w:rsidRPr="007D459E">
        <w:rPr>
          <w:rFonts w:ascii="Calibri" w:hAnsi="Calibri" w:cs="Calibri"/>
          <w:lang w:val="en-US"/>
        </w:rPr>
        <w:t>Absence of submission bond for the administrative file</w:t>
      </w:r>
    </w:p>
    <w:p w:rsidR="007D459E" w:rsidRPr="007D459E" w:rsidRDefault="007D459E" w:rsidP="007D459E">
      <w:pPr>
        <w:pStyle w:val="Paragraphedeliste"/>
        <w:spacing w:before="60"/>
        <w:ind w:left="720"/>
        <w:jc w:val="both"/>
        <w:rPr>
          <w:rFonts w:ascii="Calibri" w:hAnsi="Calibri" w:cs="Calibri"/>
          <w:lang w:val="en-US"/>
        </w:rPr>
      </w:pPr>
      <w:r w:rsidRPr="007D459E">
        <w:rPr>
          <w:rFonts w:ascii="Calibri" w:hAnsi="Calibri" w:cs="Calibri"/>
          <w:lang w:val="en-US"/>
        </w:rPr>
        <w:t xml:space="preserve">Absence of categorization </w:t>
      </w:r>
    </w:p>
    <w:p w:rsidR="007D459E" w:rsidRPr="007D459E" w:rsidRDefault="007D459E" w:rsidP="007D459E">
      <w:pPr>
        <w:pStyle w:val="Paragraphedeliste"/>
        <w:spacing w:before="60"/>
        <w:ind w:left="720"/>
        <w:jc w:val="both"/>
        <w:rPr>
          <w:rFonts w:ascii="Calibri" w:hAnsi="Calibri" w:cs="Calibri"/>
          <w:lang w:val="en-US"/>
        </w:rPr>
      </w:pPr>
      <w:r w:rsidRPr="007D459E">
        <w:rPr>
          <w:rFonts w:ascii="Calibri" w:hAnsi="Calibri" w:cs="Calibri"/>
          <w:lang w:val="en-US"/>
        </w:rPr>
        <w:t>Certificate of non-bankruptcy</w:t>
      </w:r>
    </w:p>
    <w:p w:rsidR="00047901" w:rsidRPr="000C03AF" w:rsidRDefault="007D459E" w:rsidP="005E473E">
      <w:pPr>
        <w:pStyle w:val="Paragraphedeliste"/>
        <w:spacing w:before="60"/>
        <w:ind w:left="720"/>
        <w:jc w:val="both"/>
        <w:rPr>
          <w:rFonts w:ascii="Calibri" w:hAnsi="Calibri" w:cs="Calibri"/>
          <w:lang w:val="en-US"/>
        </w:rPr>
      </w:pPr>
      <w:r w:rsidRPr="007D459E">
        <w:rPr>
          <w:rFonts w:ascii="Calibri" w:hAnsi="Calibri" w:cs="Calibri"/>
          <w:lang w:val="en-US"/>
        </w:rPr>
        <w:t>Declaration of intent to bid</w:t>
      </w:r>
    </w:p>
    <w:p w:rsidR="000C03AF" w:rsidRPr="000C03AF" w:rsidRDefault="000C03AF" w:rsidP="00482DD6">
      <w:pPr>
        <w:numPr>
          <w:ilvl w:val="2"/>
          <w:numId w:val="34"/>
        </w:numPr>
        <w:spacing w:before="60" w:after="0" w:line="240" w:lineRule="auto"/>
        <w:ind w:left="567" w:hanging="567"/>
        <w:jc w:val="both"/>
        <w:rPr>
          <w:rFonts w:ascii="Calibri" w:eastAsia="Times New Roman" w:hAnsi="Calibri" w:cs="Calibri"/>
          <w:lang w:val="en-US" w:eastAsia="fr-FR"/>
        </w:rPr>
      </w:pPr>
      <w:r w:rsidRPr="000C03AF">
        <w:rPr>
          <w:rFonts w:ascii="Calibri" w:eastAsia="Times New Roman" w:hAnsi="Calibri" w:cs="Calibri"/>
          <w:lang w:val="en-US" w:eastAsia="fr-FR"/>
        </w:rPr>
        <w:t>Incomplete technical file due to the absence of one of the following documents :</w:t>
      </w:r>
    </w:p>
    <w:p w:rsidR="000C03AF" w:rsidRPr="000C03AF" w:rsidRDefault="000C03AF" w:rsidP="000C03AF">
      <w:pPr>
        <w:spacing w:after="0" w:line="240" w:lineRule="auto"/>
        <w:ind w:left="993" w:hanging="426"/>
        <w:jc w:val="both"/>
        <w:rPr>
          <w:rFonts w:ascii="Calibri" w:eastAsia="Times New Roman" w:hAnsi="Calibri" w:cs="Calibri"/>
          <w:lang w:val="en-US" w:eastAsia="fr-FR"/>
        </w:rPr>
      </w:pPr>
      <w:r w:rsidRPr="000C03AF">
        <w:rPr>
          <w:rFonts w:ascii="Calibri" w:eastAsia="Times New Roman" w:hAnsi="Calibri" w:cs="Calibri"/>
          <w:lang w:val="en-US" w:eastAsia="fr-FR"/>
        </w:rPr>
        <w:t>b1)</w:t>
      </w:r>
      <w:r w:rsidRPr="000C03AF">
        <w:rPr>
          <w:rFonts w:ascii="Calibri" w:eastAsia="Times New Roman" w:hAnsi="Calibri" w:cs="Calibri"/>
          <w:lang w:val="en-US" w:eastAsia="fr-FR"/>
        </w:rPr>
        <w:tab/>
        <w:t>an attestation of site visit signed in truth by the bidder;</w:t>
      </w:r>
    </w:p>
    <w:p w:rsidR="000C03AF" w:rsidRPr="000C03AF" w:rsidRDefault="000C03AF" w:rsidP="000C03AF">
      <w:pPr>
        <w:spacing w:after="0" w:line="240" w:lineRule="auto"/>
        <w:ind w:left="993" w:hanging="426"/>
        <w:jc w:val="both"/>
        <w:rPr>
          <w:rFonts w:ascii="Calibri" w:eastAsia="Times New Roman" w:hAnsi="Calibri" w:cs="Calibri"/>
          <w:lang w:val="en-US" w:eastAsia="fr-FR"/>
        </w:rPr>
      </w:pPr>
      <w:r w:rsidRPr="000C03AF">
        <w:rPr>
          <w:rFonts w:ascii="Calibri" w:eastAsia="Times New Roman" w:hAnsi="Calibri" w:cs="Calibri"/>
          <w:lang w:val="en-US" w:eastAsia="fr-FR"/>
        </w:rPr>
        <w:t>b2)</w:t>
      </w:r>
      <w:r w:rsidRPr="000C03AF">
        <w:rPr>
          <w:rFonts w:ascii="Calibri" w:eastAsia="Times New Roman" w:hAnsi="Calibri" w:cs="Calibri"/>
          <w:lang w:val="en-US" w:eastAsia="fr-FR"/>
        </w:rPr>
        <w:tab/>
        <w:t>a methodological note indicating the organization, planning and understanding of the project;</w:t>
      </w:r>
    </w:p>
    <w:p w:rsidR="000C03AF" w:rsidRPr="000C03AF" w:rsidRDefault="000C03AF" w:rsidP="000C03AF">
      <w:pPr>
        <w:spacing w:after="0" w:line="240" w:lineRule="auto"/>
        <w:ind w:left="993" w:hanging="426"/>
        <w:jc w:val="both"/>
        <w:rPr>
          <w:rFonts w:ascii="Calibri" w:eastAsia="Times New Roman" w:hAnsi="Calibri" w:cs="Calibri"/>
          <w:lang w:val="en-US" w:eastAsia="fr-FR"/>
        </w:rPr>
      </w:pPr>
      <w:r w:rsidRPr="000C03AF">
        <w:rPr>
          <w:rFonts w:ascii="Calibri" w:eastAsia="Times New Roman" w:hAnsi="Calibri" w:cs="Calibri"/>
          <w:lang w:val="en-US" w:eastAsia="fr-FR"/>
        </w:rPr>
        <w:t>b3)</w:t>
      </w:r>
      <w:r w:rsidRPr="000C03AF">
        <w:rPr>
          <w:rFonts w:ascii="Calibri" w:eastAsia="Times New Roman" w:hAnsi="Calibri" w:cs="Calibri"/>
          <w:lang w:val="en-US" w:eastAsia="fr-FR"/>
        </w:rPr>
        <w:tab/>
        <w:t xml:space="preserve">a works controller with at least a bachelor’s degree in Civil </w:t>
      </w:r>
      <w:r w:rsidRPr="000C03AF">
        <w:rPr>
          <w:rFonts w:ascii="Calibri" w:eastAsia="Times New Roman" w:hAnsi="Calibri" w:cs="Calibri"/>
          <w:lang w:val="en-GB" w:eastAsia="fr-FR"/>
        </w:rPr>
        <w:t>Engineering</w:t>
      </w:r>
      <w:r w:rsidRPr="000C03AF">
        <w:rPr>
          <w:rFonts w:ascii="Calibri" w:eastAsia="Times New Roman" w:hAnsi="Calibri" w:cs="Calibri"/>
          <w:lang w:val="en-US" w:eastAsia="fr-FR"/>
        </w:rPr>
        <w:t>, with at least five years general experience and at least 02 projects of urban roads</w:t>
      </w:r>
      <w:r w:rsidRPr="000C03AF">
        <w:rPr>
          <w:rFonts w:ascii="Calibri" w:eastAsia="Times New Roman" w:hAnsi="Calibri" w:cs="Calibri"/>
          <w:i/>
          <w:lang w:val="en-US" w:eastAsia="fr-FR"/>
        </w:rPr>
        <w:t> ;</w:t>
      </w:r>
    </w:p>
    <w:p w:rsidR="000C03AF" w:rsidRPr="000C03AF" w:rsidRDefault="000C03AF" w:rsidP="000C03AF">
      <w:pPr>
        <w:spacing w:after="0" w:line="240" w:lineRule="auto"/>
        <w:ind w:left="993" w:hanging="426"/>
        <w:jc w:val="both"/>
        <w:rPr>
          <w:rFonts w:ascii="Calibri" w:eastAsia="Times New Roman" w:hAnsi="Calibri" w:cs="Calibri"/>
          <w:lang w:val="en-US" w:eastAsia="fr-FR"/>
        </w:rPr>
      </w:pPr>
      <w:r w:rsidRPr="000C03AF">
        <w:rPr>
          <w:rFonts w:ascii="Calibri" w:eastAsia="Times New Roman" w:hAnsi="Calibri" w:cs="Calibri"/>
          <w:lang w:val="en-US" w:eastAsia="fr-FR"/>
        </w:rPr>
        <w:t>b4) an attestation of registration in the National Order of Civil Engineers (NOCE) for civil engineers proposed as main staff;</w:t>
      </w:r>
    </w:p>
    <w:p w:rsidR="000C03AF" w:rsidRPr="000C03AF" w:rsidRDefault="000C03AF" w:rsidP="00482DD6">
      <w:pPr>
        <w:numPr>
          <w:ilvl w:val="2"/>
          <w:numId w:val="34"/>
        </w:numPr>
        <w:spacing w:before="60" w:after="0" w:line="240" w:lineRule="auto"/>
        <w:ind w:left="567" w:hanging="567"/>
        <w:jc w:val="both"/>
        <w:rPr>
          <w:rFonts w:ascii="Calibri" w:eastAsia="Times New Roman" w:hAnsi="Calibri" w:cs="Calibri"/>
          <w:lang w:val="en-US" w:eastAsia="fr-FR"/>
        </w:rPr>
      </w:pPr>
      <w:r w:rsidRPr="000C03AF">
        <w:rPr>
          <w:rFonts w:ascii="Calibri" w:eastAsia="Times New Roman" w:hAnsi="Calibri" w:cs="Calibri"/>
          <w:lang w:val="en-US" w:eastAsia="fr-FR"/>
        </w:rPr>
        <w:t>False declaration or forged document;</w:t>
      </w:r>
    </w:p>
    <w:p w:rsidR="000C03AF" w:rsidRPr="000C03AF" w:rsidRDefault="000C03AF" w:rsidP="00482DD6">
      <w:pPr>
        <w:numPr>
          <w:ilvl w:val="2"/>
          <w:numId w:val="34"/>
        </w:numPr>
        <w:spacing w:before="60" w:after="0" w:line="240" w:lineRule="auto"/>
        <w:ind w:left="567" w:hanging="567"/>
        <w:jc w:val="both"/>
        <w:rPr>
          <w:rFonts w:ascii="Calibri" w:eastAsia="Times New Roman" w:hAnsi="Calibri" w:cs="Calibri"/>
          <w:lang w:val="en-US" w:eastAsia="fr-FR"/>
        </w:rPr>
      </w:pPr>
      <w:r w:rsidRPr="000C03AF">
        <w:rPr>
          <w:rFonts w:ascii="Calibri" w:eastAsia="Times New Roman" w:hAnsi="Calibri" w:cs="Calibri"/>
          <w:lang w:val="en-US" w:eastAsia="fr-FR"/>
        </w:rPr>
        <w:lastRenderedPageBreak/>
        <w:t xml:space="preserve">Failure to show proof of execution of a project </w:t>
      </w:r>
      <w:r w:rsidRPr="000C03AF">
        <w:rPr>
          <w:rFonts w:ascii="Calibri" w:eastAsia="Times New Roman" w:hAnsi="Calibri" w:cs="Calibri"/>
          <w:lang w:val="en-GB" w:eastAsia="fr-FR"/>
        </w:rPr>
        <w:t>related to urban road maintenance works of at least CFA fifty million francs</w:t>
      </w:r>
      <w:r w:rsidRPr="000C03AF">
        <w:rPr>
          <w:rFonts w:ascii="Calibri" w:eastAsia="Times New Roman" w:hAnsi="Calibri" w:cs="Calibri"/>
          <w:lang w:val="en-US" w:eastAsia="fr-FR"/>
        </w:rPr>
        <w:t>) during the last five years;</w:t>
      </w:r>
    </w:p>
    <w:p w:rsidR="000C03AF" w:rsidRPr="000C03AF" w:rsidRDefault="000C03AF" w:rsidP="00482DD6">
      <w:pPr>
        <w:numPr>
          <w:ilvl w:val="2"/>
          <w:numId w:val="34"/>
        </w:numPr>
        <w:spacing w:before="60" w:after="0" w:line="240" w:lineRule="auto"/>
        <w:ind w:left="567" w:hanging="567"/>
        <w:jc w:val="both"/>
        <w:rPr>
          <w:rFonts w:ascii="Calibri" w:eastAsia="Times New Roman" w:hAnsi="Calibri" w:cs="Calibri"/>
          <w:lang w:val="en-US" w:eastAsia="fr-FR"/>
        </w:rPr>
      </w:pPr>
      <w:r w:rsidRPr="000C03AF">
        <w:rPr>
          <w:rFonts w:ascii="Calibri" w:eastAsia="Times New Roman" w:hAnsi="Calibri" w:cs="Calibri"/>
          <w:lang w:val="en-US" w:eastAsia="fr-FR"/>
        </w:rPr>
        <w:t>Failure to justify ownership, rent or leasing of the following equipment’s:</w:t>
      </w:r>
    </w:p>
    <w:p w:rsidR="000C03AF" w:rsidRPr="000C03AF" w:rsidRDefault="000C03AF" w:rsidP="00482DD6">
      <w:pPr>
        <w:numPr>
          <w:ilvl w:val="3"/>
          <w:numId w:val="34"/>
        </w:numPr>
        <w:tabs>
          <w:tab w:val="left" w:pos="993"/>
        </w:tabs>
        <w:spacing w:before="60" w:after="0" w:line="240" w:lineRule="auto"/>
        <w:ind w:left="992" w:right="113" w:hanging="425"/>
        <w:contextualSpacing/>
        <w:jc w:val="both"/>
        <w:rPr>
          <w:rFonts w:ascii="Calibri" w:eastAsia="Times New Roman" w:hAnsi="Calibri" w:cs="Calibri"/>
          <w:i/>
          <w:lang w:eastAsia="fr-FR"/>
        </w:rPr>
      </w:pPr>
      <w:r w:rsidRPr="000C03AF">
        <w:rPr>
          <w:rFonts w:ascii="Calibri" w:eastAsia="Times New Roman" w:hAnsi="Calibri" w:cs="Calibri"/>
          <w:i/>
          <w:lang w:eastAsia="fr-FR"/>
        </w:rPr>
        <w:t>01 bulldozer;</w:t>
      </w:r>
    </w:p>
    <w:p w:rsidR="000C03AF" w:rsidRPr="000C03AF" w:rsidRDefault="000C03AF" w:rsidP="00482DD6">
      <w:pPr>
        <w:numPr>
          <w:ilvl w:val="3"/>
          <w:numId w:val="34"/>
        </w:numPr>
        <w:tabs>
          <w:tab w:val="left" w:pos="993"/>
        </w:tabs>
        <w:spacing w:before="60" w:after="0" w:line="240" w:lineRule="auto"/>
        <w:ind w:left="992" w:right="113" w:hanging="425"/>
        <w:contextualSpacing/>
        <w:jc w:val="both"/>
        <w:rPr>
          <w:rFonts w:ascii="Calibri" w:eastAsia="Times New Roman" w:hAnsi="Calibri" w:cs="Calibri"/>
          <w:i/>
          <w:lang w:eastAsia="fr-FR"/>
        </w:rPr>
      </w:pPr>
      <w:r w:rsidRPr="000C03AF">
        <w:rPr>
          <w:rFonts w:ascii="Calibri" w:eastAsia="Times New Roman" w:hAnsi="Calibri" w:cs="Calibri"/>
          <w:i/>
          <w:lang w:eastAsia="fr-FR"/>
        </w:rPr>
        <w:t>01 truck;</w:t>
      </w:r>
    </w:p>
    <w:p w:rsidR="000C03AF" w:rsidRPr="000C03AF" w:rsidRDefault="000C03AF" w:rsidP="00482DD6">
      <w:pPr>
        <w:numPr>
          <w:ilvl w:val="3"/>
          <w:numId w:val="34"/>
        </w:numPr>
        <w:tabs>
          <w:tab w:val="left" w:pos="993"/>
        </w:tabs>
        <w:spacing w:before="60" w:after="0" w:line="240" w:lineRule="auto"/>
        <w:ind w:left="992" w:right="113" w:hanging="425"/>
        <w:contextualSpacing/>
        <w:jc w:val="both"/>
        <w:rPr>
          <w:rFonts w:ascii="Calibri" w:eastAsia="Times New Roman" w:hAnsi="Calibri" w:cs="Calibri"/>
          <w:i/>
          <w:lang w:eastAsia="fr-FR"/>
        </w:rPr>
      </w:pPr>
      <w:r w:rsidRPr="000C03AF">
        <w:rPr>
          <w:rFonts w:ascii="Calibri" w:eastAsia="Times New Roman" w:hAnsi="Calibri" w:cs="Calibri"/>
          <w:i/>
          <w:lang w:eastAsia="fr-FR"/>
        </w:rPr>
        <w:t>01 loader;</w:t>
      </w:r>
    </w:p>
    <w:p w:rsidR="000C03AF" w:rsidRPr="000C03AF" w:rsidRDefault="000C03AF" w:rsidP="00482DD6">
      <w:pPr>
        <w:numPr>
          <w:ilvl w:val="3"/>
          <w:numId w:val="34"/>
        </w:numPr>
        <w:tabs>
          <w:tab w:val="left" w:pos="993"/>
        </w:tabs>
        <w:spacing w:before="60" w:after="0" w:line="240" w:lineRule="auto"/>
        <w:ind w:left="992" w:right="113" w:hanging="425"/>
        <w:contextualSpacing/>
        <w:jc w:val="both"/>
        <w:rPr>
          <w:rFonts w:ascii="Calibri" w:eastAsia="Times New Roman" w:hAnsi="Calibri" w:cs="Calibri"/>
          <w:i/>
          <w:lang w:eastAsia="fr-FR"/>
        </w:rPr>
      </w:pPr>
      <w:r w:rsidRPr="000C03AF">
        <w:rPr>
          <w:rFonts w:ascii="Calibri" w:eastAsia="Times New Roman" w:hAnsi="Calibri" w:cs="Calibri"/>
          <w:i/>
          <w:lang w:eastAsia="fr-FR"/>
        </w:rPr>
        <w:t xml:space="preserve">01 </w:t>
      </w:r>
      <w:r w:rsidRPr="000C03AF">
        <w:rPr>
          <w:rFonts w:ascii="Calibri" w:eastAsia="Times New Roman" w:hAnsi="Calibri" w:cs="Calibri"/>
          <w:i/>
          <w:lang w:val="en-GB" w:eastAsia="fr-FR"/>
        </w:rPr>
        <w:t>vibrating compactor</w:t>
      </w:r>
      <w:r w:rsidRPr="000C03AF">
        <w:rPr>
          <w:rFonts w:ascii="Calibri" w:eastAsia="Times New Roman" w:hAnsi="Calibri" w:cs="Calibri"/>
          <w:i/>
          <w:lang w:eastAsia="fr-FR"/>
        </w:rPr>
        <w:t>;</w:t>
      </w:r>
    </w:p>
    <w:p w:rsidR="000C03AF" w:rsidRPr="000C03AF" w:rsidRDefault="000C03AF" w:rsidP="00482DD6">
      <w:pPr>
        <w:numPr>
          <w:ilvl w:val="3"/>
          <w:numId w:val="34"/>
        </w:numPr>
        <w:tabs>
          <w:tab w:val="left" w:pos="993"/>
        </w:tabs>
        <w:spacing w:before="60" w:after="0" w:line="240" w:lineRule="auto"/>
        <w:ind w:left="992" w:right="113" w:hanging="425"/>
        <w:contextualSpacing/>
        <w:jc w:val="both"/>
        <w:rPr>
          <w:rFonts w:ascii="Calibri" w:eastAsia="Times New Roman" w:hAnsi="Calibri" w:cs="Calibri"/>
          <w:i/>
          <w:lang w:eastAsia="fr-FR"/>
        </w:rPr>
      </w:pPr>
      <w:r w:rsidRPr="000C03AF">
        <w:rPr>
          <w:rFonts w:ascii="Calibri" w:eastAsia="Times New Roman" w:hAnsi="Calibri" w:cs="Calibri"/>
          <w:i/>
          <w:lang w:eastAsia="fr-FR"/>
        </w:rPr>
        <w:t>01 grader ;</w:t>
      </w:r>
    </w:p>
    <w:p w:rsidR="000C03AF" w:rsidRPr="000C03AF" w:rsidRDefault="000C03AF" w:rsidP="00482DD6">
      <w:pPr>
        <w:numPr>
          <w:ilvl w:val="2"/>
          <w:numId w:val="34"/>
        </w:numPr>
        <w:spacing w:before="60" w:after="0" w:line="240" w:lineRule="auto"/>
        <w:ind w:left="567" w:hanging="567"/>
        <w:jc w:val="both"/>
        <w:rPr>
          <w:rFonts w:ascii="Calibri" w:eastAsia="Times New Roman" w:hAnsi="Calibri" w:cs="Calibri"/>
          <w:lang w:val="en-US" w:eastAsia="fr-FR"/>
        </w:rPr>
      </w:pPr>
      <w:r w:rsidRPr="000C03AF">
        <w:rPr>
          <w:rFonts w:ascii="Calibri" w:eastAsia="Times New Roman" w:hAnsi="Calibri" w:cs="Calibri"/>
          <w:lang w:val="en-US" w:eastAsia="fr-FR"/>
        </w:rPr>
        <w:t>Omission of a quantified unit price in the financial offer (the lots concerned will be eliminated).</w:t>
      </w:r>
    </w:p>
    <w:p w:rsidR="000C03AF" w:rsidRPr="00B22A3D" w:rsidRDefault="000C03AF" w:rsidP="00482DD6">
      <w:pPr>
        <w:numPr>
          <w:ilvl w:val="2"/>
          <w:numId w:val="34"/>
        </w:numPr>
        <w:spacing w:before="60" w:after="0" w:line="240" w:lineRule="auto"/>
        <w:ind w:left="567" w:hanging="567"/>
        <w:jc w:val="both"/>
        <w:rPr>
          <w:rFonts w:ascii="Calibri" w:eastAsia="Times New Roman" w:hAnsi="Calibri" w:cs="Calibri"/>
          <w:lang w:val="en-US" w:eastAsia="fr-FR"/>
        </w:rPr>
      </w:pPr>
      <w:r w:rsidRPr="000C03AF">
        <w:rPr>
          <w:rFonts w:ascii="Calibri" w:eastAsia="Times New Roman" w:hAnsi="Calibri" w:cs="Calibri"/>
          <w:lang w:val="en-US" w:eastAsia="fr-FR"/>
        </w:rPr>
        <w:t>Not satisfying at least 19 elements of essential criteria</w:t>
      </w:r>
    </w:p>
    <w:p w:rsidR="000C03AF" w:rsidRPr="000C03AF" w:rsidRDefault="000C03AF" w:rsidP="00482DD6">
      <w:pPr>
        <w:numPr>
          <w:ilvl w:val="1"/>
          <w:numId w:val="29"/>
        </w:numPr>
        <w:spacing w:after="0" w:line="240" w:lineRule="auto"/>
        <w:jc w:val="both"/>
        <w:rPr>
          <w:rFonts w:ascii="Calibri" w:eastAsia="Times New Roman" w:hAnsi="Calibri" w:cs="Calibri"/>
          <w:b/>
          <w:bCs/>
          <w:i/>
          <w:u w:val="single"/>
          <w:lang w:eastAsia="fr-FR"/>
        </w:rPr>
      </w:pPr>
      <w:r w:rsidRPr="000C03AF">
        <w:rPr>
          <w:rFonts w:ascii="Calibri" w:eastAsia="Times New Roman" w:hAnsi="Calibri" w:cs="Calibri"/>
          <w:b/>
          <w:bCs/>
          <w:i/>
          <w:u w:val="single"/>
          <w:lang w:eastAsia="fr-FR"/>
        </w:rPr>
        <w:t xml:space="preserve">Essential </w:t>
      </w:r>
      <w:r w:rsidRPr="000C03AF">
        <w:rPr>
          <w:rFonts w:ascii="Calibri" w:eastAsia="Times New Roman" w:hAnsi="Calibri" w:cs="Calibri"/>
          <w:b/>
          <w:bCs/>
          <w:i/>
          <w:u w:val="single"/>
          <w:lang w:val="en-GB" w:eastAsia="fr-FR"/>
        </w:rPr>
        <w:t>criteria</w:t>
      </w:r>
    </w:p>
    <w:p w:rsidR="000C03AF" w:rsidRPr="000C03AF" w:rsidRDefault="000C03AF" w:rsidP="000C03AF">
      <w:pPr>
        <w:spacing w:after="0" w:line="240" w:lineRule="auto"/>
        <w:ind w:firstLine="720"/>
        <w:jc w:val="both"/>
        <w:rPr>
          <w:rFonts w:ascii="Calibri" w:eastAsia="Times New Roman" w:hAnsi="Calibri" w:cs="Calibri"/>
          <w:lang w:val="en-GB" w:eastAsia="fr-FR"/>
        </w:rPr>
      </w:pPr>
      <w:r w:rsidRPr="000C03AF">
        <w:rPr>
          <w:rFonts w:ascii="Calibri" w:eastAsia="Times New Roman" w:hAnsi="Calibri" w:cs="Calibri"/>
          <w:lang w:val="en-GB" w:eastAsia="fr-FR"/>
        </w:rPr>
        <w:t xml:space="preserve">A – References  </w:t>
      </w:r>
      <w:r w:rsidRPr="000C03AF">
        <w:rPr>
          <w:rFonts w:ascii="Calibri" w:eastAsia="Times New Roman" w:hAnsi="Calibri" w:cs="Calibri"/>
          <w:lang w:val="en-GB" w:eastAsia="fr-FR"/>
        </w:rPr>
        <w:tab/>
      </w:r>
      <w:r w:rsidRPr="000C03AF">
        <w:rPr>
          <w:rFonts w:ascii="Calibri" w:eastAsia="Times New Roman" w:hAnsi="Calibri" w:cs="Calibri"/>
          <w:lang w:val="en-GB" w:eastAsia="fr-FR"/>
        </w:rPr>
        <w:tab/>
      </w:r>
      <w:r w:rsidRPr="000C03AF">
        <w:rPr>
          <w:rFonts w:ascii="Calibri" w:eastAsia="Times New Roman" w:hAnsi="Calibri" w:cs="Calibri"/>
          <w:lang w:val="en-GB" w:eastAsia="fr-FR"/>
        </w:rPr>
        <w:tab/>
        <w:t xml:space="preserve">03 elements </w:t>
      </w:r>
    </w:p>
    <w:p w:rsidR="000C03AF" w:rsidRPr="000C03AF" w:rsidRDefault="000C03AF" w:rsidP="000C03AF">
      <w:pPr>
        <w:spacing w:after="0" w:line="240" w:lineRule="auto"/>
        <w:ind w:firstLine="720"/>
        <w:jc w:val="both"/>
        <w:rPr>
          <w:rFonts w:ascii="Calibri" w:eastAsia="Times New Roman" w:hAnsi="Calibri" w:cs="Calibri"/>
          <w:lang w:val="en-GB" w:eastAsia="fr-FR"/>
        </w:rPr>
      </w:pPr>
      <w:r w:rsidRPr="000C03AF">
        <w:rPr>
          <w:rFonts w:ascii="Calibri" w:eastAsia="Times New Roman" w:hAnsi="Calibri" w:cs="Calibri"/>
          <w:lang w:val="en-GB" w:eastAsia="fr-FR"/>
        </w:rPr>
        <w:t xml:space="preserve">B - Managerial staff  </w:t>
      </w:r>
      <w:r w:rsidRPr="000C03AF">
        <w:rPr>
          <w:rFonts w:ascii="Calibri" w:eastAsia="Times New Roman" w:hAnsi="Calibri" w:cs="Calibri"/>
          <w:lang w:val="en-GB" w:eastAsia="fr-FR"/>
        </w:rPr>
        <w:tab/>
      </w:r>
      <w:r w:rsidRPr="000C03AF">
        <w:rPr>
          <w:rFonts w:ascii="Calibri" w:eastAsia="Times New Roman" w:hAnsi="Calibri" w:cs="Calibri"/>
          <w:lang w:val="en-GB" w:eastAsia="fr-FR"/>
        </w:rPr>
        <w:tab/>
      </w:r>
      <w:r w:rsidRPr="000C03AF">
        <w:rPr>
          <w:rFonts w:ascii="Calibri" w:eastAsia="Times New Roman" w:hAnsi="Calibri" w:cs="Calibri"/>
          <w:lang w:val="en-GB" w:eastAsia="fr-FR"/>
        </w:rPr>
        <w:tab/>
        <w:t>09 elements</w:t>
      </w:r>
    </w:p>
    <w:p w:rsidR="000C03AF" w:rsidRPr="000C03AF" w:rsidRDefault="000C03AF" w:rsidP="000C03AF">
      <w:pPr>
        <w:spacing w:after="0" w:line="240" w:lineRule="auto"/>
        <w:ind w:firstLine="720"/>
        <w:jc w:val="both"/>
        <w:rPr>
          <w:rFonts w:ascii="Calibri" w:eastAsia="Times New Roman" w:hAnsi="Calibri" w:cs="Calibri"/>
          <w:lang w:val="en-GB" w:eastAsia="fr-FR"/>
        </w:rPr>
      </w:pPr>
      <w:r w:rsidRPr="000C03AF">
        <w:rPr>
          <w:rFonts w:ascii="Calibri" w:eastAsia="Times New Roman" w:hAnsi="Calibri" w:cs="Calibri"/>
          <w:lang w:val="en-GB" w:eastAsia="fr-FR"/>
        </w:rPr>
        <w:t xml:space="preserve">C - Equipment  </w:t>
      </w:r>
      <w:r w:rsidRPr="000C03AF">
        <w:rPr>
          <w:rFonts w:ascii="Calibri" w:eastAsia="Times New Roman" w:hAnsi="Calibri" w:cs="Calibri"/>
          <w:lang w:val="en-GB" w:eastAsia="fr-FR"/>
        </w:rPr>
        <w:tab/>
      </w:r>
      <w:r w:rsidRPr="000C03AF">
        <w:rPr>
          <w:rFonts w:ascii="Calibri" w:eastAsia="Times New Roman" w:hAnsi="Calibri" w:cs="Calibri"/>
          <w:lang w:val="en-GB" w:eastAsia="fr-FR"/>
        </w:rPr>
        <w:tab/>
      </w:r>
      <w:r w:rsidRPr="000C03AF">
        <w:rPr>
          <w:rFonts w:ascii="Calibri" w:eastAsia="Times New Roman" w:hAnsi="Calibri" w:cs="Calibri"/>
          <w:lang w:val="en-GB" w:eastAsia="fr-FR"/>
        </w:rPr>
        <w:tab/>
      </w:r>
      <w:r w:rsidRPr="000C03AF">
        <w:rPr>
          <w:rFonts w:ascii="Calibri" w:eastAsia="Times New Roman" w:hAnsi="Calibri" w:cs="Calibri"/>
          <w:lang w:val="en-GB" w:eastAsia="fr-FR"/>
        </w:rPr>
        <w:tab/>
        <w:t>12 elements</w:t>
      </w:r>
    </w:p>
    <w:p w:rsidR="000C03AF" w:rsidRPr="000C03AF" w:rsidRDefault="000C03AF" w:rsidP="00B22A3D">
      <w:pPr>
        <w:spacing w:after="0" w:line="240" w:lineRule="auto"/>
        <w:ind w:firstLine="720"/>
        <w:jc w:val="both"/>
        <w:rPr>
          <w:rFonts w:ascii="Calibri" w:eastAsia="Times New Roman" w:hAnsi="Calibri" w:cs="Calibri"/>
          <w:lang w:val="en-US" w:eastAsia="fr-FR"/>
        </w:rPr>
      </w:pPr>
      <w:r w:rsidRPr="000C03AF">
        <w:rPr>
          <w:rFonts w:ascii="Calibri" w:eastAsia="Times New Roman" w:hAnsi="Calibri" w:cs="Calibri"/>
          <w:lang w:val="en-US" w:eastAsia="fr-FR"/>
        </w:rPr>
        <w:t xml:space="preserve">D- Financing </w:t>
      </w:r>
      <w:r w:rsidRPr="000C03AF">
        <w:rPr>
          <w:rFonts w:ascii="Calibri" w:eastAsia="Times New Roman" w:hAnsi="Calibri" w:cs="Calibri"/>
          <w:lang w:val="en-US" w:eastAsia="fr-FR"/>
        </w:rPr>
        <w:tab/>
      </w:r>
      <w:r w:rsidRPr="000C03AF">
        <w:rPr>
          <w:rFonts w:ascii="Calibri" w:eastAsia="Times New Roman" w:hAnsi="Calibri" w:cs="Calibri"/>
          <w:lang w:val="en-US" w:eastAsia="fr-FR"/>
        </w:rPr>
        <w:tab/>
      </w:r>
      <w:r w:rsidRPr="000C03AF">
        <w:rPr>
          <w:rFonts w:ascii="Calibri" w:eastAsia="Times New Roman" w:hAnsi="Calibri" w:cs="Calibri"/>
          <w:lang w:val="en-US" w:eastAsia="fr-FR"/>
        </w:rPr>
        <w:tab/>
      </w:r>
      <w:r w:rsidRPr="000C03AF">
        <w:rPr>
          <w:rFonts w:ascii="Calibri" w:eastAsia="Times New Roman" w:hAnsi="Calibri" w:cs="Calibri"/>
          <w:lang w:val="en-US" w:eastAsia="fr-FR"/>
        </w:rPr>
        <w:tab/>
        <w:t>03 ele</w:t>
      </w:r>
      <w:r w:rsidR="00B22A3D">
        <w:rPr>
          <w:rFonts w:ascii="Calibri" w:eastAsia="Times New Roman" w:hAnsi="Calibri" w:cs="Calibri"/>
          <w:lang w:val="en-US" w:eastAsia="fr-FR"/>
        </w:rPr>
        <w:t>ments</w:t>
      </w:r>
    </w:p>
    <w:p w:rsidR="000C03AF" w:rsidRPr="00B22A3D" w:rsidRDefault="000C03AF" w:rsidP="00B22A3D">
      <w:pPr>
        <w:spacing w:after="0" w:line="240" w:lineRule="auto"/>
        <w:jc w:val="both"/>
        <w:rPr>
          <w:rFonts w:ascii="Calibri" w:eastAsia="Times New Roman" w:hAnsi="Calibri" w:cs="Calibri"/>
          <w:lang w:val="en-GB" w:eastAsia="fr-FR"/>
        </w:rPr>
      </w:pPr>
      <w:r w:rsidRPr="000C03AF">
        <w:rPr>
          <w:rFonts w:ascii="Calibri" w:eastAsia="Times New Roman" w:hAnsi="Calibri" w:cs="Calibri"/>
          <w:lang w:val="en-GB" w:eastAsia="fr-FR"/>
        </w:rPr>
        <w:t>Details of these main qualification criteria are specified in the assessment grid contained in t</w:t>
      </w:r>
      <w:r w:rsidR="00B22A3D">
        <w:rPr>
          <w:rFonts w:ascii="Calibri" w:eastAsia="Times New Roman" w:hAnsi="Calibri" w:cs="Calibri"/>
          <w:lang w:val="en-GB" w:eastAsia="fr-FR"/>
        </w:rPr>
        <w:t xml:space="preserve">he Special Tender Regulations. </w:t>
      </w:r>
    </w:p>
    <w:p w:rsidR="000C03AF" w:rsidRPr="000C03AF" w:rsidRDefault="00B22A3D" w:rsidP="00B22A3D">
      <w:pPr>
        <w:spacing w:after="0" w:line="240" w:lineRule="auto"/>
        <w:ind w:firstLine="426"/>
        <w:jc w:val="both"/>
        <w:rPr>
          <w:rFonts w:ascii="Calibri" w:eastAsia="Times New Roman" w:hAnsi="Calibri" w:cs="Calibri"/>
          <w:b/>
          <w:bCs/>
          <w:lang w:val="en-GB" w:eastAsia="fr-FR"/>
        </w:rPr>
      </w:pPr>
      <w:r>
        <w:rPr>
          <w:rFonts w:ascii="Calibri" w:eastAsia="Times New Roman" w:hAnsi="Calibri" w:cs="Calibri"/>
          <w:b/>
          <w:bCs/>
          <w:lang w:val="en-GB" w:eastAsia="fr-FR"/>
        </w:rPr>
        <w:t>15. Award of contract</w:t>
      </w:r>
    </w:p>
    <w:p w:rsidR="000C03AF" w:rsidRPr="000C03AF" w:rsidRDefault="000C03AF" w:rsidP="000C03AF">
      <w:pPr>
        <w:spacing w:after="0" w:line="240" w:lineRule="auto"/>
        <w:jc w:val="both"/>
        <w:rPr>
          <w:rFonts w:ascii="Calibri" w:eastAsia="Times New Roman" w:hAnsi="Calibri" w:cs="Calibri"/>
          <w:lang w:val="en-GB" w:eastAsia="fr-FR"/>
        </w:rPr>
      </w:pPr>
      <w:r w:rsidRPr="000C03AF">
        <w:rPr>
          <w:rFonts w:ascii="Calibri" w:eastAsia="Times New Roman" w:hAnsi="Calibri" w:cs="Calibri"/>
          <w:lang w:val="en-GB" w:eastAsia="fr-FR"/>
        </w:rPr>
        <w:t xml:space="preserve">The contract shall be awarded to the lowest bidder, complying with the technical and administrative requirements. </w:t>
      </w:r>
    </w:p>
    <w:p w:rsidR="000C03AF" w:rsidRPr="000C03AF" w:rsidRDefault="000C03AF" w:rsidP="00B22A3D">
      <w:pPr>
        <w:spacing w:after="0" w:line="240" w:lineRule="auto"/>
        <w:jc w:val="both"/>
        <w:rPr>
          <w:rFonts w:ascii="Calibri" w:eastAsia="Times New Roman" w:hAnsi="Calibri" w:cs="Calibri"/>
          <w:lang w:val="en-GB" w:eastAsia="fr-FR"/>
        </w:rPr>
      </w:pPr>
      <w:r w:rsidRPr="000C03AF">
        <w:rPr>
          <w:rFonts w:ascii="Calibri" w:eastAsia="Times New Roman" w:hAnsi="Calibri" w:cs="Calibri"/>
          <w:lang w:val="en-GB" w:eastAsia="fr-FR"/>
        </w:rPr>
        <w:t xml:space="preserve">A bidder, who meets the technical requirements and submits the lowest bids for more than two lots, the </w:t>
      </w:r>
      <w:r w:rsidRPr="000C03AF">
        <w:rPr>
          <w:rFonts w:ascii="Calibri" w:eastAsia="Times New Roman" w:hAnsi="Calibri" w:cs="Calibri"/>
          <w:lang w:val="en-US" w:eastAsia="fr-FR"/>
        </w:rPr>
        <w:t>Contracting Authority</w:t>
      </w:r>
      <w:r w:rsidRPr="000C03AF">
        <w:rPr>
          <w:rFonts w:ascii="Calibri" w:eastAsia="Times New Roman" w:hAnsi="Calibri" w:cs="Calibri"/>
          <w:lang w:val="en-GB" w:eastAsia="fr-FR"/>
        </w:rPr>
        <w:t xml:space="preserve"> reserves the right t</w:t>
      </w:r>
      <w:r w:rsidR="00B22A3D">
        <w:rPr>
          <w:rFonts w:ascii="Calibri" w:eastAsia="Times New Roman" w:hAnsi="Calibri" w:cs="Calibri"/>
          <w:lang w:val="en-GB" w:eastAsia="fr-FR"/>
        </w:rPr>
        <w:t>o award the lots of his choice.</w:t>
      </w:r>
    </w:p>
    <w:p w:rsidR="000C03AF" w:rsidRPr="000C03AF" w:rsidRDefault="000C03AF" w:rsidP="000C03AF">
      <w:pPr>
        <w:spacing w:after="0" w:line="240" w:lineRule="auto"/>
        <w:ind w:firstLine="426"/>
        <w:jc w:val="both"/>
        <w:rPr>
          <w:rFonts w:ascii="Calibri" w:eastAsia="Times New Roman" w:hAnsi="Calibri" w:cs="Calibri"/>
          <w:b/>
          <w:bCs/>
          <w:lang w:val="en-GB" w:eastAsia="fr-FR"/>
        </w:rPr>
      </w:pPr>
      <w:r w:rsidRPr="000C03AF">
        <w:rPr>
          <w:rFonts w:ascii="Calibri" w:eastAsia="Times New Roman" w:hAnsi="Calibri" w:cs="Calibri"/>
          <w:b/>
          <w:bCs/>
          <w:lang w:val="en-GB" w:eastAsia="fr-FR"/>
        </w:rPr>
        <w:t xml:space="preserve">16. Duration of tender validity </w:t>
      </w:r>
    </w:p>
    <w:p w:rsidR="000C03AF" w:rsidRPr="000C03AF" w:rsidRDefault="000C03AF" w:rsidP="00B22A3D">
      <w:pPr>
        <w:spacing w:after="0" w:line="240" w:lineRule="auto"/>
        <w:jc w:val="both"/>
        <w:rPr>
          <w:rFonts w:ascii="Calibri" w:eastAsia="Times New Roman" w:hAnsi="Calibri" w:cs="Calibri"/>
          <w:lang w:val="en-GB" w:eastAsia="fr-FR"/>
        </w:rPr>
      </w:pPr>
      <w:r w:rsidRPr="000C03AF">
        <w:rPr>
          <w:rFonts w:ascii="Calibri" w:eastAsia="Times New Roman" w:hAnsi="Calibri" w:cs="Calibri"/>
          <w:lang w:val="en-GB" w:eastAsia="fr-FR"/>
        </w:rPr>
        <w:t xml:space="preserve">The tenders shall be valid for 90 (ninety) days with effect </w:t>
      </w:r>
      <w:r w:rsidR="00B22A3D">
        <w:rPr>
          <w:rFonts w:ascii="Calibri" w:eastAsia="Times New Roman" w:hAnsi="Calibri" w:cs="Calibri"/>
          <w:lang w:val="en-GB" w:eastAsia="fr-FR"/>
        </w:rPr>
        <w:t>from their submission deadline.</w:t>
      </w:r>
    </w:p>
    <w:p w:rsidR="000C03AF" w:rsidRPr="00B22A3D" w:rsidRDefault="000C03AF" w:rsidP="00482DD6">
      <w:pPr>
        <w:numPr>
          <w:ilvl w:val="0"/>
          <w:numId w:val="32"/>
        </w:numPr>
        <w:spacing w:after="0" w:line="240" w:lineRule="auto"/>
        <w:jc w:val="both"/>
        <w:rPr>
          <w:rFonts w:ascii="Calibri" w:eastAsia="Times New Roman" w:hAnsi="Calibri" w:cs="Calibri"/>
          <w:b/>
          <w:lang w:eastAsia="fr-FR"/>
        </w:rPr>
      </w:pPr>
      <w:r w:rsidRPr="000C03AF">
        <w:rPr>
          <w:rFonts w:ascii="Calibri" w:eastAsia="Times New Roman" w:hAnsi="Calibri" w:cs="Calibri"/>
          <w:b/>
          <w:bCs/>
          <w:lang w:val="en-GB" w:eastAsia="fr-FR"/>
        </w:rPr>
        <w:t>Provisional guarantee</w:t>
      </w:r>
    </w:p>
    <w:p w:rsidR="000C03AF" w:rsidRPr="000C03AF" w:rsidRDefault="000C03AF" w:rsidP="000C03AF">
      <w:pPr>
        <w:spacing w:after="0" w:line="240" w:lineRule="auto"/>
        <w:jc w:val="both"/>
        <w:rPr>
          <w:rFonts w:ascii="Calibri" w:eastAsia="Times New Roman" w:hAnsi="Calibri" w:cs="Calibri"/>
          <w:lang w:val="en-GB" w:eastAsia="fr-FR"/>
        </w:rPr>
      </w:pPr>
      <w:r w:rsidRPr="000C03AF">
        <w:rPr>
          <w:rFonts w:ascii="Calibri" w:eastAsia="Times New Roman" w:hAnsi="Calibri" w:cs="Calibri"/>
          <w:lang w:val="en-GB" w:eastAsia="fr-FR"/>
        </w:rPr>
        <w:t xml:space="preserve">Each bidder shall enclose in his administrative documents, a bid bond (provisional guarantee) issued by a first-rate bank approved by the Ministry in charge of Finance. </w:t>
      </w:r>
    </w:p>
    <w:p w:rsidR="000C03AF" w:rsidRPr="000C03AF" w:rsidRDefault="000C03AF" w:rsidP="000C03AF">
      <w:pPr>
        <w:spacing w:after="0" w:line="240" w:lineRule="auto"/>
        <w:jc w:val="both"/>
        <w:rPr>
          <w:rFonts w:ascii="Calibri" w:eastAsia="Times New Roman" w:hAnsi="Calibri" w:cs="Calibri"/>
          <w:lang w:val="en-US" w:eastAsia="fr-FR"/>
        </w:rPr>
      </w:pPr>
      <w:r w:rsidRPr="000C03AF">
        <w:rPr>
          <w:rFonts w:ascii="Calibri" w:eastAsia="Times New Roman" w:hAnsi="Calibri" w:cs="Calibri"/>
          <w:lang w:val="en-US" w:eastAsia="fr-FR"/>
        </w:rPr>
        <w:t>Subject to rejection, the provisional guarantee shall be obligatorily produced in its original dated not more than 3 (three) months.</w:t>
      </w:r>
    </w:p>
    <w:p w:rsidR="000C03AF" w:rsidRPr="000C03AF" w:rsidRDefault="000C03AF" w:rsidP="00B22A3D">
      <w:pPr>
        <w:spacing w:after="0" w:line="240" w:lineRule="auto"/>
        <w:jc w:val="both"/>
        <w:rPr>
          <w:rFonts w:ascii="Calibri" w:eastAsia="Times New Roman" w:hAnsi="Calibri" w:cs="Calibri"/>
          <w:lang w:val="en-US" w:eastAsia="fr-FR"/>
        </w:rPr>
      </w:pPr>
      <w:r w:rsidRPr="000C03AF">
        <w:rPr>
          <w:rFonts w:ascii="Calibri" w:eastAsia="Times New Roman" w:hAnsi="Calibri" w:cs="Calibri"/>
          <w:lang w:val="en-US" w:eastAsia="fr-FR"/>
        </w:rPr>
        <w:t xml:space="preserve">For unsuccessful bidders, the provisional guarantee shall be released not later than 15 (fifteen) days after the expiry of tender validity. For successful bidders, it shall be released only after the definitive </w:t>
      </w:r>
      <w:r w:rsidR="00B22A3D">
        <w:rPr>
          <w:rFonts w:ascii="Calibri" w:eastAsia="Times New Roman" w:hAnsi="Calibri" w:cs="Calibri"/>
          <w:lang w:val="en-US" w:eastAsia="fr-FR"/>
        </w:rPr>
        <w:t>guarantee has been constituted:</w:t>
      </w:r>
    </w:p>
    <w:p w:rsidR="000C03AF" w:rsidRPr="000C03AF" w:rsidRDefault="000C03AF" w:rsidP="00482DD6">
      <w:pPr>
        <w:numPr>
          <w:ilvl w:val="0"/>
          <w:numId w:val="32"/>
        </w:numPr>
        <w:spacing w:after="0" w:line="240" w:lineRule="auto"/>
        <w:jc w:val="both"/>
        <w:rPr>
          <w:rFonts w:ascii="Calibri" w:eastAsia="Times New Roman" w:hAnsi="Calibri" w:cs="Calibri"/>
          <w:b/>
          <w:lang w:eastAsia="fr-FR"/>
        </w:rPr>
      </w:pPr>
      <w:r w:rsidRPr="000C03AF">
        <w:rPr>
          <w:rFonts w:ascii="Calibri" w:eastAsia="Times New Roman" w:hAnsi="Calibri" w:cs="Calibri"/>
          <w:b/>
          <w:lang w:val="en-US" w:eastAsia="fr-FR"/>
        </w:rPr>
        <w:t>Further</w:t>
      </w:r>
      <w:r w:rsidRPr="000C03AF">
        <w:rPr>
          <w:rFonts w:ascii="Calibri" w:eastAsia="Times New Roman" w:hAnsi="Calibri" w:cs="Calibri"/>
          <w:b/>
          <w:lang w:eastAsia="fr-FR"/>
        </w:rPr>
        <w:t xml:space="preserve"> information</w:t>
      </w:r>
    </w:p>
    <w:p w:rsidR="000C03AF" w:rsidRPr="000C03AF" w:rsidRDefault="000C03AF" w:rsidP="000C03AF">
      <w:pPr>
        <w:spacing w:after="0" w:line="240" w:lineRule="auto"/>
        <w:jc w:val="both"/>
        <w:rPr>
          <w:rFonts w:ascii="Calibri" w:eastAsia="Times New Roman" w:hAnsi="Calibri" w:cs="Calibri"/>
          <w:b/>
          <w:lang w:val="en-US" w:eastAsia="fr-FR"/>
        </w:rPr>
      </w:pPr>
      <w:r w:rsidRPr="000C03AF">
        <w:rPr>
          <w:rFonts w:ascii="Calibri" w:eastAsia="Times New Roman" w:hAnsi="Calibri" w:cs="Calibri"/>
          <w:lang w:val="en-GB" w:eastAsia="fr-FR"/>
        </w:rPr>
        <w:t>Additional technical information may be obtained from the Urban Planning and Local Development Planning, Phone number:</w:t>
      </w:r>
      <w:r w:rsidR="00A21734">
        <w:rPr>
          <w:rFonts w:ascii="Calibri" w:eastAsia="Times New Roman" w:hAnsi="Calibri" w:cs="Calibri"/>
          <w:lang w:val="en-US" w:eastAsia="fr-FR"/>
        </w:rPr>
        <w:t xml:space="preserve"> 694 274 576 </w:t>
      </w:r>
      <w:r w:rsidRPr="000C03AF">
        <w:rPr>
          <w:rFonts w:ascii="Calibri" w:eastAsia="Times New Roman" w:hAnsi="Calibri" w:cs="Calibri"/>
          <w:lang w:val="en-GB" w:eastAsia="fr-FR"/>
        </w:rPr>
        <w:t>located in Atok City Council,</w:t>
      </w:r>
    </w:p>
    <w:p w:rsidR="000C03AF" w:rsidRPr="000C03AF" w:rsidRDefault="000C03AF" w:rsidP="00482DD6">
      <w:pPr>
        <w:numPr>
          <w:ilvl w:val="0"/>
          <w:numId w:val="32"/>
        </w:numPr>
        <w:spacing w:after="0" w:line="240" w:lineRule="auto"/>
        <w:jc w:val="both"/>
        <w:rPr>
          <w:rFonts w:ascii="Calibri" w:eastAsia="Times New Roman" w:hAnsi="Calibri" w:cs="Calibri"/>
          <w:b/>
          <w:lang w:val="en-GB" w:eastAsia="fr-FR"/>
        </w:rPr>
      </w:pPr>
      <w:r w:rsidRPr="000C03AF">
        <w:rPr>
          <w:rFonts w:ascii="Calibri" w:eastAsia="Times New Roman" w:hAnsi="Calibri" w:cs="Calibri"/>
          <w:b/>
          <w:bCs/>
          <w:lang w:val="en-GB" w:eastAsia="fr-FR"/>
        </w:rPr>
        <w:t xml:space="preserve"> Amendment to the invitation to tender</w:t>
      </w:r>
      <w:r w:rsidRPr="000C03AF">
        <w:rPr>
          <w:rFonts w:ascii="Calibri" w:eastAsia="Times New Roman" w:hAnsi="Calibri" w:cs="Calibri"/>
          <w:b/>
          <w:lang w:val="en-GB" w:eastAsia="fr-FR"/>
        </w:rPr>
        <w:t>.</w:t>
      </w:r>
    </w:p>
    <w:p w:rsidR="000C03AF" w:rsidRPr="000C03AF" w:rsidRDefault="000C03AF" w:rsidP="000C03AF">
      <w:pPr>
        <w:spacing w:after="0" w:line="240" w:lineRule="auto"/>
        <w:jc w:val="both"/>
        <w:rPr>
          <w:rFonts w:ascii="Calibri" w:eastAsia="Times New Roman" w:hAnsi="Calibri" w:cs="Calibri"/>
          <w:lang w:val="en-GB" w:eastAsia="fr-FR"/>
        </w:rPr>
      </w:pPr>
      <w:r w:rsidRPr="000C03AF">
        <w:rPr>
          <w:rFonts w:ascii="Calibri" w:eastAsia="Times New Roman" w:hAnsi="Calibri" w:cs="Calibri"/>
          <w:lang w:val="en-GB" w:eastAsia="fr-FR"/>
        </w:rPr>
        <w:t xml:space="preserve">The </w:t>
      </w:r>
      <w:r w:rsidRPr="000C03AF">
        <w:rPr>
          <w:rFonts w:ascii="Calibri" w:eastAsia="Times New Roman" w:hAnsi="Calibri" w:cs="Calibri"/>
          <w:lang w:val="en-US" w:eastAsia="fr-FR"/>
        </w:rPr>
        <w:t>Contracting Authority</w:t>
      </w:r>
      <w:r w:rsidRPr="000C03AF">
        <w:rPr>
          <w:rFonts w:ascii="Calibri" w:eastAsia="Times New Roman" w:hAnsi="Calibri" w:cs="Calibri"/>
          <w:lang w:val="en-GB" w:eastAsia="fr-FR"/>
        </w:rPr>
        <w:t xml:space="preserve"> reserves the right, if warranted, to subsequently amend this invitation to tender.</w:t>
      </w:r>
    </w:p>
    <w:p w:rsidR="000C03AF" w:rsidRPr="000C03AF" w:rsidRDefault="000C03AF" w:rsidP="000C03AF">
      <w:pPr>
        <w:spacing w:after="0" w:line="240" w:lineRule="auto"/>
        <w:jc w:val="both"/>
        <w:rPr>
          <w:rFonts w:ascii="Calibri" w:eastAsia="Times New Roman" w:hAnsi="Calibri" w:cs="Calibri"/>
          <w:lang w:val="en-US" w:eastAsia="fr-FR"/>
        </w:rPr>
      </w:pPr>
      <w:r w:rsidRPr="000C03AF">
        <w:rPr>
          <w:rFonts w:ascii="Calibri" w:eastAsia="Times New Roman" w:hAnsi="Calibri" w:cs="Calibri"/>
          <w:lang w:val="en-GB" w:eastAsia="fr-FR"/>
        </w:rPr>
        <w:tab/>
      </w:r>
      <w:r w:rsidRPr="000C03AF">
        <w:rPr>
          <w:rFonts w:ascii="Calibri" w:eastAsia="Times New Roman" w:hAnsi="Calibri" w:cs="Calibri"/>
          <w:lang w:val="en-GB" w:eastAsia="fr-FR"/>
        </w:rPr>
        <w:tab/>
      </w:r>
      <w:r w:rsidRPr="000C03AF">
        <w:rPr>
          <w:rFonts w:ascii="Calibri" w:eastAsia="Times New Roman" w:hAnsi="Calibri" w:cs="Calibri"/>
          <w:lang w:val="en-GB" w:eastAsia="fr-FR"/>
        </w:rPr>
        <w:tab/>
      </w:r>
      <w:r w:rsidRPr="000C03AF">
        <w:rPr>
          <w:rFonts w:ascii="Calibri" w:eastAsia="Times New Roman" w:hAnsi="Calibri" w:cs="Calibri"/>
          <w:lang w:val="en-GB" w:eastAsia="fr-FR"/>
        </w:rPr>
        <w:tab/>
      </w:r>
    </w:p>
    <w:p w:rsidR="000C03AF" w:rsidRPr="000C03AF" w:rsidRDefault="00EE203C" w:rsidP="000C03AF">
      <w:pPr>
        <w:spacing w:after="0" w:line="240" w:lineRule="auto"/>
        <w:ind w:firstLine="709"/>
        <w:rPr>
          <w:rFonts w:ascii="Calibri" w:eastAsia="Times New Roman" w:hAnsi="Calibri" w:cs="Calibri"/>
          <w:lang w:val="en-US" w:eastAsia="fr-FR"/>
        </w:rPr>
      </w:pPr>
      <w:r>
        <w:rPr>
          <w:rFonts w:ascii="Calibri" w:eastAsia="Calibri" w:hAnsi="Calibri" w:cs="Calibri"/>
          <w:b/>
          <w:bCs/>
          <w:noProof/>
          <w:lang w:eastAsia="fr-FR"/>
        </w:rPr>
        <mc:AlternateContent>
          <mc:Choice Requires="wps">
            <w:drawing>
              <wp:anchor distT="0" distB="0" distL="114300" distR="114300" simplePos="0" relativeHeight="251668480" behindDoc="0" locked="0" layoutInCell="1" allowOverlap="1">
                <wp:simplePos x="0" y="0"/>
                <wp:positionH relativeFrom="margin">
                  <wp:posOffset>-189865</wp:posOffset>
                </wp:positionH>
                <wp:positionV relativeFrom="paragraph">
                  <wp:posOffset>671830</wp:posOffset>
                </wp:positionV>
                <wp:extent cx="1923415" cy="1420495"/>
                <wp:effectExtent l="0" t="0" r="635" b="8255"/>
                <wp:wrapNone/>
                <wp:docPr id="31"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420495"/>
                        </a:xfrm>
                        <a:prstGeom prst="rect">
                          <a:avLst/>
                        </a:prstGeom>
                        <a:solidFill>
                          <a:srgbClr val="FFFFFF"/>
                        </a:solidFill>
                        <a:ln w="9525">
                          <a:solidFill>
                            <a:srgbClr val="FFFFFF"/>
                          </a:solidFill>
                          <a:miter lim="800000"/>
                          <a:headEnd/>
                          <a:tailEnd/>
                        </a:ln>
                      </wps:spPr>
                      <wps:txbx>
                        <w:txbxContent>
                          <w:p w:rsidR="00874079" w:rsidRPr="00F52CA4" w:rsidRDefault="00874079" w:rsidP="000C03AF">
                            <w:pPr>
                              <w:rPr>
                                <w:rFonts w:ascii="Tahoma" w:hAnsi="Tahoma" w:cs="Tahoma"/>
                                <w:b/>
                                <w:sz w:val="20"/>
                                <w:szCs w:val="20"/>
                                <w:u w:val="single"/>
                              </w:rPr>
                            </w:pPr>
                            <w:r>
                              <w:rPr>
                                <w:rFonts w:ascii="Tahoma" w:hAnsi="Tahoma" w:cs="Tahoma"/>
                                <w:b/>
                                <w:sz w:val="20"/>
                                <w:szCs w:val="20"/>
                                <w:u w:val="single"/>
                              </w:rPr>
                              <w:t>COPY TO</w:t>
                            </w:r>
                          </w:p>
                          <w:p w:rsidR="00874079"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sz w:val="16"/>
                                <w:szCs w:val="16"/>
                              </w:rPr>
                              <w:t>PREFET/HN</w:t>
                            </w:r>
                          </w:p>
                          <w:p w:rsidR="00874079"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sz w:val="16"/>
                                <w:szCs w:val="16"/>
                              </w:rPr>
                              <w:t>AR/</w:t>
                            </w:r>
                            <w:r w:rsidRPr="00BC6BE4">
                              <w:rPr>
                                <w:rFonts w:ascii="Tahoma" w:hAnsi="Tahoma" w:cs="Tahoma"/>
                                <w:sz w:val="16"/>
                                <w:szCs w:val="16"/>
                              </w:rPr>
                              <w:t>ARMP</w:t>
                            </w:r>
                            <w:r>
                              <w:rPr>
                                <w:rFonts w:ascii="Tahoma" w:hAnsi="Tahoma" w:cs="Tahoma"/>
                                <w:sz w:val="16"/>
                                <w:szCs w:val="16"/>
                              </w:rPr>
                              <w:t>/E</w:t>
                            </w:r>
                            <w:r w:rsidRPr="00BC6BE4">
                              <w:rPr>
                                <w:rFonts w:ascii="Tahoma" w:hAnsi="Tahoma" w:cs="Tahoma"/>
                                <w:sz w:val="16"/>
                                <w:szCs w:val="16"/>
                              </w:rPr>
                              <w:t> ;</w:t>
                            </w:r>
                          </w:p>
                          <w:p w:rsidR="00874079" w:rsidRPr="00224825" w:rsidRDefault="00874079" w:rsidP="00482DD6">
                            <w:pPr>
                              <w:numPr>
                                <w:ilvl w:val="0"/>
                                <w:numId w:val="40"/>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DD</w:t>
                            </w:r>
                            <w:r>
                              <w:rPr>
                                <w:rFonts w:ascii="Tahoma" w:hAnsi="Tahoma" w:cs="Tahoma"/>
                                <w:sz w:val="16"/>
                                <w:szCs w:val="16"/>
                              </w:rPr>
                              <w:t>/</w:t>
                            </w:r>
                            <w:r w:rsidRPr="00BC6BE4">
                              <w:rPr>
                                <w:rFonts w:ascii="Tahoma" w:hAnsi="Tahoma" w:cs="Tahoma"/>
                                <w:sz w:val="16"/>
                                <w:szCs w:val="16"/>
                              </w:rPr>
                              <w:t>M</w:t>
                            </w:r>
                            <w:r>
                              <w:rPr>
                                <w:rFonts w:ascii="Tahoma" w:hAnsi="Tahoma" w:cs="Tahoma"/>
                                <w:sz w:val="16"/>
                                <w:szCs w:val="16"/>
                              </w:rPr>
                              <w:t>INMAP</w:t>
                            </w:r>
                            <w:r w:rsidRPr="00BC6BE4">
                              <w:rPr>
                                <w:rFonts w:ascii="Tahoma" w:hAnsi="Tahoma" w:cs="Tahoma"/>
                                <w:sz w:val="16"/>
                                <w:szCs w:val="16"/>
                              </w:rPr>
                              <w:t>/</w:t>
                            </w:r>
                            <w:r>
                              <w:rPr>
                                <w:rFonts w:ascii="Tahoma" w:hAnsi="Tahoma" w:cs="Tahoma"/>
                                <w:sz w:val="16"/>
                                <w:szCs w:val="16"/>
                              </w:rPr>
                              <w:t>HN</w:t>
                            </w:r>
                            <w:r w:rsidRPr="00BC6BE4">
                              <w:rPr>
                                <w:rFonts w:ascii="Tahoma" w:hAnsi="Tahoma" w:cs="Tahoma"/>
                                <w:sz w:val="16"/>
                                <w:szCs w:val="16"/>
                              </w:rPr>
                              <w:t> ;</w:t>
                            </w:r>
                          </w:p>
                          <w:p w:rsidR="00874079" w:rsidRPr="00BC6BE4" w:rsidRDefault="00874079" w:rsidP="00482DD6">
                            <w:pPr>
                              <w:numPr>
                                <w:ilvl w:val="0"/>
                                <w:numId w:val="40"/>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874079" w:rsidRPr="00954597"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bCs/>
                                <w:sz w:val="16"/>
                                <w:szCs w:val="16"/>
                              </w:rPr>
                              <w:t xml:space="preserve">MAITRE D’OUVRAGE </w:t>
                            </w:r>
                            <w:r w:rsidRPr="00954597">
                              <w:rPr>
                                <w:rFonts w:ascii="Tahoma" w:hAnsi="Tahoma" w:cs="Tahoma"/>
                                <w:bCs/>
                                <w:sz w:val="16"/>
                                <w:szCs w:val="16"/>
                              </w:rPr>
                              <w:t>;</w:t>
                            </w:r>
                          </w:p>
                          <w:p w:rsidR="00874079" w:rsidRPr="00B50928"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sz w:val="16"/>
                                <w:szCs w:val="16"/>
                              </w:rPr>
                              <w:t>CIPM/ATOK ;</w:t>
                            </w:r>
                          </w:p>
                          <w:p w:rsidR="00874079" w:rsidRDefault="00874079" w:rsidP="00482DD6">
                            <w:pPr>
                              <w:numPr>
                                <w:ilvl w:val="0"/>
                                <w:numId w:val="40"/>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AFFICHAGE ;</w:t>
                            </w:r>
                          </w:p>
                          <w:p w:rsidR="00874079" w:rsidRPr="00BC6BE4"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sz w:val="16"/>
                                <w:szCs w:val="16"/>
                              </w:rPr>
                              <w:t>CHRONO/ ARCHIVES;</w:t>
                            </w:r>
                          </w:p>
                          <w:p w:rsidR="00874079" w:rsidRPr="00BC6BE4" w:rsidRDefault="00874079" w:rsidP="000C03AF">
                            <w:pPr>
                              <w:tabs>
                                <w:tab w:val="left" w:pos="426"/>
                              </w:tabs>
                              <w:ind w:left="720"/>
                              <w:rPr>
                                <w:rFonts w:ascii="Tahoma" w:hAnsi="Tahoma" w:cs="Tahoma"/>
                                <w:sz w:val="16"/>
                                <w:szCs w:val="16"/>
                              </w:rPr>
                            </w:pPr>
                          </w:p>
                          <w:p w:rsidR="00874079" w:rsidRPr="00EA436D" w:rsidRDefault="00874079" w:rsidP="000C03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9" o:spid="_x0000_s1031" type="#_x0000_t202" style="position:absolute;left:0;text-align:left;margin-left:-14.95pt;margin-top:52.9pt;width:151.45pt;height:111.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" strokecolor="white">
                <v:textbox>
                  <w:txbxContent>
                    <w:p w:rsidR="00874079" w:rsidRPr="00F52CA4" w:rsidRDefault="00874079" w:rsidP="000C03AF">
                      <w:pPr>
                        <w:rPr>
                          <w:rFonts w:ascii="Tahoma" w:hAnsi="Tahoma" w:cs="Tahoma"/>
                          <w:b/>
                          <w:sz w:val="20"/>
                          <w:szCs w:val="20"/>
                          <w:u w:val="single"/>
                        </w:rPr>
                      </w:pPr>
                      <w:r>
                        <w:rPr>
                          <w:rFonts w:ascii="Tahoma" w:hAnsi="Tahoma" w:cs="Tahoma"/>
                          <w:b/>
                          <w:sz w:val="20"/>
                          <w:szCs w:val="20"/>
                          <w:u w:val="single"/>
                        </w:rPr>
                        <w:t>COPY TO</w:t>
                      </w:r>
                    </w:p>
                    <w:p w:rsidR="00874079"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sz w:val="16"/>
                          <w:szCs w:val="16"/>
                        </w:rPr>
                        <w:t>PREFET/HN</w:t>
                      </w:r>
                    </w:p>
                    <w:p w:rsidR="00874079"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sz w:val="16"/>
                          <w:szCs w:val="16"/>
                        </w:rPr>
                        <w:t>AR/</w:t>
                      </w:r>
                      <w:r w:rsidRPr="00BC6BE4">
                        <w:rPr>
                          <w:rFonts w:ascii="Tahoma" w:hAnsi="Tahoma" w:cs="Tahoma"/>
                          <w:sz w:val="16"/>
                          <w:szCs w:val="16"/>
                        </w:rPr>
                        <w:t>ARMP</w:t>
                      </w:r>
                      <w:r>
                        <w:rPr>
                          <w:rFonts w:ascii="Tahoma" w:hAnsi="Tahoma" w:cs="Tahoma"/>
                          <w:sz w:val="16"/>
                          <w:szCs w:val="16"/>
                        </w:rPr>
                        <w:t>/E</w:t>
                      </w:r>
                      <w:r w:rsidRPr="00BC6BE4">
                        <w:rPr>
                          <w:rFonts w:ascii="Tahoma" w:hAnsi="Tahoma" w:cs="Tahoma"/>
                          <w:sz w:val="16"/>
                          <w:szCs w:val="16"/>
                        </w:rPr>
                        <w:t> ;</w:t>
                      </w:r>
                    </w:p>
                    <w:p w:rsidR="00874079" w:rsidRPr="00224825" w:rsidRDefault="00874079" w:rsidP="00482DD6">
                      <w:pPr>
                        <w:numPr>
                          <w:ilvl w:val="0"/>
                          <w:numId w:val="40"/>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DD</w:t>
                      </w:r>
                      <w:r>
                        <w:rPr>
                          <w:rFonts w:ascii="Tahoma" w:hAnsi="Tahoma" w:cs="Tahoma"/>
                          <w:sz w:val="16"/>
                          <w:szCs w:val="16"/>
                        </w:rPr>
                        <w:t>/</w:t>
                      </w:r>
                      <w:r w:rsidRPr="00BC6BE4">
                        <w:rPr>
                          <w:rFonts w:ascii="Tahoma" w:hAnsi="Tahoma" w:cs="Tahoma"/>
                          <w:sz w:val="16"/>
                          <w:szCs w:val="16"/>
                        </w:rPr>
                        <w:t>M</w:t>
                      </w:r>
                      <w:r>
                        <w:rPr>
                          <w:rFonts w:ascii="Tahoma" w:hAnsi="Tahoma" w:cs="Tahoma"/>
                          <w:sz w:val="16"/>
                          <w:szCs w:val="16"/>
                        </w:rPr>
                        <w:t>INMAP</w:t>
                      </w:r>
                      <w:r w:rsidRPr="00BC6BE4">
                        <w:rPr>
                          <w:rFonts w:ascii="Tahoma" w:hAnsi="Tahoma" w:cs="Tahoma"/>
                          <w:sz w:val="16"/>
                          <w:szCs w:val="16"/>
                        </w:rPr>
                        <w:t>/</w:t>
                      </w:r>
                      <w:r>
                        <w:rPr>
                          <w:rFonts w:ascii="Tahoma" w:hAnsi="Tahoma" w:cs="Tahoma"/>
                          <w:sz w:val="16"/>
                          <w:szCs w:val="16"/>
                        </w:rPr>
                        <w:t>HN</w:t>
                      </w:r>
                      <w:r w:rsidRPr="00BC6BE4">
                        <w:rPr>
                          <w:rFonts w:ascii="Tahoma" w:hAnsi="Tahoma" w:cs="Tahoma"/>
                          <w:sz w:val="16"/>
                          <w:szCs w:val="16"/>
                        </w:rPr>
                        <w:t> ;</w:t>
                      </w:r>
                    </w:p>
                    <w:p w:rsidR="00874079" w:rsidRPr="00BC6BE4" w:rsidRDefault="00874079" w:rsidP="00482DD6">
                      <w:pPr>
                        <w:numPr>
                          <w:ilvl w:val="0"/>
                          <w:numId w:val="40"/>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874079" w:rsidRPr="00954597"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bCs/>
                          <w:sz w:val="16"/>
                          <w:szCs w:val="16"/>
                        </w:rPr>
                        <w:t xml:space="preserve">MAITRE D’OUVRAGE </w:t>
                      </w:r>
                      <w:r w:rsidRPr="00954597">
                        <w:rPr>
                          <w:rFonts w:ascii="Tahoma" w:hAnsi="Tahoma" w:cs="Tahoma"/>
                          <w:bCs/>
                          <w:sz w:val="16"/>
                          <w:szCs w:val="16"/>
                        </w:rPr>
                        <w:t>;</w:t>
                      </w:r>
                    </w:p>
                    <w:p w:rsidR="00874079" w:rsidRPr="00B50928"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sz w:val="16"/>
                          <w:szCs w:val="16"/>
                        </w:rPr>
                        <w:t>CIPM/ATOK ;</w:t>
                      </w:r>
                    </w:p>
                    <w:p w:rsidR="00874079" w:rsidRDefault="00874079" w:rsidP="00482DD6">
                      <w:pPr>
                        <w:numPr>
                          <w:ilvl w:val="0"/>
                          <w:numId w:val="40"/>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AFFICHAGE ;</w:t>
                      </w:r>
                    </w:p>
                    <w:p w:rsidR="00874079" w:rsidRPr="00BC6BE4" w:rsidRDefault="00874079" w:rsidP="00482DD6">
                      <w:pPr>
                        <w:numPr>
                          <w:ilvl w:val="0"/>
                          <w:numId w:val="40"/>
                        </w:numPr>
                        <w:tabs>
                          <w:tab w:val="left" w:pos="426"/>
                        </w:tabs>
                        <w:spacing w:after="0" w:line="240" w:lineRule="auto"/>
                        <w:ind w:hanging="578"/>
                        <w:rPr>
                          <w:rFonts w:ascii="Tahoma" w:hAnsi="Tahoma" w:cs="Tahoma"/>
                          <w:sz w:val="16"/>
                          <w:szCs w:val="16"/>
                        </w:rPr>
                      </w:pPr>
                      <w:r>
                        <w:rPr>
                          <w:rFonts w:ascii="Tahoma" w:hAnsi="Tahoma" w:cs="Tahoma"/>
                          <w:sz w:val="16"/>
                          <w:szCs w:val="16"/>
                        </w:rPr>
                        <w:t>CHRONO/ ARCHIVES;</w:t>
                      </w:r>
                    </w:p>
                    <w:p w:rsidR="00874079" w:rsidRPr="00BC6BE4" w:rsidRDefault="00874079" w:rsidP="000C03AF">
                      <w:pPr>
                        <w:tabs>
                          <w:tab w:val="left" w:pos="426"/>
                        </w:tabs>
                        <w:ind w:left="720"/>
                        <w:rPr>
                          <w:rFonts w:ascii="Tahoma" w:hAnsi="Tahoma" w:cs="Tahoma"/>
                          <w:sz w:val="16"/>
                          <w:szCs w:val="16"/>
                        </w:rPr>
                      </w:pPr>
                    </w:p>
                    <w:p w:rsidR="00874079" w:rsidRPr="00EA436D" w:rsidRDefault="00874079" w:rsidP="000C03AF"/>
                  </w:txbxContent>
                </v:textbox>
                <w10:wrap anchorx="margin"/>
              </v:shape>
            </w:pict>
          </mc:Fallback>
        </mc:AlternateContent>
      </w:r>
      <w:r>
        <w:rPr>
          <w:rFonts w:ascii="Calibri" w:eastAsia="Calibri" w:hAnsi="Calibri" w:cs="Calibri"/>
          <w:noProof/>
          <w:lang w:eastAsia="fr-FR"/>
        </w:rPr>
        <mc:AlternateContent>
          <mc:Choice Requires="wps">
            <w:drawing>
              <wp:anchor distT="0" distB="0" distL="114300" distR="114300" simplePos="0" relativeHeight="251667456" behindDoc="0" locked="0" layoutInCell="1" allowOverlap="1">
                <wp:simplePos x="0" y="0"/>
                <wp:positionH relativeFrom="margin">
                  <wp:posOffset>3077845</wp:posOffset>
                </wp:positionH>
                <wp:positionV relativeFrom="paragraph">
                  <wp:posOffset>6350</wp:posOffset>
                </wp:positionV>
                <wp:extent cx="3312795" cy="1221105"/>
                <wp:effectExtent l="0" t="0" r="1905" b="0"/>
                <wp:wrapNone/>
                <wp:docPr id="3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1221105"/>
                        </a:xfrm>
                        <a:prstGeom prst="rect">
                          <a:avLst/>
                        </a:prstGeom>
                        <a:solidFill>
                          <a:srgbClr val="FFFFFF"/>
                        </a:solidFill>
                        <a:ln w="9525">
                          <a:solidFill>
                            <a:srgbClr val="FFFFFF"/>
                          </a:solidFill>
                          <a:miter lim="800000"/>
                          <a:headEnd/>
                          <a:tailEnd/>
                        </a:ln>
                      </wps:spPr>
                      <wps:txbx>
                        <w:txbxContent>
                          <w:p w:rsidR="00874079" w:rsidRPr="00B4549A" w:rsidRDefault="00874079" w:rsidP="000C03AF">
                            <w:pPr>
                              <w:rPr>
                                <w:lang w:val="en-US"/>
                              </w:rPr>
                            </w:pPr>
                            <w:r w:rsidRPr="00B4549A">
                              <w:rPr>
                                <w:b/>
                                <w:lang w:val="en-US"/>
                              </w:rPr>
                              <w:t>ATOK,</w:t>
                            </w:r>
                            <w:r w:rsidRPr="00B4549A">
                              <w:rPr>
                                <w:lang w:val="en-US"/>
                              </w:rPr>
                              <w:t xml:space="preserve"> on</w:t>
                            </w:r>
                            <w:r w:rsidRPr="00B4549A">
                              <w:rPr>
                                <w:bCs/>
                                <w:szCs w:val="28"/>
                                <w:lang w:val="en-US"/>
                              </w:rPr>
                              <w:t>___________________</w:t>
                            </w:r>
                          </w:p>
                          <w:p w:rsidR="00874079" w:rsidRPr="00B4549A" w:rsidRDefault="00874079" w:rsidP="000C03AF">
                            <w:pPr>
                              <w:rPr>
                                <w:b/>
                                <w:lang w:val="en-US"/>
                              </w:rPr>
                            </w:pPr>
                          </w:p>
                          <w:p w:rsidR="00874079" w:rsidRPr="00B4549A" w:rsidRDefault="00874079" w:rsidP="000C03AF">
                            <w:pPr>
                              <w:jc w:val="center"/>
                              <w:rPr>
                                <w:b/>
                                <w:lang w:val="en-US"/>
                              </w:rPr>
                            </w:pPr>
                            <w:r w:rsidRPr="00B4549A">
                              <w:rPr>
                                <w:b/>
                                <w:lang w:val="en-US"/>
                              </w:rPr>
                              <w:t>The Mayor of ATOK Council,</w:t>
                            </w:r>
                          </w:p>
                          <w:p w:rsidR="00874079" w:rsidRPr="00304FE0" w:rsidRDefault="00874079" w:rsidP="000C03AF">
                            <w:pPr>
                              <w:jc w:val="center"/>
                              <w:rPr>
                                <w:bCs/>
                                <w:i/>
                                <w:iCs/>
                              </w:rPr>
                            </w:pPr>
                            <w:r>
                              <w:rPr>
                                <w:bCs/>
                                <w:i/>
                                <w:iCs/>
                              </w:rPr>
                              <w:t>ContractingAutority</w:t>
                            </w:r>
                          </w:p>
                          <w:p w:rsidR="00874079" w:rsidRDefault="00874079" w:rsidP="000C03AF">
                            <w:pPr>
                              <w:tabs>
                                <w:tab w:val="left" w:pos="4962"/>
                              </w:tabs>
                              <w:outlineLvl w:val="0"/>
                            </w:pPr>
                          </w:p>
                          <w:p w:rsidR="00874079" w:rsidRDefault="00874079" w:rsidP="000C03AF">
                            <w:pPr>
                              <w:tabs>
                                <w:tab w:val="left" w:pos="4962"/>
                              </w:tabs>
                              <w:outlineLvl w:val="0"/>
                            </w:pPr>
                          </w:p>
                          <w:p w:rsidR="00874079" w:rsidRDefault="00874079" w:rsidP="000C03AF">
                            <w:pPr>
                              <w:tabs>
                                <w:tab w:val="left" w:pos="4962"/>
                              </w:tabs>
                              <w:outlineLvl w:val="0"/>
                            </w:pPr>
                          </w:p>
                          <w:p w:rsidR="00874079" w:rsidRDefault="00874079" w:rsidP="000C03AF">
                            <w:pPr>
                              <w:tabs>
                                <w:tab w:val="left" w:pos="4962"/>
                              </w:tabs>
                              <w:outlineLvl w:val="0"/>
                            </w:pPr>
                          </w:p>
                          <w:p w:rsidR="00874079" w:rsidRPr="00BA5F72" w:rsidRDefault="00874079" w:rsidP="000C03AF">
                            <w:pPr>
                              <w:tabs>
                                <w:tab w:val="left" w:pos="4962"/>
                              </w:tabs>
                              <w:outlineLvl w:val="0"/>
                              <w:rPr>
                                <w:rFonts w:ascii="Rockwell Extra Bold" w:hAnsi="Rockwell Extra Bold"/>
                                <w:b/>
                                <w:sz w:val="28"/>
                                <w:szCs w:val="28"/>
                              </w:rPr>
                            </w:pPr>
                          </w:p>
                          <w:p w:rsidR="00874079" w:rsidRPr="001C4AC2" w:rsidRDefault="00874079" w:rsidP="000C03AF"/>
                          <w:p w:rsidR="00874079" w:rsidRPr="00EA436D" w:rsidRDefault="00874079" w:rsidP="000C03AF">
                            <w:pPr>
                              <w:jc w:val="center"/>
                            </w:pPr>
                          </w:p>
                          <w:p w:rsidR="00874079" w:rsidRPr="00EA436D" w:rsidRDefault="00874079" w:rsidP="000C03AF"/>
                          <w:p w:rsidR="00874079" w:rsidRDefault="00874079" w:rsidP="000C03AF"/>
                          <w:p w:rsidR="00874079" w:rsidRDefault="00874079" w:rsidP="000C03AF"/>
                          <w:p w:rsidR="00874079" w:rsidRDefault="00874079" w:rsidP="000C03AF"/>
                          <w:p w:rsidR="00874079" w:rsidRDefault="00874079" w:rsidP="000C03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0" o:spid="_x0000_s1032" type="#_x0000_t202" style="position:absolute;left:0;text-align:left;margin-left:242.35pt;margin-top:.5pt;width:260.85pt;height:96.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" strokecolor="white">
                <v:textbox>
                  <w:txbxContent>
                    <w:p w:rsidR="00874079" w:rsidRPr="00B4549A" w:rsidRDefault="00874079" w:rsidP="000C03AF">
                      <w:pPr>
                        <w:rPr>
                          <w:lang w:val="en-US"/>
                        </w:rPr>
                      </w:pPr>
                      <w:r w:rsidRPr="00B4549A">
                        <w:rPr>
                          <w:b/>
                          <w:lang w:val="en-US"/>
                        </w:rPr>
                        <w:t>ATOK,</w:t>
                      </w:r>
                      <w:r w:rsidRPr="00B4549A">
                        <w:rPr>
                          <w:lang w:val="en-US"/>
                        </w:rPr>
                        <w:t xml:space="preserve"> on</w:t>
                      </w:r>
                      <w:r w:rsidRPr="00B4549A">
                        <w:rPr>
                          <w:bCs/>
                          <w:szCs w:val="28"/>
                          <w:lang w:val="en-US"/>
                        </w:rPr>
                        <w:t>___________________</w:t>
                      </w:r>
                    </w:p>
                    <w:p w:rsidR="00874079" w:rsidRPr="00B4549A" w:rsidRDefault="00874079" w:rsidP="000C03AF">
                      <w:pPr>
                        <w:rPr>
                          <w:b/>
                          <w:lang w:val="en-US"/>
                        </w:rPr>
                      </w:pPr>
                    </w:p>
                    <w:p w:rsidR="00874079" w:rsidRPr="00B4549A" w:rsidRDefault="00874079" w:rsidP="000C03AF">
                      <w:pPr>
                        <w:jc w:val="center"/>
                        <w:rPr>
                          <w:b/>
                          <w:lang w:val="en-US"/>
                        </w:rPr>
                      </w:pPr>
                      <w:r w:rsidRPr="00B4549A">
                        <w:rPr>
                          <w:b/>
                          <w:lang w:val="en-US"/>
                        </w:rPr>
                        <w:t>The Mayor of ATOK Council,</w:t>
                      </w:r>
                    </w:p>
                    <w:p w:rsidR="00874079" w:rsidRPr="00304FE0" w:rsidRDefault="00874079" w:rsidP="000C03AF">
                      <w:pPr>
                        <w:jc w:val="center"/>
                        <w:rPr>
                          <w:bCs/>
                          <w:i/>
                          <w:iCs/>
                        </w:rPr>
                      </w:pPr>
                      <w:r>
                        <w:rPr>
                          <w:bCs/>
                          <w:i/>
                          <w:iCs/>
                        </w:rPr>
                        <w:t>ContractingAutority</w:t>
                      </w:r>
                    </w:p>
                    <w:p w:rsidR="00874079" w:rsidRDefault="00874079" w:rsidP="000C03AF">
                      <w:pPr>
                        <w:tabs>
                          <w:tab w:val="left" w:pos="4962"/>
                        </w:tabs>
                        <w:outlineLvl w:val="0"/>
                      </w:pPr>
                    </w:p>
                    <w:p w:rsidR="00874079" w:rsidRDefault="00874079" w:rsidP="000C03AF">
                      <w:pPr>
                        <w:tabs>
                          <w:tab w:val="left" w:pos="4962"/>
                        </w:tabs>
                        <w:outlineLvl w:val="0"/>
                      </w:pPr>
                    </w:p>
                    <w:p w:rsidR="00874079" w:rsidRDefault="00874079" w:rsidP="000C03AF">
                      <w:pPr>
                        <w:tabs>
                          <w:tab w:val="left" w:pos="4962"/>
                        </w:tabs>
                        <w:outlineLvl w:val="0"/>
                      </w:pPr>
                    </w:p>
                    <w:p w:rsidR="00874079" w:rsidRDefault="00874079" w:rsidP="000C03AF">
                      <w:pPr>
                        <w:tabs>
                          <w:tab w:val="left" w:pos="4962"/>
                        </w:tabs>
                        <w:outlineLvl w:val="0"/>
                      </w:pPr>
                    </w:p>
                    <w:p w:rsidR="00874079" w:rsidRPr="00BA5F72" w:rsidRDefault="00874079" w:rsidP="000C03AF">
                      <w:pPr>
                        <w:tabs>
                          <w:tab w:val="left" w:pos="4962"/>
                        </w:tabs>
                        <w:outlineLvl w:val="0"/>
                        <w:rPr>
                          <w:rFonts w:ascii="Rockwell Extra Bold" w:hAnsi="Rockwell Extra Bold"/>
                          <w:b/>
                          <w:sz w:val="28"/>
                          <w:szCs w:val="28"/>
                        </w:rPr>
                      </w:pPr>
                    </w:p>
                    <w:p w:rsidR="00874079" w:rsidRPr="001C4AC2" w:rsidRDefault="00874079" w:rsidP="000C03AF"/>
                    <w:p w:rsidR="00874079" w:rsidRPr="00EA436D" w:rsidRDefault="00874079" w:rsidP="000C03AF">
                      <w:pPr>
                        <w:jc w:val="center"/>
                      </w:pPr>
                    </w:p>
                    <w:p w:rsidR="00874079" w:rsidRPr="00EA436D" w:rsidRDefault="00874079" w:rsidP="000C03AF"/>
                    <w:p w:rsidR="00874079" w:rsidRDefault="00874079" w:rsidP="000C03AF"/>
                    <w:p w:rsidR="00874079" w:rsidRDefault="00874079" w:rsidP="000C03AF"/>
                    <w:p w:rsidR="00874079" w:rsidRDefault="00874079" w:rsidP="000C03AF"/>
                    <w:p w:rsidR="00874079" w:rsidRDefault="00874079" w:rsidP="000C03AF"/>
                  </w:txbxContent>
                </v:textbox>
                <w10:wrap anchorx="margin"/>
              </v:shape>
            </w:pict>
          </mc:Fallback>
        </mc:AlternateContent>
      </w:r>
      <w:r w:rsidR="000C03AF" w:rsidRPr="000C03AF">
        <w:rPr>
          <w:rFonts w:ascii="Calibri" w:eastAsia="Times New Roman" w:hAnsi="Calibri" w:cs="Calibri"/>
          <w:lang w:val="en-US" w:eastAsia="fr-FR"/>
        </w:rPr>
        <w:br w:type="page"/>
      </w:r>
    </w:p>
    <w:p w:rsidR="000C03AF" w:rsidRPr="000C03AF" w:rsidRDefault="00EE203C" w:rsidP="000C03AF">
      <w:pPr>
        <w:spacing w:after="0" w:line="240" w:lineRule="auto"/>
        <w:rPr>
          <w:rFonts w:ascii="Calibri" w:eastAsia="Times New Roman" w:hAnsi="Calibri" w:cs="Calibri"/>
          <w:lang w:val="en-US" w:eastAsia="fr-FR"/>
        </w:rPr>
      </w:pPr>
      <w:r>
        <w:rPr>
          <w:rFonts w:ascii="Calibri" w:eastAsia="Times New Roman" w:hAnsi="Calibri" w:cs="Calibri"/>
          <w:b/>
          <w:noProof/>
          <w:lang w:eastAsia="fr-FR"/>
        </w:rPr>
        <w:lastRenderedPageBreak/>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margin">
                  <wp:align>center</wp:align>
                </wp:positionV>
                <wp:extent cx="6155690" cy="957580"/>
                <wp:effectExtent l="0" t="0" r="0" b="756920"/>
                <wp:wrapSquare wrapText="bothSides"/>
                <wp:docPr id="29" name="Rectangle à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957580"/>
                        </a:xfrm>
                        <a:prstGeom prst="wedgeRoundRectCallout">
                          <a:avLst>
                            <a:gd name="adj1" fmla="val -20448"/>
                            <a:gd name="adj2" fmla="val 129544"/>
                            <a:gd name="adj3" fmla="val 16667"/>
                          </a:avLst>
                        </a:prstGeom>
                        <a:solidFill>
                          <a:sysClr val="window" lastClr="FFFFFF"/>
                        </a:solidFill>
                        <a:ln w="25400" cap="flat" cmpd="sng" algn="ctr">
                          <a:solidFill>
                            <a:srgbClr val="4BACC6"/>
                          </a:solidFill>
                          <a:prstDash val="solid"/>
                        </a:ln>
                        <a:effectLst/>
                      </wps:spPr>
                      <wps:txbx>
                        <w:txbxContent>
                          <w:p w:rsidR="00874079" w:rsidRPr="00153B76" w:rsidRDefault="00874079" w:rsidP="000C03AF">
                            <w:pPr>
                              <w:jc w:val="center"/>
                              <w:rPr>
                                <w:b/>
                                <w:bCs/>
                                <w:sz w:val="32"/>
                                <w:szCs w:val="32"/>
                              </w:rPr>
                            </w:pPr>
                            <w:r>
                              <w:rPr>
                                <w:b/>
                                <w:bCs/>
                                <w:sz w:val="32"/>
                                <w:szCs w:val="32"/>
                              </w:rPr>
                              <w:t>PIECE N°2</w:t>
                            </w:r>
                            <w:r w:rsidRPr="00153B76">
                              <w:rPr>
                                <w:b/>
                                <w:bCs/>
                                <w:sz w:val="32"/>
                                <w:szCs w:val="32"/>
                              </w:rPr>
                              <w:t> :</w:t>
                            </w:r>
                          </w:p>
                          <w:p w:rsidR="00874079" w:rsidRPr="00153B76" w:rsidRDefault="00874079" w:rsidP="000C03AF">
                            <w:pPr>
                              <w:jc w:val="center"/>
                              <w:rPr>
                                <w:b/>
                                <w:bCs/>
                                <w:sz w:val="32"/>
                                <w:szCs w:val="32"/>
                              </w:rPr>
                            </w:pPr>
                            <w:r>
                              <w:rPr>
                                <w:b/>
                                <w:bCs/>
                                <w:sz w:val="32"/>
                                <w:szCs w:val="32"/>
                              </w:rPr>
                              <w:t>REGLEMENT GENERAL DE L’APPEL D’OFFRES(RGAO)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à coins arrondis 5" o:spid="_x0000_s1033" type="#_x0000_t62" style="position:absolute;margin-left:0;margin-top:0;width:484.7pt;height:75.4pt;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" adj="6383,38782" fillcolor="window" strokecolor="#4bacc6" strokeweight="2pt">
                <v:path arrowok="t"/>
                <v:textbox>
                  <w:txbxContent>
                    <w:p w:rsidR="00874079" w:rsidRPr="00153B76" w:rsidRDefault="00874079" w:rsidP="000C03AF">
                      <w:pPr>
                        <w:jc w:val="center"/>
                        <w:rPr>
                          <w:b/>
                          <w:bCs/>
                          <w:sz w:val="32"/>
                          <w:szCs w:val="32"/>
                        </w:rPr>
                      </w:pPr>
                      <w:r>
                        <w:rPr>
                          <w:b/>
                          <w:bCs/>
                          <w:sz w:val="32"/>
                          <w:szCs w:val="32"/>
                        </w:rPr>
                        <w:t>PIECE N°2</w:t>
                      </w:r>
                      <w:r w:rsidRPr="00153B76">
                        <w:rPr>
                          <w:b/>
                          <w:bCs/>
                          <w:sz w:val="32"/>
                          <w:szCs w:val="32"/>
                        </w:rPr>
                        <w:t> :</w:t>
                      </w:r>
                    </w:p>
                    <w:p w:rsidR="00874079" w:rsidRPr="00153B76" w:rsidRDefault="00874079" w:rsidP="000C03AF">
                      <w:pPr>
                        <w:jc w:val="center"/>
                        <w:rPr>
                          <w:b/>
                          <w:bCs/>
                          <w:sz w:val="32"/>
                          <w:szCs w:val="32"/>
                        </w:rPr>
                      </w:pPr>
                      <w:r>
                        <w:rPr>
                          <w:b/>
                          <w:bCs/>
                          <w:sz w:val="32"/>
                          <w:szCs w:val="32"/>
                        </w:rPr>
                        <w:t>REGLEMENT GENERAL DE L’APPEL D’OFFRES(RGAO)</w:t>
                      </w:r>
                    </w:p>
                  </w:txbxContent>
                </v:textbox>
                <w10:wrap type="square" anchorx="margin" anchory="margin"/>
              </v:shape>
            </w:pict>
          </mc:Fallback>
        </mc:AlternateContent>
      </w: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EE203C" w:rsidP="000C03AF">
      <w:pPr>
        <w:spacing w:after="0" w:line="240" w:lineRule="auto"/>
        <w:rPr>
          <w:rFonts w:ascii="Calibri" w:eastAsia="Times New Roman" w:hAnsi="Calibri" w:cs="Calibri"/>
          <w:lang w:val="en-US" w:eastAsia="fr-FR"/>
        </w:rPr>
      </w:pPr>
      <w:r>
        <w:rPr>
          <w:rFonts w:ascii="Calibri" w:eastAsia="Times New Roman" w:hAnsi="Calibri" w:cs="Calibri"/>
          <w:noProof/>
          <w:lang w:eastAsia="fr-FR"/>
        </w:rPr>
        <mc:AlternateContent>
          <mc:Choice Requires="wps">
            <w:drawing>
              <wp:anchor distT="0" distB="0" distL="114300" distR="114300" simplePos="0" relativeHeight="251684864" behindDoc="0" locked="0" layoutInCell="1" allowOverlap="1">
                <wp:simplePos x="0" y="0"/>
                <wp:positionH relativeFrom="column">
                  <wp:posOffset>205105</wp:posOffset>
                </wp:positionH>
                <wp:positionV relativeFrom="paragraph">
                  <wp:posOffset>466725</wp:posOffset>
                </wp:positionV>
                <wp:extent cx="5724525" cy="701675"/>
                <wp:effectExtent l="1270" t="0" r="0" b="0"/>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01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079" w:rsidRPr="00910D0E" w:rsidRDefault="00874079" w:rsidP="00910D0E">
                            <w:pPr>
                              <w:jc w:val="center"/>
                              <w:rPr>
                                <w:b/>
                                <w:sz w:val="32"/>
                              </w:rPr>
                            </w:pPr>
                            <w:r w:rsidRPr="00910D0E">
                              <w:rPr>
                                <w:rFonts w:ascii="Calibri" w:eastAsia="Times New Roman" w:hAnsi="Calibri" w:cs="Calibri"/>
                                <w:b/>
                                <w:bCs/>
                                <w:sz w:val="32"/>
                                <w:lang w:eastAsia="fr-FR"/>
                              </w:rPr>
                              <w:t>PIECE N°2 : REGLEMENT GENERAL DE L’APPEL D’OFFRES (R.G.A.O.)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4" type="#_x0000_t202" style="position:absolute;margin-left:16.15pt;margin-top:36.75pt;width:450.75pt;height:5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wDhAIAABg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" stroked="f">
                <v:textbox>
                  <w:txbxContent>
                    <w:p w:rsidR="00874079" w:rsidRPr="00910D0E" w:rsidRDefault="00874079" w:rsidP="00910D0E">
                      <w:pPr>
                        <w:jc w:val="center"/>
                        <w:rPr>
                          <w:b/>
                          <w:sz w:val="32"/>
                        </w:rPr>
                      </w:pPr>
                      <w:r w:rsidRPr="00910D0E">
                        <w:rPr>
                          <w:rFonts w:ascii="Calibri" w:eastAsia="Times New Roman" w:hAnsi="Calibri" w:cs="Calibri"/>
                          <w:b/>
                          <w:bCs/>
                          <w:sz w:val="32"/>
                          <w:lang w:eastAsia="fr-FR"/>
                        </w:rPr>
                        <w:t>PIECE N°2 : REGLEMENT GENERAL DE L’APPEL D’OFFRES (R.G.A.O.)</w:t>
                      </w:r>
                    </w:p>
                  </w:txbxContent>
                </v:textbox>
              </v:shape>
            </w:pict>
          </mc:Fallback>
        </mc:AlternateContent>
      </w: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Default="000C03AF" w:rsidP="000C03AF">
      <w:pPr>
        <w:spacing w:after="0" w:line="240" w:lineRule="auto"/>
        <w:rPr>
          <w:rFonts w:ascii="Calibri" w:eastAsia="Times New Roman" w:hAnsi="Calibri" w:cs="Calibri"/>
          <w:lang w:val="en-US" w:eastAsia="fr-FR"/>
        </w:rPr>
      </w:pPr>
    </w:p>
    <w:p w:rsidR="00DD0E5B" w:rsidRDefault="00DD0E5B" w:rsidP="000C03AF">
      <w:pPr>
        <w:spacing w:after="0" w:line="240" w:lineRule="auto"/>
        <w:rPr>
          <w:rFonts w:ascii="Calibri" w:eastAsia="Times New Roman" w:hAnsi="Calibri" w:cs="Calibri"/>
          <w:lang w:val="en-US" w:eastAsia="fr-FR"/>
        </w:rPr>
      </w:pPr>
    </w:p>
    <w:p w:rsidR="00DD0E5B" w:rsidRPr="000C03AF" w:rsidRDefault="00DD0E5B" w:rsidP="000C03AF">
      <w:pPr>
        <w:spacing w:after="0" w:line="240" w:lineRule="auto"/>
        <w:rPr>
          <w:rFonts w:ascii="Calibri" w:eastAsia="Times New Roman" w:hAnsi="Calibri" w:cs="Calibri"/>
          <w:lang w:val="en-US" w:eastAsia="fr-FR"/>
        </w:rPr>
      </w:pPr>
    </w:p>
    <w:p w:rsidR="000C03AF" w:rsidRPr="000C03AF" w:rsidRDefault="000C03AF" w:rsidP="000C03AF">
      <w:pPr>
        <w:spacing w:after="0" w:line="240" w:lineRule="auto"/>
        <w:rPr>
          <w:rFonts w:ascii="Calibri" w:eastAsia="Times New Roman" w:hAnsi="Calibri" w:cs="Calibri"/>
          <w:lang w:val="en-US" w:eastAsia="fr-FR"/>
        </w:rPr>
      </w:pPr>
    </w:p>
    <w:p w:rsidR="000C03AF" w:rsidRPr="00B4549A"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b/>
          <w:bCs/>
          <w:lang w:eastAsia="fr-FR"/>
        </w:rPr>
        <w:lastRenderedPageBreak/>
        <w:t>A. GENERALITES</w:t>
      </w:r>
    </w:p>
    <w:p w:rsidR="000C03AF" w:rsidRPr="000C03AF" w:rsidRDefault="000C03AF" w:rsidP="000C03AF">
      <w:pPr>
        <w:spacing w:after="0" w:line="240" w:lineRule="auto"/>
        <w:ind w:left="-540"/>
        <w:jc w:val="both"/>
        <w:rPr>
          <w:rFonts w:ascii="Calibri" w:eastAsia="Times New Roman" w:hAnsi="Calibri" w:cs="Calibri"/>
          <w:b/>
          <w:bCs/>
          <w:lang w:eastAsia="fr-FR"/>
        </w:rPr>
      </w:pPr>
    </w:p>
    <w:p w:rsidR="000C03AF" w:rsidRPr="000C03AF" w:rsidRDefault="000C03AF" w:rsidP="000C03AF">
      <w:pPr>
        <w:spacing w:after="0" w:line="240" w:lineRule="auto"/>
        <w:jc w:val="both"/>
        <w:rPr>
          <w:rFonts w:ascii="Calibri" w:eastAsia="Times New Roman" w:hAnsi="Calibri" w:cs="Calibri"/>
          <w:b/>
          <w:bCs/>
          <w:lang w:eastAsia="fr-FR"/>
        </w:rPr>
      </w:pPr>
      <w:r w:rsidRPr="000C03AF">
        <w:rPr>
          <w:rFonts w:ascii="Calibri" w:eastAsia="Times New Roman" w:hAnsi="Calibri" w:cs="Calibri"/>
          <w:b/>
          <w:bCs/>
          <w:lang w:eastAsia="fr-FR"/>
        </w:rPr>
        <w:t>Article 1 : Portée de la soumission</w:t>
      </w:r>
    </w:p>
    <w:p w:rsidR="000C03AF" w:rsidRPr="000C03AF" w:rsidRDefault="000C03AF" w:rsidP="000C03AF">
      <w:pPr>
        <w:spacing w:after="0" w:line="240" w:lineRule="auto"/>
        <w:ind w:left="-540"/>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1.1. Le Maître d’Ouvrage, tel qu’il est défini dans le Règlement particulier de l’Appel d’Offres (RPAO) pour l’exécution des travaux décrits dans le dossier d’Appel d’Offres et brièvement définis dans le RPAO. Le nom, le numéro d’identification faisant l’objet de l’appel d’offres figurent dans le RPAO. Il y est fait ci-après référence sous le terme « les Travaux ».</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1.3. Dans le présent Dossier d’Appel d’Offres, les termes « Maître d’Ouvrage » et Maître d’Ouvrage Délégué », sont interchangeables et le terme « jour » désigne un jour calendaire.</w:t>
      </w:r>
    </w:p>
    <w:p w:rsidR="000C03AF" w:rsidRPr="000C03AF" w:rsidRDefault="000C03AF" w:rsidP="000C03AF">
      <w:pPr>
        <w:spacing w:after="0" w:line="240" w:lineRule="auto"/>
        <w:ind w:left="-540"/>
        <w:rPr>
          <w:rFonts w:ascii="Calibri" w:eastAsia="Times New Roman" w:hAnsi="Calibri" w:cs="Calibri"/>
          <w:lang w:eastAsia="fr-FR"/>
        </w:rPr>
      </w:pPr>
    </w:p>
    <w:p w:rsidR="000C03AF" w:rsidRPr="000C03AF" w:rsidRDefault="000C03AF" w:rsidP="000C03AF">
      <w:pPr>
        <w:spacing w:after="0" w:line="240" w:lineRule="auto"/>
        <w:ind w:left="-540" w:firstLine="540"/>
        <w:rPr>
          <w:rFonts w:ascii="Calibri" w:eastAsia="Times New Roman" w:hAnsi="Calibri" w:cs="Calibri"/>
          <w:b/>
          <w:bCs/>
          <w:lang w:eastAsia="fr-FR"/>
        </w:rPr>
      </w:pPr>
      <w:r w:rsidRPr="000C03AF">
        <w:rPr>
          <w:rFonts w:ascii="Calibri" w:eastAsia="Times New Roman" w:hAnsi="Calibri" w:cs="Calibri"/>
          <w:b/>
          <w:bCs/>
          <w:lang w:eastAsia="fr-FR"/>
        </w:rPr>
        <w:t>Article 2 : Financement</w:t>
      </w:r>
    </w:p>
    <w:p w:rsidR="000C03AF" w:rsidRPr="000C03AF" w:rsidRDefault="000C03AF" w:rsidP="000C03AF">
      <w:pPr>
        <w:spacing w:after="0" w:line="240" w:lineRule="auto"/>
        <w:ind w:left="-540"/>
        <w:rPr>
          <w:rFonts w:ascii="Calibri" w:eastAsia="Times New Roman" w:hAnsi="Calibri" w:cs="Calibri"/>
          <w:lang w:eastAsia="fr-FR"/>
        </w:rPr>
      </w:pPr>
    </w:p>
    <w:p w:rsidR="000C03AF" w:rsidRPr="000C03AF" w:rsidRDefault="000C03AF" w:rsidP="000C03AF">
      <w:pPr>
        <w:spacing w:after="0" w:line="240" w:lineRule="auto"/>
        <w:ind w:left="-540" w:firstLine="540"/>
        <w:rPr>
          <w:rFonts w:ascii="Calibri" w:eastAsia="Times New Roman" w:hAnsi="Calibri" w:cs="Calibri"/>
          <w:lang w:eastAsia="fr-FR"/>
        </w:rPr>
      </w:pPr>
      <w:r w:rsidRPr="000C03AF">
        <w:rPr>
          <w:rFonts w:ascii="Calibri" w:eastAsia="Times New Roman" w:hAnsi="Calibri" w:cs="Calibri"/>
          <w:lang w:eastAsia="fr-FR"/>
        </w:rPr>
        <w:t>La source de financement des travaux objet du présent appel d’offres est précisée dans le RPAO.</w:t>
      </w:r>
    </w:p>
    <w:p w:rsidR="000C03AF" w:rsidRPr="000C03AF" w:rsidRDefault="000C03AF" w:rsidP="000C03AF">
      <w:pPr>
        <w:spacing w:after="0" w:line="240" w:lineRule="auto"/>
        <w:ind w:left="-540"/>
        <w:rPr>
          <w:rFonts w:ascii="Calibri" w:eastAsia="Times New Roman" w:hAnsi="Calibri" w:cs="Calibri"/>
          <w:lang w:eastAsia="fr-FR"/>
        </w:rPr>
      </w:pPr>
    </w:p>
    <w:p w:rsidR="000C03AF" w:rsidRPr="000C03AF" w:rsidRDefault="000C03AF" w:rsidP="000C03AF">
      <w:pPr>
        <w:spacing w:after="0" w:line="240" w:lineRule="auto"/>
        <w:ind w:left="-540" w:firstLine="540"/>
        <w:rPr>
          <w:rFonts w:ascii="Calibri" w:eastAsia="Times New Roman" w:hAnsi="Calibri" w:cs="Calibri"/>
          <w:b/>
          <w:bCs/>
          <w:lang w:eastAsia="fr-FR"/>
        </w:rPr>
      </w:pPr>
      <w:r w:rsidRPr="000C03AF">
        <w:rPr>
          <w:rFonts w:ascii="Calibri" w:eastAsia="Times New Roman" w:hAnsi="Calibri" w:cs="Calibri"/>
          <w:b/>
          <w:bCs/>
          <w:lang w:eastAsia="fr-FR"/>
        </w:rPr>
        <w:t>Article 3 : Fraude et corruption</w:t>
      </w:r>
    </w:p>
    <w:p w:rsidR="000C03AF" w:rsidRPr="000C03AF" w:rsidRDefault="000C03AF" w:rsidP="000C03AF">
      <w:pPr>
        <w:spacing w:after="0" w:line="240" w:lineRule="auto"/>
        <w:ind w:left="-540"/>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3.1. Le Maître d’Ouvrage exige des soumissionnaires et des entrepreneurs, qu’ils respectent les règles d’éthique professionnelle les plus strictes durant la passation et l’exécution de ces marchés. En vertu de ce principe, le Maître d’Ouvrage :</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a. Définit, aux fins de cette clause, les expressions ci-dessous de la façon suivantes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Est coupable de « corruption » quiconque offre, donne, sollicite ou accepte un quelconque avantage en vue d’influencer l’action d’un agent public au cours de l’attribution ou de l’exécution d’un marché,</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Se livre à des « manœuvres frauduleuses » quiconque déforme ou dénature des faits afin d’influencer l’attribution ou l’exécution d’un marché ;</w:t>
      </w:r>
    </w:p>
    <w:p w:rsidR="000C03AF" w:rsidRPr="000C03AF" w:rsidRDefault="000C03AF" w:rsidP="00482DD6">
      <w:pPr>
        <w:numPr>
          <w:ilvl w:val="0"/>
          <w:numId w:val="7"/>
        </w:num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Pratiques collusoires » désignent » toute forme d’entente entre deux ou plusieurs soumissionnaires (que le Maître d’ouvrage en ait connaissance ou non) visant à maintenir artificiellement les prix des offres à des niveaux ne correspondant pas à ceux qui résulteraient du jeu de la concurrence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Pratiques coercitives » désignent toute forme d’atteinte aux personnes ou à leurs biens ou de menaces à leur encontre afin d’influencer leur action au cours de l’attribution ou de l’exécution d’un marché.</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3.2. Le Premier Ministre,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0C03AF" w:rsidRDefault="000C03AF" w:rsidP="000C03AF">
      <w:pPr>
        <w:spacing w:after="0" w:line="240" w:lineRule="auto"/>
        <w:ind w:left="-540"/>
        <w:jc w:val="both"/>
        <w:rPr>
          <w:rFonts w:ascii="Calibri" w:eastAsia="Times New Roman" w:hAnsi="Calibri" w:cs="Calibri"/>
          <w:lang w:eastAsia="fr-FR"/>
        </w:rPr>
      </w:pPr>
    </w:p>
    <w:p w:rsidR="00593D43" w:rsidRDefault="00593D43" w:rsidP="000C03AF">
      <w:pPr>
        <w:spacing w:after="0" w:line="240" w:lineRule="auto"/>
        <w:ind w:left="-540"/>
        <w:jc w:val="both"/>
        <w:rPr>
          <w:rFonts w:ascii="Calibri" w:eastAsia="Times New Roman" w:hAnsi="Calibri" w:cs="Calibri"/>
          <w:lang w:eastAsia="fr-FR"/>
        </w:rPr>
      </w:pPr>
    </w:p>
    <w:p w:rsidR="00593D43" w:rsidRDefault="00593D43" w:rsidP="000C03AF">
      <w:pPr>
        <w:spacing w:after="0" w:line="240" w:lineRule="auto"/>
        <w:ind w:left="-540"/>
        <w:jc w:val="both"/>
        <w:rPr>
          <w:rFonts w:ascii="Calibri" w:eastAsia="Times New Roman" w:hAnsi="Calibri" w:cs="Calibri"/>
          <w:lang w:eastAsia="fr-FR"/>
        </w:rPr>
      </w:pPr>
    </w:p>
    <w:p w:rsidR="00593D43" w:rsidRPr="000C03AF" w:rsidRDefault="00593D43"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rPr>
          <w:rFonts w:ascii="Calibri" w:eastAsia="Times New Roman" w:hAnsi="Calibri" w:cs="Calibri"/>
          <w:b/>
          <w:bCs/>
          <w:lang w:eastAsia="fr-FR"/>
        </w:rPr>
      </w:pPr>
      <w:r w:rsidRPr="000C03AF">
        <w:rPr>
          <w:rFonts w:ascii="Calibri" w:eastAsia="Times New Roman" w:hAnsi="Calibri" w:cs="Calibri"/>
          <w:b/>
          <w:bCs/>
          <w:lang w:eastAsia="fr-FR"/>
        </w:rPr>
        <w:lastRenderedPageBreak/>
        <w:t>Article 4 : Candidats admis à concourir</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4.1. Si l’appel d’offres est restreint, la consultation s’adresse à tous les candidats retenus à l’issue de la procédure de pré-qualification.</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4.2. En règle générale, l’appel d’offres s’adresse à tous les entrepreneurs, sous réserve des dispositions ci-après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Un soumissionnaire (y compris tous les membres d’un groupement d’entreprises et tous les sous-traitants du soumissionnaire) doit être d’un pays éligible, conformément à la convention de financement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Présente plus d’une offre dans le cadre du présent appel d’offres, à l’exception des offres variantes autorisées selon l’article 18, le cas échéant ; cependant, ceci ne fait pas obstacle à la participation de sous-traitants dans plus d’une offre. Le soumissionnaire ne doit pas être sous le coup d’une décision d’exclusion.</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0C03AF" w:rsidRPr="000C03AF" w:rsidRDefault="000C03AF" w:rsidP="000C03AF">
      <w:pPr>
        <w:spacing w:after="0" w:line="240" w:lineRule="auto"/>
        <w:ind w:left="-540"/>
        <w:rPr>
          <w:rFonts w:ascii="Calibri" w:eastAsia="Times New Roman" w:hAnsi="Calibri" w:cs="Calibri"/>
          <w:b/>
          <w:bCs/>
          <w:lang w:eastAsia="fr-FR"/>
        </w:rPr>
      </w:pPr>
    </w:p>
    <w:p w:rsidR="000C03AF" w:rsidRPr="000C03AF" w:rsidRDefault="000C03AF" w:rsidP="000C03AF">
      <w:pPr>
        <w:spacing w:after="0" w:line="240" w:lineRule="auto"/>
        <w:ind w:left="-540" w:firstLine="540"/>
        <w:rPr>
          <w:rFonts w:ascii="Calibri" w:eastAsia="Times New Roman" w:hAnsi="Calibri" w:cs="Calibri"/>
          <w:b/>
          <w:bCs/>
          <w:lang w:eastAsia="fr-FR"/>
        </w:rPr>
      </w:pPr>
      <w:r w:rsidRPr="000C03AF">
        <w:rPr>
          <w:rFonts w:ascii="Calibri" w:eastAsia="Times New Roman" w:hAnsi="Calibri" w:cs="Calibri"/>
          <w:b/>
          <w:bCs/>
          <w:lang w:eastAsia="fr-FR"/>
        </w:rPr>
        <w:t>Article 5 : Matériaux, matériels, fournitures, équipements et services autorisés</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 équipements et services.</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5.2. Aux fins de l’article 5.1 ci-dessus le terme « provenir » désigne le lieu où les biens sont extraits, cultivés, produits ou fabriqués et d’où proviennent les services.</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rPr>
          <w:rFonts w:ascii="Calibri" w:eastAsia="Times New Roman" w:hAnsi="Calibri" w:cs="Calibri"/>
          <w:b/>
          <w:bCs/>
          <w:lang w:eastAsia="fr-FR"/>
        </w:rPr>
      </w:pPr>
      <w:r w:rsidRPr="000C03AF">
        <w:rPr>
          <w:rFonts w:ascii="Calibri" w:eastAsia="Times New Roman" w:hAnsi="Calibri" w:cs="Calibri"/>
          <w:b/>
          <w:bCs/>
          <w:lang w:eastAsia="fr-FR"/>
        </w:rPr>
        <w:t>Article 6 : Qualification du Soumissionnaire</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jc w:val="both"/>
        <w:rPr>
          <w:rFonts w:ascii="Calibri" w:eastAsia="Times New Roman" w:hAnsi="Calibri" w:cs="Calibri"/>
          <w:lang w:eastAsia="fr-FR"/>
        </w:rPr>
      </w:pPr>
      <w:r w:rsidRPr="000C03AF">
        <w:rPr>
          <w:rFonts w:ascii="Calibri" w:eastAsia="Times New Roman" w:hAnsi="Calibri" w:cs="Calibri"/>
          <w:lang w:eastAsia="fr-FR"/>
        </w:rPr>
        <w:t>6.1. Les soumissionnaires doivent, comme partie intégrante de leur offre :</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593D43">
      <w:pPr>
        <w:spacing w:after="0" w:line="240" w:lineRule="auto"/>
        <w:ind w:left="-540" w:firstLine="540"/>
        <w:jc w:val="both"/>
        <w:rPr>
          <w:rFonts w:ascii="Calibri" w:eastAsia="Times New Roman" w:hAnsi="Calibri" w:cs="Calibri"/>
          <w:lang w:eastAsia="fr-FR"/>
        </w:rPr>
      </w:pPr>
      <w:r w:rsidRPr="000C03AF">
        <w:rPr>
          <w:rFonts w:ascii="Calibri" w:eastAsia="Times New Roman" w:hAnsi="Calibri" w:cs="Calibri"/>
          <w:lang w:eastAsia="fr-FR"/>
        </w:rPr>
        <w:t>Soumettre un pouvoir habilitant le signataire de la soumission à engager le soumissionnaire ;</w:t>
      </w:r>
    </w:p>
    <w:p w:rsidR="000C03AF" w:rsidRPr="000C03AF" w:rsidRDefault="000C03AF" w:rsidP="00593D43">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Fournir toutes les informations jointes à leur demande de pré-qualification qui ont pu changer au cas où les candidats ont fait l’objet d’une pré-qualification) demandées aux soumissionnaires, dans le RPAO, afin d’établir leur qualification pour exécuter le marché.</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Les informations relatives aux points suivants sont exigées le cas échéant</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482DD6">
      <w:pPr>
        <w:numPr>
          <w:ilvl w:val="0"/>
          <w:numId w:val="10"/>
        </w:num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La production des bilans certifiés et chiffres d’affaires récents ;</w:t>
      </w:r>
    </w:p>
    <w:p w:rsidR="000C03AF" w:rsidRPr="000C03AF" w:rsidRDefault="000C03AF" w:rsidP="00482DD6">
      <w:pPr>
        <w:numPr>
          <w:ilvl w:val="0"/>
          <w:numId w:val="10"/>
        </w:num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Accès à une ligne de crédit ou disposition d’autres ressources financières ;</w:t>
      </w:r>
    </w:p>
    <w:p w:rsidR="000C03AF" w:rsidRPr="000C03AF" w:rsidRDefault="000C03AF" w:rsidP="00482DD6">
      <w:pPr>
        <w:numPr>
          <w:ilvl w:val="0"/>
          <w:numId w:val="10"/>
        </w:num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Les commandes acquises et les marchés attribués ;</w:t>
      </w:r>
    </w:p>
    <w:p w:rsidR="000C03AF" w:rsidRPr="000C03AF" w:rsidRDefault="000C03AF" w:rsidP="00482DD6">
      <w:pPr>
        <w:numPr>
          <w:ilvl w:val="0"/>
          <w:numId w:val="10"/>
        </w:num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Les lignes en cours :</w:t>
      </w:r>
    </w:p>
    <w:p w:rsidR="000C03AF" w:rsidRPr="000C03AF" w:rsidRDefault="000C03AF" w:rsidP="00482DD6">
      <w:pPr>
        <w:numPr>
          <w:ilvl w:val="0"/>
          <w:numId w:val="10"/>
        </w:num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La disponibilité du matériel indispensable</w:t>
      </w:r>
    </w:p>
    <w:p w:rsidR="000C03AF" w:rsidRPr="000C03AF" w:rsidRDefault="000C03AF" w:rsidP="000C03AF">
      <w:pPr>
        <w:spacing w:after="0" w:line="240" w:lineRule="auto"/>
        <w:ind w:left="-126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lastRenderedPageBreak/>
        <w:t>6.2. Les soumissions présentées par deux ou plusieurs entrepreneurs groupés (cotraitance) doivent satisfaire aux conditions suivantes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L’offre devra inclure pour chacune des entreprises, tous les renseignements énumérés à l’article 6.1 ci-dessus. Le RPAO devra préciser les informations à fournir par le groupement et celles à fournir par chaque membre du groupement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L’offre et le marché doivent être signés de façon à obliger tous les membres du groupement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La nature du Groupement (conjoint ou solidaire comme cela est requis dans le RPAO) doit être précisée et justifiée par la production d’une copie de l’accord de groupement en bonne et due forme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 membre du groupement désigné comme mandataire, représentera l’ensemble des entreprises vis-à-vis du Maître d’Ouvrage pour l’exécution du marché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En cas de groupement solidaire, les cotraitants se répartissent les sommes qui sont réglées par le Maître d’Ouvrage dans un compte unique ; en revanche, chaque entreprise est payée par le Maître d’Ouvrage dans son propre compte, lorsqu’il s’agit</w:t>
      </w:r>
      <w:r w:rsidR="003F3E5A">
        <w:rPr>
          <w:rFonts w:ascii="Calibri" w:eastAsia="Times New Roman" w:hAnsi="Calibri" w:cs="Calibri"/>
          <w:lang w:eastAsia="fr-FR"/>
        </w:rPr>
        <w:t xml:space="preserve"> </w:t>
      </w:r>
      <w:r w:rsidRPr="000C03AF">
        <w:rPr>
          <w:rFonts w:ascii="Calibri" w:eastAsia="Times New Roman" w:hAnsi="Calibri" w:cs="Calibri"/>
          <w:lang w:eastAsia="fr-FR"/>
        </w:rPr>
        <w:t>d’un groupement conjoint.</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6.3. Les soumissionnaires doivent également présenter des propositions suffisamment détaillées pour démontrer qu’elles sont conformes aux spécifications techniques et aux délais d’exécution visés dans le RPAO.</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6.4. Les soumissionnaires demandant à bénéficier d’une marge de préférence, doivent fournir tous les renseignements nécessaires pour prouver qu’ils satisfont aux critères d’éligibilité décrits à l’article 32 du RGAO.</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rPr>
          <w:rFonts w:ascii="Calibri" w:eastAsia="Times New Roman" w:hAnsi="Calibri" w:cs="Calibri"/>
          <w:b/>
          <w:bCs/>
          <w:lang w:eastAsia="fr-FR"/>
        </w:rPr>
      </w:pPr>
      <w:r w:rsidRPr="000C03AF">
        <w:rPr>
          <w:rFonts w:ascii="Calibri" w:eastAsia="Times New Roman" w:hAnsi="Calibri" w:cs="Calibri"/>
          <w:b/>
          <w:bCs/>
          <w:lang w:eastAsia="fr-FR"/>
        </w:rPr>
        <w:t xml:space="preserve">Article 7 : Visite du site des travaux </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7.1. Il est conseillé au soumissionnaire de visiter et d’inspecter le site des travaux et ses environs et obtenir par lui-même, et sous sa propre responsabilité, tous les renseignements qui peuvent être nécessaires pour la préparation de l’offre et l’exécution des travaux. Les coûts liés à la visite du site sont à la charge du soumissionnaire.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7.3. Le Maître d’Ouvrage peut organiser une visite du site des travaux au moment de la réunion préparatoire à l’établissement des offres mentionnées à l’article 19 du RGAO.</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jc w:val="center"/>
        <w:rPr>
          <w:rFonts w:ascii="Calibri" w:eastAsia="Times New Roman" w:hAnsi="Calibri" w:cs="Calibri"/>
          <w:b/>
          <w:bCs/>
          <w:lang w:eastAsia="fr-FR"/>
        </w:rPr>
      </w:pPr>
      <w:r w:rsidRPr="000C03AF">
        <w:rPr>
          <w:rFonts w:ascii="Calibri" w:eastAsia="Times New Roman" w:hAnsi="Calibri" w:cs="Calibri"/>
          <w:b/>
          <w:bCs/>
          <w:lang w:eastAsia="fr-FR"/>
        </w:rPr>
        <w:t>B. DOSSIER D’APPEL D’OFFRES</w:t>
      </w:r>
    </w:p>
    <w:p w:rsidR="000C03AF" w:rsidRPr="000C03AF" w:rsidRDefault="000C03AF" w:rsidP="000C03AF">
      <w:pPr>
        <w:spacing w:after="0" w:line="240" w:lineRule="auto"/>
        <w:ind w:left="-540"/>
        <w:jc w:val="center"/>
        <w:rPr>
          <w:rFonts w:ascii="Calibri" w:eastAsia="Times New Roman" w:hAnsi="Calibri" w:cs="Calibri"/>
          <w:b/>
          <w:bCs/>
          <w:lang w:eastAsia="fr-FR"/>
        </w:rPr>
      </w:pPr>
    </w:p>
    <w:p w:rsidR="000C03AF" w:rsidRPr="000C03AF" w:rsidRDefault="000C03AF" w:rsidP="000C03AF">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8 : Contenu du Dossier d’Appel d’Offres</w:t>
      </w:r>
    </w:p>
    <w:p w:rsidR="000C03AF" w:rsidRPr="000C03AF" w:rsidRDefault="000C03AF" w:rsidP="000C03AF">
      <w:pPr>
        <w:spacing w:after="0" w:line="240" w:lineRule="auto"/>
        <w:ind w:left="-540"/>
        <w:jc w:val="both"/>
        <w:rPr>
          <w:rFonts w:ascii="Calibri" w:eastAsia="Times New Roman" w:hAnsi="Calibri" w:cs="Calibri"/>
          <w:b/>
          <w:bCs/>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La lettre d’invitation à soumissionner (pour les Appels d’Offres Restreints) ;</w:t>
      </w: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L’Avis d’Appel d’Offres (AAO) ;</w:t>
      </w: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Règlement Général de l’Appel d’Offre (RGAO) ;</w:t>
      </w: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lastRenderedPageBreak/>
        <w:t>Règlement Particulier de l’Appel d’Offres (RPAO) ;</w:t>
      </w: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Cahier des Clauses Administratives Particulières (CCAP) ;</w:t>
      </w: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Cahier des Clauses Techniques Particulières (CCTP) ;</w:t>
      </w: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Le cadre du Bordereau des Prix unitaires ;</w:t>
      </w: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Le cadre du Détail quantitatif et estimatif ;</w:t>
      </w: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Le cadre du Sous-Détail des Prix unitaire ;</w:t>
      </w: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Le cadre du planning d’exécution ;</w:t>
      </w: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Documents graphiques et autres éléments du dossier technique ;</w:t>
      </w: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Modèles de fiches de présentation du matériel, personnel et références ;</w:t>
      </w: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Modèle de lettre de soumission ;</w:t>
      </w: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Modèle de caution de soumission ;</w:t>
      </w: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Modèle de cautionnement définitif ;</w:t>
      </w: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Modèle de caution d’avance de démarrage ;</w:t>
      </w: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Modèle de caution de retenue de garantie en remplacement de la retenue de garantie ;</w:t>
      </w: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Modèle de marché ;</w:t>
      </w: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Formulaire relatif aux études préalables ;</w:t>
      </w:r>
    </w:p>
    <w:p w:rsidR="000C03AF" w:rsidRPr="000C03AF" w:rsidRDefault="000C03AF" w:rsidP="00482DD6">
      <w:pPr>
        <w:numPr>
          <w:ilvl w:val="0"/>
          <w:numId w:val="11"/>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La liste des banques et organisme financiers de 1er rang agréés par le ministre en charge des finances à émettre des cautions.</w:t>
      </w:r>
    </w:p>
    <w:p w:rsidR="000C03AF" w:rsidRPr="000C03AF" w:rsidRDefault="000C03AF" w:rsidP="000C03AF">
      <w:pPr>
        <w:tabs>
          <w:tab w:val="left" w:pos="1080"/>
        </w:tabs>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9 : Eclaircissement apportés au Dossier d’Appel d’Offres et Recours.</w:t>
      </w:r>
    </w:p>
    <w:p w:rsidR="000C03AF" w:rsidRPr="000C03AF" w:rsidRDefault="000C03AF" w:rsidP="000C03AF">
      <w:pPr>
        <w:spacing w:after="0" w:line="240" w:lineRule="auto"/>
        <w:ind w:left="-540"/>
        <w:jc w:val="both"/>
        <w:rPr>
          <w:rFonts w:ascii="Calibri" w:eastAsia="Times New Roman" w:hAnsi="Calibri" w:cs="Calibri"/>
          <w:b/>
          <w:bCs/>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 (14) jours pour les (AON) Vingt et un (21) jours pour les (AOI) avant la date limite de dépôt des offres.</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Une copie de la réponse du Maître d’ouvrage indiquant la question posée mais ne mentionnant pas son auteur, est adressée à tous les soumissionnaires ayant acheté le Dossier d’Appel d’Offre.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9.2. Entre la publication de l’Avis d’Appel d’Offres y compris la phase de pré-qualification des candidats et l’ouverture des plis, tout soumissionnaire qui s’estime léser dans la procédure de passation des marchés publics peut introduire une requête auprès du maître d’ouvrage.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9.3. Le recours doit être adressé au Maître d’Ouvrage ou au Maître d’Ouvrage Délégué avec une copie à l’organisme chargé de la régulation des marchés publics au Président de la commission.</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Il doit parvenir au maître d’ouvrage ou au Maître d’ouvrage délégué au plus tard quatorze (14) jours avant la date d’ouverture des offres</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9.4. Le Maître d’Ouvrage ou le Maître d’Ouvrage délégué dispose de cinq (5) jours pour réagir. La copie de la réaction est transmise à l’organisme chargé de la régulation des marchés publics ;</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rPr>
          <w:rFonts w:ascii="Calibri" w:eastAsia="Times New Roman" w:hAnsi="Calibri" w:cs="Calibri"/>
          <w:b/>
          <w:bCs/>
          <w:lang w:eastAsia="fr-FR"/>
        </w:rPr>
      </w:pPr>
      <w:r w:rsidRPr="000C03AF">
        <w:rPr>
          <w:rFonts w:ascii="Calibri" w:eastAsia="Times New Roman" w:hAnsi="Calibri" w:cs="Calibri"/>
          <w:b/>
          <w:bCs/>
          <w:lang w:eastAsia="fr-FR"/>
        </w:rPr>
        <w:t>Article 10 : Modification du dossier d’Appel d’Offres</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10.1. 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lastRenderedPageBreak/>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10.3. Afin de donner aux soumissionnaires suffisamment de temps tenir compte de l’additif dans la préparation de leurs offres, le Maître d’Ouvrage pourra reporter, autant que nécessaire, la date limite de dépôt des offres conformément aux dispositions de l’Article 22 du RGAO. </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jc w:val="center"/>
        <w:rPr>
          <w:rFonts w:ascii="Calibri" w:eastAsia="Times New Roman" w:hAnsi="Calibri" w:cs="Calibri"/>
          <w:b/>
          <w:bCs/>
          <w:lang w:eastAsia="fr-FR"/>
        </w:rPr>
      </w:pPr>
      <w:r w:rsidRPr="000C03AF">
        <w:rPr>
          <w:rFonts w:ascii="Calibri" w:eastAsia="Times New Roman" w:hAnsi="Calibri" w:cs="Calibri"/>
          <w:b/>
          <w:bCs/>
          <w:lang w:eastAsia="fr-FR"/>
        </w:rPr>
        <w:t>C. PREPARATION DES OFFRES</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rPr>
          <w:rFonts w:ascii="Calibri" w:eastAsia="Times New Roman" w:hAnsi="Calibri" w:cs="Calibri"/>
          <w:b/>
          <w:bCs/>
          <w:lang w:eastAsia="fr-FR"/>
        </w:rPr>
      </w:pPr>
      <w:r w:rsidRPr="000C03AF">
        <w:rPr>
          <w:rFonts w:ascii="Calibri" w:eastAsia="Times New Roman" w:hAnsi="Calibri" w:cs="Calibri"/>
          <w:b/>
          <w:bCs/>
          <w:lang w:eastAsia="fr-FR"/>
        </w:rPr>
        <w:t>Article 11 : Frais de Soumission</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 candidat supportera tous les frais afférents à la préparation et à la présentation de son offre et le Maître d’Ouvrage n’est en aucun cas responsable de ses frais, ni tenu de les régler, quel que soit le déroulement ou l’issue de la procédure d’appel d’Offres.</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rPr>
          <w:rFonts w:ascii="Calibri" w:eastAsia="Times New Roman" w:hAnsi="Calibri" w:cs="Calibri"/>
          <w:b/>
          <w:bCs/>
          <w:lang w:eastAsia="fr-FR"/>
        </w:rPr>
      </w:pPr>
      <w:r w:rsidRPr="000C03AF">
        <w:rPr>
          <w:rFonts w:ascii="Calibri" w:eastAsia="Times New Roman" w:hAnsi="Calibri" w:cs="Calibri"/>
          <w:b/>
          <w:bCs/>
          <w:lang w:eastAsia="fr-FR"/>
        </w:rPr>
        <w:t>Article 12 : Langue de l’offre</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L’offre ainsi que toute correspondance et tout document, échangé entre le Soumissionnaire et le Maître d’Ouvrage seront rédigés en français ou en anglais. Les documents complémentaires et les imprimés fournis par les Soumissionnaires peuvent être rédigés dans une langue à condition d’être accompagnés d’une traduction précise en français ou en anglais ; pour quel cas et aux fins d’interprétation de l’offre, la traduction fera foi.</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rPr>
          <w:rFonts w:ascii="Calibri" w:eastAsia="Times New Roman" w:hAnsi="Calibri" w:cs="Calibri"/>
          <w:b/>
          <w:bCs/>
          <w:lang w:eastAsia="fr-FR"/>
        </w:rPr>
      </w:pPr>
      <w:r w:rsidRPr="000C03AF">
        <w:rPr>
          <w:rFonts w:ascii="Calibri" w:eastAsia="Times New Roman" w:hAnsi="Calibri" w:cs="Calibri"/>
          <w:b/>
          <w:bCs/>
          <w:lang w:eastAsia="fr-FR"/>
        </w:rPr>
        <w:t>Article 13 : Documents constituant l’offre.</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13.1. L’offre présentée par le soumissionnaire comprendra les documents détaillés au RPAO, dûment remplis et regroupés en trois volumes :</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rPr>
          <w:rFonts w:ascii="Calibri" w:eastAsia="Times New Roman" w:hAnsi="Calibri" w:cs="Calibri"/>
          <w:b/>
          <w:bCs/>
          <w:lang w:eastAsia="fr-FR"/>
        </w:rPr>
      </w:pPr>
      <w:r w:rsidRPr="000C03AF">
        <w:rPr>
          <w:rFonts w:ascii="Calibri" w:eastAsia="Times New Roman" w:hAnsi="Calibri" w:cs="Calibri"/>
          <w:b/>
          <w:bCs/>
          <w:lang w:eastAsia="fr-FR"/>
        </w:rPr>
        <w:t>a. Volume 1 : Dossier administratif</w:t>
      </w:r>
    </w:p>
    <w:p w:rsidR="000C03AF" w:rsidRPr="000C03AF" w:rsidRDefault="000C03AF" w:rsidP="000C03AF">
      <w:pPr>
        <w:spacing w:after="0" w:line="240" w:lineRule="auto"/>
        <w:ind w:left="-540" w:firstLine="540"/>
        <w:jc w:val="both"/>
        <w:rPr>
          <w:rFonts w:ascii="Calibri" w:eastAsia="Times New Roman" w:hAnsi="Calibri" w:cs="Calibri"/>
          <w:lang w:eastAsia="fr-FR"/>
        </w:rPr>
      </w:pPr>
    </w:p>
    <w:p w:rsidR="000C03AF" w:rsidRPr="000C03AF" w:rsidRDefault="000C03AF" w:rsidP="000C03AF">
      <w:pPr>
        <w:spacing w:after="0" w:line="240" w:lineRule="auto"/>
        <w:ind w:left="-540" w:firstLine="540"/>
        <w:jc w:val="both"/>
        <w:rPr>
          <w:rFonts w:ascii="Calibri" w:eastAsia="Times New Roman" w:hAnsi="Calibri" w:cs="Calibri"/>
          <w:lang w:eastAsia="fr-FR"/>
        </w:rPr>
      </w:pPr>
      <w:r w:rsidRPr="000C03AF">
        <w:rPr>
          <w:rFonts w:ascii="Calibri" w:eastAsia="Times New Roman" w:hAnsi="Calibri" w:cs="Calibri"/>
          <w:lang w:eastAsia="fr-FR"/>
        </w:rPr>
        <w:t>Il comprend :</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i. Tous les documents attestant que le soumissionnaire :</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-A souscrit les déclarations prévues par les lois et règlements en vigueur ;</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A acquitté les droits, taxe, impôts, cotisations, contributions, redevances ou prélèvements de quelque nature que ce soit ;</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-N’est pas en état de liquidation judiciaire ou en faillite ;</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-N’est pas frappé de l’une des interdictions ou d’échéances prévues par la législation en vigueur.</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ii. La caution de soumission établie conformément aux dispositions de l’article 17 du RGAO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iii. La confirmation écrite habilitant le signataire de l’offre à engager le Soumissionnaire, conformément aux dispositions de l’article 6.1 du RGAO ;</w:t>
      </w:r>
    </w:p>
    <w:p w:rsidR="000C03AF" w:rsidRPr="000C03AF" w:rsidRDefault="000C03AF" w:rsidP="000C03AF">
      <w:pPr>
        <w:spacing w:after="0" w:line="240" w:lineRule="auto"/>
        <w:ind w:left="-540"/>
        <w:rPr>
          <w:rFonts w:ascii="Calibri" w:eastAsia="Times New Roman" w:hAnsi="Calibri" w:cs="Calibri"/>
          <w:lang w:eastAsia="fr-FR"/>
        </w:rPr>
      </w:pPr>
    </w:p>
    <w:p w:rsidR="000C03AF" w:rsidRPr="000C03AF" w:rsidRDefault="000C03AF" w:rsidP="000C03AF">
      <w:pPr>
        <w:spacing w:after="0" w:line="240" w:lineRule="auto"/>
        <w:ind w:left="-540" w:firstLine="540"/>
        <w:rPr>
          <w:rFonts w:ascii="Calibri" w:eastAsia="Times New Roman" w:hAnsi="Calibri" w:cs="Calibri"/>
          <w:b/>
          <w:bCs/>
          <w:lang w:eastAsia="fr-FR"/>
        </w:rPr>
      </w:pPr>
      <w:r w:rsidRPr="000C03AF">
        <w:rPr>
          <w:rFonts w:ascii="Calibri" w:eastAsia="Times New Roman" w:hAnsi="Calibri" w:cs="Calibri"/>
          <w:b/>
          <w:bCs/>
          <w:lang w:eastAsia="fr-FR"/>
        </w:rPr>
        <w:t>b. Volume 2 : Offre Technique</w:t>
      </w:r>
    </w:p>
    <w:p w:rsidR="000C03AF" w:rsidRPr="000C03AF" w:rsidRDefault="000C03AF" w:rsidP="000C03AF">
      <w:pPr>
        <w:spacing w:after="0" w:line="240" w:lineRule="auto"/>
        <w:ind w:left="-540"/>
        <w:rPr>
          <w:rFonts w:ascii="Calibri" w:eastAsia="Times New Roman" w:hAnsi="Calibri" w:cs="Calibri"/>
          <w:b/>
          <w:bCs/>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b.1. Les renseignements sur les qualifications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 RPAO précise la liste des documents à fournir par les soumissionnaires pour justifier les critères de la qualification mentionnées à l’article 6.1 du RPAO.</w:t>
      </w:r>
    </w:p>
    <w:p w:rsidR="000C03AF" w:rsidRDefault="000C03AF" w:rsidP="000C03AF">
      <w:pPr>
        <w:spacing w:after="0" w:line="240" w:lineRule="auto"/>
        <w:jc w:val="both"/>
        <w:rPr>
          <w:rFonts w:ascii="Calibri" w:eastAsia="Times New Roman" w:hAnsi="Calibri" w:cs="Calibri"/>
          <w:lang w:eastAsia="fr-FR"/>
        </w:rPr>
      </w:pPr>
    </w:p>
    <w:p w:rsidR="00593D43" w:rsidRDefault="00593D43" w:rsidP="000C03AF">
      <w:pPr>
        <w:spacing w:after="0" w:line="240" w:lineRule="auto"/>
        <w:jc w:val="both"/>
        <w:rPr>
          <w:rFonts w:ascii="Calibri" w:eastAsia="Times New Roman" w:hAnsi="Calibri" w:cs="Calibri"/>
          <w:lang w:eastAsia="fr-FR"/>
        </w:rPr>
      </w:pPr>
    </w:p>
    <w:p w:rsidR="00C010FE" w:rsidRPr="000C03AF" w:rsidRDefault="00C010FE"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lastRenderedPageBreak/>
        <w:t>b.2. Méthodologie</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 RPAO précise les éléments constitutifs de la proposition technique des soumissionnaires, notamment : une note méthodologique portant sur analyse des travaux et précisant l’organisation et le programme que le commissionnaire compte mettre en place ou en œuvre pour les réaliser (installation, planning, PAQ, Sous-traitance, Attestation de visite du site le cas échéant, etc.).</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b.3. Les preuves d’acceptations des conditions du marché</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Le Soumissionnaire remettra les copies dûment paraphées des documents à caractères administratifs et techniques régissant le marché, à savoir : </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 cahier des clauses administratives particulières (CCAP).</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 cahier des clauses techniques particulières (CCTP).</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b.4. Commentaires (facultatifs)</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Un commentaire des choix techniques du projet et d’éventuelles propositions.</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rPr>
          <w:rFonts w:ascii="Calibri" w:eastAsia="Times New Roman" w:hAnsi="Calibri" w:cs="Calibri"/>
          <w:b/>
          <w:bCs/>
          <w:lang w:eastAsia="fr-FR"/>
        </w:rPr>
      </w:pPr>
      <w:r w:rsidRPr="000C03AF">
        <w:rPr>
          <w:rFonts w:ascii="Calibri" w:eastAsia="Times New Roman" w:hAnsi="Calibri" w:cs="Calibri"/>
          <w:b/>
          <w:bCs/>
          <w:lang w:eastAsia="fr-FR"/>
        </w:rPr>
        <w:t>Volume 3 : Offre Financière</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482DD6">
      <w:pPr>
        <w:numPr>
          <w:ilvl w:val="0"/>
          <w:numId w:val="12"/>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Le RPAO précise les éléments permettant de justifier le coût des travaux, à savoir :</w:t>
      </w:r>
    </w:p>
    <w:p w:rsidR="000C03AF" w:rsidRPr="000C03AF" w:rsidRDefault="000C03AF" w:rsidP="00482DD6">
      <w:pPr>
        <w:numPr>
          <w:ilvl w:val="0"/>
          <w:numId w:val="12"/>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la soumission proprement dite, en original rédigé selon le model joint, timbré au tarif en vigueur, signée et datée ;</w:t>
      </w:r>
    </w:p>
    <w:p w:rsidR="000C03AF" w:rsidRPr="000C03AF" w:rsidRDefault="000C03AF" w:rsidP="00482DD6">
      <w:pPr>
        <w:numPr>
          <w:ilvl w:val="0"/>
          <w:numId w:val="12"/>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le bordereau des prix unitaires dûment rempli ;</w:t>
      </w:r>
    </w:p>
    <w:p w:rsidR="000C03AF" w:rsidRPr="000C03AF" w:rsidRDefault="000C03AF" w:rsidP="00482DD6">
      <w:pPr>
        <w:numPr>
          <w:ilvl w:val="0"/>
          <w:numId w:val="12"/>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le détail estimatif dûment rempli ;</w:t>
      </w:r>
    </w:p>
    <w:p w:rsidR="000C03AF" w:rsidRPr="000C03AF" w:rsidRDefault="000C03AF" w:rsidP="00482DD6">
      <w:pPr>
        <w:numPr>
          <w:ilvl w:val="0"/>
          <w:numId w:val="12"/>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le sous détail des prix et/ou la décomposition des prix forfaitaires ;</w:t>
      </w:r>
    </w:p>
    <w:p w:rsidR="000C03AF" w:rsidRPr="000C03AF" w:rsidRDefault="000C03AF" w:rsidP="00482DD6">
      <w:pPr>
        <w:numPr>
          <w:ilvl w:val="0"/>
          <w:numId w:val="12"/>
        </w:numPr>
        <w:tabs>
          <w:tab w:val="num" w:pos="567"/>
        </w:tabs>
        <w:spacing w:after="0" w:line="240" w:lineRule="auto"/>
        <w:ind w:left="567"/>
        <w:jc w:val="both"/>
        <w:rPr>
          <w:rFonts w:ascii="Calibri" w:eastAsia="Times New Roman" w:hAnsi="Calibri" w:cs="Calibri"/>
          <w:lang w:eastAsia="fr-FR"/>
        </w:rPr>
      </w:pPr>
      <w:r w:rsidRPr="000C03AF">
        <w:rPr>
          <w:rFonts w:ascii="Calibri" w:eastAsia="Times New Roman" w:hAnsi="Calibri" w:cs="Calibri"/>
          <w:lang w:eastAsia="fr-FR"/>
        </w:rPr>
        <w:t>l’échéancier prévisionnel de payements le cas échéant.</w:t>
      </w:r>
    </w:p>
    <w:p w:rsidR="000C03AF" w:rsidRPr="000C03AF" w:rsidRDefault="000C03AF" w:rsidP="000C03AF">
      <w:pPr>
        <w:spacing w:after="0" w:line="240" w:lineRule="auto"/>
        <w:ind w:left="-18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Les soumissionnaires utiliseront à cet effet les pièces et modèles prévus dans le dossier d’appel d’offres sou réserve des dispositions de l’article 17.2 du RGAO concernant les autres formes possibles de caution de soumission.</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13.2 Si, conformément aux dispositions des RPAO, les soumissionnaires présentent les offres pour plusieurs lots du même appel d’offres, ils pourront indiquer les rabais offert en cas d’attribution de plus d’un marché</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rPr>
          <w:rFonts w:ascii="Calibri" w:eastAsia="Times New Roman" w:hAnsi="Calibri" w:cs="Calibri"/>
          <w:b/>
          <w:bCs/>
          <w:lang w:eastAsia="fr-FR"/>
        </w:rPr>
      </w:pPr>
      <w:r w:rsidRPr="000C03AF">
        <w:rPr>
          <w:rFonts w:ascii="Calibri" w:eastAsia="Times New Roman" w:hAnsi="Calibri" w:cs="Calibri"/>
          <w:b/>
          <w:bCs/>
          <w:lang w:eastAsia="fr-FR"/>
        </w:rPr>
        <w:t>ARTICLE 14 : Montant de l’offre</w:t>
      </w:r>
    </w:p>
    <w:p w:rsidR="000C03AF" w:rsidRPr="000C03AF" w:rsidRDefault="000C03AF" w:rsidP="000C03AF">
      <w:pPr>
        <w:spacing w:after="0" w:line="240" w:lineRule="auto"/>
        <w:ind w:left="-540"/>
        <w:rPr>
          <w:rFonts w:ascii="Calibri" w:eastAsia="Times New Roman" w:hAnsi="Calibri" w:cs="Calibri"/>
          <w:b/>
          <w:bCs/>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14.1 Sauf indication contraire figurant dans le dossier d’appel d’offres, le montant du marché couvrira l’ensemble des travaux décris dans l’article 1.1 du RGAO sur la base du bordereau des prix et des détails quantitatif et estimatif chiffrés présentés par le soumissionnaire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14.2 Le soumissionnaire remplira les prix unitaires et totaux de tous les postes du bordereau de prix et du détail quantitatif et estimatif.</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14.4 Si les clauses de révisions et/ou d’actualisation des prix sont prévues au marché, la date d’établissement des prix initiaux, ainsi que les modalités de révision et/ou d’actualisation desdits prix doivent être précisées. Etant entendu que tout Marché dont la durée d’exécution est au plus égal à un (1) an ne peut faire l’objet de révision des prix.</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14.5 Tous les prix unitaires devront être justifiés par des sous détails établis conformément au cadre proposé à la pièce n° 8.</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rPr>
          <w:rFonts w:ascii="Calibri" w:eastAsia="Times New Roman" w:hAnsi="Calibri" w:cs="Calibri"/>
          <w:b/>
          <w:bCs/>
          <w:lang w:eastAsia="fr-FR"/>
        </w:rPr>
      </w:pPr>
      <w:r w:rsidRPr="000C03AF">
        <w:rPr>
          <w:rFonts w:ascii="Calibri" w:eastAsia="Times New Roman" w:hAnsi="Calibri" w:cs="Calibri"/>
          <w:b/>
          <w:bCs/>
          <w:lang w:eastAsia="fr-FR"/>
        </w:rPr>
        <w:t>ARTICLE 15 : Monnaie de soumission et de règlement</w:t>
      </w:r>
    </w:p>
    <w:p w:rsidR="000C03AF" w:rsidRPr="000C03AF" w:rsidRDefault="000C03AF" w:rsidP="000C03AF">
      <w:pPr>
        <w:spacing w:after="0" w:line="240" w:lineRule="auto"/>
        <w:ind w:left="-540"/>
        <w:rPr>
          <w:rFonts w:ascii="Calibri" w:eastAsia="Times New Roman" w:hAnsi="Calibri" w:cs="Calibri"/>
          <w:b/>
          <w:bCs/>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15.1 En cas d’appel d’offres internationaux, les monnaies de l’offre devront suivre les dispositions soit de l’Option A ou de l’Option B ci-dessous ; l’option applicable étant celle retenue dans le RPAO.</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15.2 Option A : le montant de la soumission est libellé entièrement en monnaie nationale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 montant de la soumission, les prix unitaires du bordereau des prix et les prix du détail quantitatif et estimatif sont libellée entièrement en francs CFA de la manière suivante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tabs>
          <w:tab w:val="num" w:pos="1440"/>
        </w:tabs>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0C03AF" w:rsidRPr="000C03AF" w:rsidRDefault="000C03AF" w:rsidP="00482DD6">
      <w:pPr>
        <w:numPr>
          <w:ilvl w:val="1"/>
          <w:numId w:val="8"/>
        </w:numPr>
        <w:tabs>
          <w:tab w:val="num" w:pos="1080"/>
        </w:tabs>
        <w:spacing w:after="0" w:line="240" w:lineRule="auto"/>
        <w:ind w:left="-540" w:hanging="540"/>
        <w:jc w:val="both"/>
        <w:rPr>
          <w:rFonts w:ascii="Calibri" w:eastAsia="Times New Roman" w:hAnsi="Calibri" w:cs="Calibri"/>
          <w:lang w:eastAsia="fr-FR"/>
        </w:rPr>
      </w:pPr>
    </w:p>
    <w:p w:rsidR="000C03AF" w:rsidRPr="000C03AF" w:rsidRDefault="000C03AF" w:rsidP="000C03AF">
      <w:pPr>
        <w:tabs>
          <w:tab w:val="num" w:pos="1440"/>
        </w:tabs>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15.3 Option B : Le montant de la soumission est directement libellé en monnaie nationale et étrangère aux taux fixés dans le RPAO.</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 soumissionnaire libellera les prix unitaires du bordereau des prix du Détail quantitatif et estimatif de la manière suivante :</w:t>
      </w:r>
    </w:p>
    <w:p w:rsidR="000C03AF" w:rsidRPr="000C03AF" w:rsidRDefault="000C03AF" w:rsidP="00482DD6">
      <w:pPr>
        <w:numPr>
          <w:ilvl w:val="0"/>
          <w:numId w:val="9"/>
        </w:numPr>
        <w:spacing w:after="0" w:line="240" w:lineRule="auto"/>
        <w:ind w:left="360" w:hanging="360"/>
        <w:jc w:val="both"/>
        <w:rPr>
          <w:rFonts w:ascii="Calibri" w:eastAsia="Times New Roman" w:hAnsi="Calibri" w:cs="Calibri"/>
          <w:lang w:eastAsia="fr-FR"/>
        </w:rPr>
      </w:pPr>
      <w:r w:rsidRPr="000C03AF">
        <w:rPr>
          <w:rFonts w:ascii="Calibri" w:eastAsia="Times New Roman" w:hAnsi="Calibri" w:cs="Calibri"/>
          <w:lang w:eastAsia="fr-FR"/>
        </w:rPr>
        <w:t>Les prix des intrants nécessaires aux travaux que le soumissionnaire compte se procurer dans le pays du Maître d’Ouvrage seront libellés dans la monnaie du pays du Maître d’Ouvrage spécifiée aux RPAO et dénommée « monnaie nationale ».</w:t>
      </w:r>
    </w:p>
    <w:p w:rsidR="000C03AF" w:rsidRPr="000C03AF" w:rsidRDefault="000C03AF" w:rsidP="00482DD6">
      <w:pPr>
        <w:numPr>
          <w:ilvl w:val="0"/>
          <w:numId w:val="9"/>
        </w:numPr>
        <w:spacing w:after="0" w:line="240" w:lineRule="auto"/>
        <w:ind w:left="360" w:hanging="360"/>
        <w:jc w:val="both"/>
        <w:rPr>
          <w:rFonts w:ascii="Calibri" w:eastAsia="Times New Roman" w:hAnsi="Calibri" w:cs="Calibri"/>
          <w:lang w:eastAsia="fr-FR"/>
        </w:rPr>
      </w:pPr>
    </w:p>
    <w:p w:rsidR="000C03AF" w:rsidRPr="000C03AF" w:rsidRDefault="000C03AF" w:rsidP="00482DD6">
      <w:pPr>
        <w:numPr>
          <w:ilvl w:val="0"/>
          <w:numId w:val="9"/>
        </w:numPr>
        <w:spacing w:after="0" w:line="240" w:lineRule="auto"/>
        <w:ind w:left="360" w:hanging="360"/>
        <w:jc w:val="both"/>
        <w:rPr>
          <w:rFonts w:ascii="Calibri" w:eastAsia="Times New Roman" w:hAnsi="Calibri" w:cs="Calibri"/>
          <w:lang w:eastAsia="fr-FR"/>
        </w:rPr>
      </w:pPr>
      <w:r w:rsidRPr="000C03AF">
        <w:rPr>
          <w:rFonts w:ascii="Calibri" w:eastAsia="Times New Roman" w:hAnsi="Calibri" w:cs="Calibri"/>
          <w:lang w:eastAsia="fr-FR"/>
        </w:rPr>
        <w:t>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tabs>
          <w:tab w:val="num" w:pos="1440"/>
        </w:tabs>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15.4Le Maître d’ouvrage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0C03AF" w:rsidRPr="000C03AF" w:rsidRDefault="000C03AF" w:rsidP="000C03AF">
      <w:pPr>
        <w:tabs>
          <w:tab w:val="num" w:pos="1440"/>
        </w:tabs>
        <w:spacing w:after="0" w:line="240" w:lineRule="auto"/>
        <w:jc w:val="both"/>
        <w:rPr>
          <w:rFonts w:ascii="Calibri" w:eastAsia="Times New Roman" w:hAnsi="Calibri" w:cs="Calibri"/>
          <w:lang w:eastAsia="fr-FR"/>
        </w:rPr>
      </w:pPr>
    </w:p>
    <w:p w:rsidR="000C03AF" w:rsidRPr="000C03AF" w:rsidRDefault="000C03AF" w:rsidP="000C03AF">
      <w:pPr>
        <w:tabs>
          <w:tab w:val="num" w:pos="1440"/>
        </w:tabs>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0C03AF" w:rsidRPr="000C03AF" w:rsidRDefault="000C03AF" w:rsidP="000C03AF">
      <w:pPr>
        <w:tabs>
          <w:tab w:val="num" w:pos="1440"/>
        </w:tabs>
        <w:spacing w:after="0" w:line="240" w:lineRule="auto"/>
        <w:jc w:val="both"/>
        <w:rPr>
          <w:rFonts w:ascii="Calibri" w:eastAsia="Times New Roman" w:hAnsi="Calibri" w:cs="Calibri"/>
          <w:lang w:eastAsia="fr-FR"/>
        </w:rPr>
      </w:pPr>
    </w:p>
    <w:p w:rsidR="000C03AF" w:rsidRPr="000C03AF" w:rsidRDefault="000C03AF" w:rsidP="000C03AF">
      <w:pPr>
        <w:tabs>
          <w:tab w:val="num" w:pos="1440"/>
        </w:tabs>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15.6Pour les appels d’Offres nationaux, la monnaie utilisée est le franc CFA.</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16 : Validité des offres</w:t>
      </w:r>
    </w:p>
    <w:p w:rsidR="000C03AF" w:rsidRPr="000C03AF" w:rsidRDefault="000C03AF" w:rsidP="000C03AF">
      <w:pPr>
        <w:spacing w:after="0" w:line="240" w:lineRule="auto"/>
        <w:ind w:left="-540"/>
        <w:jc w:val="both"/>
        <w:rPr>
          <w:rFonts w:ascii="Calibri" w:eastAsia="Times New Roman" w:hAnsi="Calibri" w:cs="Calibri"/>
          <w:b/>
          <w:bCs/>
          <w:lang w:eastAsia="fr-FR"/>
        </w:rPr>
      </w:pPr>
    </w:p>
    <w:p w:rsidR="000C03AF" w:rsidRPr="000C03AF" w:rsidRDefault="000C03AF" w:rsidP="000C03AF">
      <w:pPr>
        <w:tabs>
          <w:tab w:val="num" w:pos="1440"/>
        </w:tabs>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ou le Maître d’Ouvrage Délégué comme non - conforme.</w:t>
      </w:r>
    </w:p>
    <w:p w:rsidR="000C03AF" w:rsidRPr="000C03AF" w:rsidRDefault="000C03AF" w:rsidP="000C03AF">
      <w:pPr>
        <w:tabs>
          <w:tab w:val="num" w:pos="1440"/>
        </w:tabs>
        <w:spacing w:after="0" w:line="240" w:lineRule="auto"/>
        <w:jc w:val="both"/>
        <w:rPr>
          <w:rFonts w:ascii="Calibri" w:eastAsia="Times New Roman" w:hAnsi="Calibri" w:cs="Calibri"/>
          <w:lang w:eastAsia="fr-FR"/>
        </w:rPr>
      </w:pPr>
    </w:p>
    <w:p w:rsidR="000C03AF" w:rsidRPr="000C03AF" w:rsidRDefault="000C03AF" w:rsidP="000C03AF">
      <w:pPr>
        <w:tabs>
          <w:tab w:val="num" w:pos="1440"/>
        </w:tabs>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16.2. Dans les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w:t>
      </w:r>
      <w:r w:rsidRPr="000C03AF">
        <w:rPr>
          <w:rFonts w:ascii="Calibri" w:eastAsia="Times New Roman" w:hAnsi="Calibri" w:cs="Calibri"/>
          <w:lang w:eastAsia="fr-FR"/>
        </w:rPr>
        <w:lastRenderedPageBreak/>
        <w:t>validité de son offre sans perdre sa caution de soumission. Un soumissionnaire qui consent à une prolongation ne se verra pas demander de modifier son offre, ni ne sera autorisé à le faire.</w:t>
      </w:r>
    </w:p>
    <w:p w:rsidR="000C03AF" w:rsidRPr="000C03AF" w:rsidRDefault="000C03AF" w:rsidP="000C03AF">
      <w:pPr>
        <w:tabs>
          <w:tab w:val="num" w:pos="1440"/>
        </w:tabs>
        <w:spacing w:after="0" w:line="240" w:lineRule="auto"/>
        <w:jc w:val="both"/>
        <w:rPr>
          <w:rFonts w:ascii="Calibri" w:eastAsia="Times New Roman" w:hAnsi="Calibri" w:cs="Calibri"/>
          <w:lang w:eastAsia="fr-FR"/>
        </w:rPr>
      </w:pPr>
    </w:p>
    <w:p w:rsidR="000C03AF" w:rsidRPr="000C03AF" w:rsidRDefault="000C03AF" w:rsidP="000C03AF">
      <w:pPr>
        <w:tabs>
          <w:tab w:val="num" w:pos="1440"/>
        </w:tabs>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17 : Caution de Soumission</w:t>
      </w:r>
    </w:p>
    <w:p w:rsidR="000C03AF" w:rsidRPr="000C03AF" w:rsidRDefault="000C03AF" w:rsidP="003C6ADA">
      <w:pPr>
        <w:tabs>
          <w:tab w:val="num" w:pos="1440"/>
        </w:tabs>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17.1. En application de l’article 13 du RGAO, le soumissionnaire fournira une caution de soumission du montant spécifié dans le Règlement Particulier de l’Appel d’Offres, laquelle fera partie intégrante de son offr</w:t>
      </w:r>
      <w:r w:rsidR="003C6ADA">
        <w:rPr>
          <w:rFonts w:ascii="Calibri" w:eastAsia="Times New Roman" w:hAnsi="Calibri" w:cs="Calibri"/>
          <w:lang w:eastAsia="fr-FR"/>
        </w:rPr>
        <w:t>e.</w:t>
      </w:r>
    </w:p>
    <w:p w:rsidR="000C03AF" w:rsidRPr="000C03AF" w:rsidRDefault="000C03AF" w:rsidP="003C6ADA">
      <w:pPr>
        <w:tabs>
          <w:tab w:val="num" w:pos="1440"/>
        </w:tabs>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17.2. La caution de soumission sera conforme au modèle présenté dans le Dossier d’Appel d’Offres ; d’autres modèles peuvent être autorisés, sous réserve de l’approbation préalable du Maître d’Ouvrage. La caution de soumission demeurera valide pendant trente (30) jours au-delà de la date limite originale de validité des offres, ou de toute nouvelle date limite de validité demandée par le Maître d’ouvrage et acceptée par le soumissionnaire, conformément aux disposit</w:t>
      </w:r>
      <w:r w:rsidR="003C6ADA">
        <w:rPr>
          <w:rFonts w:ascii="Calibri" w:eastAsia="Times New Roman" w:hAnsi="Calibri" w:cs="Calibri"/>
          <w:lang w:eastAsia="fr-FR"/>
        </w:rPr>
        <w:t>ions de l’article 16.2 du RGAO.</w:t>
      </w:r>
    </w:p>
    <w:p w:rsidR="000C03AF" w:rsidRPr="000C03AF" w:rsidRDefault="000C03AF" w:rsidP="003C6ADA">
      <w:pPr>
        <w:tabs>
          <w:tab w:val="num" w:pos="1440"/>
        </w:tabs>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17.3. Toute offre non accompagnée d’une caution de soumission acceptable sera rejetée par la commission de passation des marchés comme non-conforme. La caution de soumission d’un groupement d’entreprises doit être établie au nom du mandataire soumettant l’offre et mentionner ch</w:t>
      </w:r>
      <w:r w:rsidR="003C6ADA">
        <w:rPr>
          <w:rFonts w:ascii="Calibri" w:eastAsia="Times New Roman" w:hAnsi="Calibri" w:cs="Calibri"/>
          <w:lang w:eastAsia="fr-FR"/>
        </w:rPr>
        <w:t>acun des membres du groupement.</w:t>
      </w:r>
    </w:p>
    <w:p w:rsidR="000C03AF" w:rsidRPr="000C03AF" w:rsidRDefault="000C03AF" w:rsidP="003C6ADA">
      <w:pPr>
        <w:tabs>
          <w:tab w:val="num" w:pos="1440"/>
        </w:tabs>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17.4. Les cautions de soumission et les offres des soumissionnaires non retenus seront restituées dans un délai de quinze (15) jours à compter de la da</w:t>
      </w:r>
      <w:r w:rsidR="003C6ADA">
        <w:rPr>
          <w:rFonts w:ascii="Calibri" w:eastAsia="Times New Roman" w:hAnsi="Calibri" w:cs="Calibri"/>
          <w:lang w:eastAsia="fr-FR"/>
        </w:rPr>
        <w:t>te de publication des résultats</w:t>
      </w:r>
    </w:p>
    <w:p w:rsidR="000C03AF" w:rsidRPr="000C03AF" w:rsidRDefault="000C03AF" w:rsidP="003C6ADA">
      <w:pPr>
        <w:tabs>
          <w:tab w:val="num" w:pos="1440"/>
        </w:tabs>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17.5. La caution de soumission de l’attributaire du Marché sera libérée dès que ce dernier aura signé le marché et fourni le </w:t>
      </w:r>
      <w:r w:rsidR="003C6ADA">
        <w:rPr>
          <w:rFonts w:ascii="Calibri" w:eastAsia="Times New Roman" w:hAnsi="Calibri" w:cs="Calibri"/>
          <w:lang w:eastAsia="fr-FR"/>
        </w:rPr>
        <w:t>cautionnement définitif requis.</w:t>
      </w:r>
    </w:p>
    <w:p w:rsidR="000C03AF" w:rsidRPr="000C03AF" w:rsidRDefault="000C03AF" w:rsidP="000C03AF">
      <w:pPr>
        <w:tabs>
          <w:tab w:val="num" w:pos="1440"/>
        </w:tabs>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17.6. La caution de soumission peut être saisie :</w:t>
      </w:r>
    </w:p>
    <w:p w:rsidR="000C03AF" w:rsidRPr="000C03AF" w:rsidRDefault="000C03AF" w:rsidP="000C03AF">
      <w:pPr>
        <w:tabs>
          <w:tab w:val="num" w:pos="1440"/>
        </w:tabs>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a. Si le soumissionnaire retire son offre durant la période de validité ;</w:t>
      </w:r>
    </w:p>
    <w:p w:rsidR="000C03AF" w:rsidRPr="000C03AF" w:rsidRDefault="000C03AF" w:rsidP="000C03AF">
      <w:pPr>
        <w:tabs>
          <w:tab w:val="num" w:pos="1440"/>
        </w:tabs>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b. Si, le soumissionnaire retenu :</w:t>
      </w:r>
    </w:p>
    <w:p w:rsidR="000C03AF" w:rsidRPr="000C03AF" w:rsidRDefault="000C03AF" w:rsidP="000C03AF">
      <w:pPr>
        <w:tabs>
          <w:tab w:val="num" w:pos="1440"/>
        </w:tabs>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i. Manque à son obligation de souscrire le marché en application de l’article 37 du RGAO, ou</w:t>
      </w:r>
    </w:p>
    <w:p w:rsidR="000C03AF" w:rsidRPr="000C03AF" w:rsidRDefault="000C03AF" w:rsidP="003C6ADA">
      <w:pPr>
        <w:tabs>
          <w:tab w:val="num" w:pos="1440"/>
        </w:tabs>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ii. Manque à son obligation de fournir le cautionnement définitif en appli</w:t>
      </w:r>
      <w:r w:rsidR="003C6ADA">
        <w:rPr>
          <w:rFonts w:ascii="Calibri" w:eastAsia="Times New Roman" w:hAnsi="Calibri" w:cs="Calibri"/>
          <w:lang w:eastAsia="fr-FR"/>
        </w:rPr>
        <w:t>cation de l’article 38 du RGAO.</w:t>
      </w:r>
    </w:p>
    <w:p w:rsidR="000C03AF" w:rsidRPr="003C6ADA" w:rsidRDefault="000C03AF" w:rsidP="003C6ADA">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18 : Propositions</w:t>
      </w:r>
      <w:r w:rsidR="003C6ADA">
        <w:rPr>
          <w:rFonts w:ascii="Calibri" w:eastAsia="Times New Roman" w:hAnsi="Calibri" w:cs="Calibri"/>
          <w:b/>
          <w:bCs/>
          <w:lang w:eastAsia="fr-FR"/>
        </w:rPr>
        <w:t xml:space="preserve"> variantes des soumissionnaires</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w:t>
      </w:r>
      <w:r w:rsidR="003C6ADA">
        <w:rPr>
          <w:rFonts w:ascii="Calibri" w:eastAsia="Times New Roman" w:hAnsi="Calibri" w:cs="Calibri"/>
          <w:lang w:eastAsia="fr-FR"/>
        </w:rPr>
        <w:t>onsidérées comme non-conformes.</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18.2 Excepté dans le cas mentionné à l’article 18.3 ci- 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w:t>
      </w:r>
      <w:r w:rsidR="003C6ADA">
        <w:rPr>
          <w:rFonts w:ascii="Calibri" w:eastAsia="Times New Roman" w:hAnsi="Calibri" w:cs="Calibri"/>
          <w:lang w:eastAsia="fr-FR"/>
        </w:rPr>
        <w:t>a été évaluée la moins disante.</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w:t>
      </w:r>
      <w:r w:rsidR="003C6ADA">
        <w:rPr>
          <w:rFonts w:ascii="Calibri" w:eastAsia="Times New Roman" w:hAnsi="Calibri" w:cs="Calibri"/>
          <w:lang w:eastAsia="fr-FR"/>
        </w:rPr>
        <w:t>icle 31.2 (g) du RGAO.</w:t>
      </w:r>
    </w:p>
    <w:p w:rsidR="000C03AF" w:rsidRPr="003C6ADA" w:rsidRDefault="000C03AF" w:rsidP="003C6ADA">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19 : Réunion préparatoir</w:t>
      </w:r>
      <w:r w:rsidR="003C6ADA">
        <w:rPr>
          <w:rFonts w:ascii="Calibri" w:eastAsia="Times New Roman" w:hAnsi="Calibri" w:cs="Calibri"/>
          <w:b/>
          <w:bCs/>
          <w:lang w:eastAsia="fr-FR"/>
        </w:rPr>
        <w:t>e à l’établissement des offres.</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19.1. A moins que le RPAO n’en dispose autrement, le soumissionnaire peut être invité à assister à une réunion préparatoire qui se tiendra au lieu et date indiqués dans le RPAO.</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lastRenderedPageBreak/>
        <w:t>19.2. La réunion préparatoire aura pour objet de fournir des éclaircissements et de répondre à toute question qui pou</w:t>
      </w:r>
      <w:r w:rsidR="003C6ADA">
        <w:rPr>
          <w:rFonts w:ascii="Calibri" w:eastAsia="Times New Roman" w:hAnsi="Calibri" w:cs="Calibri"/>
          <w:lang w:eastAsia="fr-FR"/>
        </w:rPr>
        <w:t>rrait être soulevée à ce stade.</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w:t>
      </w:r>
      <w:r w:rsidR="003C6ADA">
        <w:rPr>
          <w:rFonts w:ascii="Calibri" w:eastAsia="Times New Roman" w:hAnsi="Calibri" w:cs="Calibri"/>
          <w:lang w:eastAsia="fr-FR"/>
        </w:rPr>
        <w:t>s de l’Article 19.4 ci-dessous.</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19.4. Le procès-verbal de la réunion, incluant le texte des questions posées et des réponses données, y compris les réponses préparées après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w:t>
      </w:r>
      <w:r w:rsidR="003C6ADA">
        <w:rPr>
          <w:rFonts w:ascii="Calibri" w:eastAsia="Times New Roman" w:hAnsi="Calibri" w:cs="Calibri"/>
          <w:lang w:eastAsia="fr-FR"/>
        </w:rPr>
        <w:t>bal de la réunion préparatoire.</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19.5. Le fait qu’un soumissionnaire n’assiste pas à la réunion préparatoire à l’établissement des offres ne sera pas un motif de di</w:t>
      </w:r>
      <w:r w:rsidR="003C6ADA">
        <w:rPr>
          <w:rFonts w:ascii="Calibri" w:eastAsia="Times New Roman" w:hAnsi="Calibri" w:cs="Calibri"/>
          <w:lang w:eastAsia="fr-FR"/>
        </w:rPr>
        <w:t>squalification.</w:t>
      </w:r>
    </w:p>
    <w:p w:rsidR="000C03AF" w:rsidRPr="003C6ADA" w:rsidRDefault="000C03AF" w:rsidP="003C6ADA">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20 </w:t>
      </w:r>
      <w:r w:rsidR="003C6ADA">
        <w:rPr>
          <w:rFonts w:ascii="Calibri" w:eastAsia="Times New Roman" w:hAnsi="Calibri" w:cs="Calibri"/>
          <w:b/>
          <w:bCs/>
          <w:lang w:eastAsia="fr-FR"/>
        </w:rPr>
        <w:t>: Forme et signature de l’offre</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20.1. Le soumissionnaire préparera un original des documents constitutifs de l’offre décrit à l’Article 13 du RGAO, en un volume portant clairement l’indication « ORIGINAL ». De plus, le Soumissionnaire soumettra le nombre des copies requis dans les RPAO, portant l’indication « COPIE ». En cas de divergence entre l’original et l</w:t>
      </w:r>
      <w:r w:rsidR="003C6ADA">
        <w:rPr>
          <w:rFonts w:ascii="Calibri" w:eastAsia="Times New Roman" w:hAnsi="Calibri" w:cs="Calibri"/>
          <w:lang w:eastAsia="fr-FR"/>
        </w:rPr>
        <w:t>es copies, l’original fera foi.</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(c) du RGAO, selon le cas. Toutes les pages de l’offre comprenant des surcharges ou des changements seront paraphées par le ou les signataires de la soumission.</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jc w:val="center"/>
        <w:rPr>
          <w:rFonts w:ascii="Calibri" w:eastAsia="Times New Roman" w:hAnsi="Calibri" w:cs="Calibri"/>
          <w:b/>
          <w:bCs/>
          <w:lang w:eastAsia="fr-FR"/>
        </w:rPr>
      </w:pPr>
      <w:r w:rsidRPr="000C03AF">
        <w:rPr>
          <w:rFonts w:ascii="Calibri" w:eastAsia="Times New Roman" w:hAnsi="Calibri" w:cs="Calibri"/>
          <w:b/>
          <w:bCs/>
          <w:lang w:eastAsia="fr-FR"/>
        </w:rPr>
        <w:t>D. DEPOT DES OFFRES</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3C6ADA" w:rsidRDefault="000C03AF" w:rsidP="003C6ADA">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21 : C</w:t>
      </w:r>
      <w:r w:rsidR="003C6ADA">
        <w:rPr>
          <w:rFonts w:ascii="Calibri" w:eastAsia="Times New Roman" w:hAnsi="Calibri" w:cs="Calibri"/>
          <w:b/>
          <w:bCs/>
          <w:lang w:eastAsia="fr-FR"/>
        </w:rPr>
        <w:t>achetage et marquage des offres</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21.1. Le soumissionnaire placera l’original et les copies des documents constitutifs de l’offre dans deux enveloppes séparées et scellées portant la mention ‘ORIGINAL » et « COPIE », selon le cas. Ces enveloppes seront ensuite placées dans une enveloppe extérieure qui devra également être scellée, mais qui ne devra donner aucune indication sur</w:t>
      </w:r>
      <w:r w:rsidR="003C6ADA">
        <w:rPr>
          <w:rFonts w:ascii="Calibri" w:eastAsia="Times New Roman" w:hAnsi="Calibri" w:cs="Calibri"/>
          <w:lang w:eastAsia="fr-FR"/>
        </w:rPr>
        <w:t xml:space="preserve"> l’identité du soumissionnaire.</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21.2. Les envelopp</w:t>
      </w:r>
      <w:r w:rsidR="003C6ADA">
        <w:rPr>
          <w:rFonts w:ascii="Calibri" w:eastAsia="Times New Roman" w:hAnsi="Calibri" w:cs="Calibri"/>
          <w:lang w:eastAsia="fr-FR"/>
        </w:rPr>
        <w:t>es intérieures et extérieures :</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Seront adressées au Maître d’Ouvrage à l’adresse indiquée dans le R</w:t>
      </w:r>
      <w:r w:rsidR="003C6ADA">
        <w:rPr>
          <w:rFonts w:ascii="Calibri" w:eastAsia="Times New Roman" w:hAnsi="Calibri" w:cs="Calibri"/>
          <w:lang w:eastAsia="fr-FR"/>
        </w:rPr>
        <w:t>èglement Particulier d’Offres ;</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Porteront le nom du projet ainsi que l’objet et le numéro de l’Avis d’Appel d’Offres indiqués dans le RPAO, et la mention : « A N’OUVRIR Q</w:t>
      </w:r>
      <w:r w:rsidR="003C6ADA">
        <w:rPr>
          <w:rFonts w:ascii="Calibri" w:eastAsia="Times New Roman" w:hAnsi="Calibri" w:cs="Calibri"/>
          <w:lang w:eastAsia="fr-FR"/>
        </w:rPr>
        <w:t>U’EN SEANCE DE DEPOUILLEMENT ».</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21.3. Les enveloppes intérieures porteront également le nom et l’adresse du Soumissionnaire de façon à permettre au Maître d’Ouvrage de renvoyer l’offre scellée si elle a été déclarée hors délai conformément aux dispositions de l’article 23 du RGAO ou pour satisfaire les dispos</w:t>
      </w:r>
      <w:r w:rsidR="003C6ADA">
        <w:rPr>
          <w:rFonts w:ascii="Calibri" w:eastAsia="Times New Roman" w:hAnsi="Calibri" w:cs="Calibri"/>
          <w:lang w:eastAsia="fr-FR"/>
        </w:rPr>
        <w:t>itions de l’article 24 du RGAO.</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21.4. Si l’enveloppe extérieure n’est pas scellée et marquée comme indiquée aux articles 21.1 et 21.2 susvisés, le Maître d’Ouvrage ne sera nullement responsable si l’offre est ég</w:t>
      </w:r>
      <w:r w:rsidR="003C6ADA">
        <w:rPr>
          <w:rFonts w:ascii="Calibri" w:eastAsia="Times New Roman" w:hAnsi="Calibri" w:cs="Calibri"/>
          <w:lang w:eastAsia="fr-FR"/>
        </w:rPr>
        <w:t xml:space="preserve">arée ou ouverte prématurément. </w:t>
      </w:r>
    </w:p>
    <w:p w:rsidR="000C03AF" w:rsidRPr="003C6ADA" w:rsidRDefault="000C03AF" w:rsidP="003C6ADA">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22 : Date et he</w:t>
      </w:r>
      <w:r w:rsidR="003C6ADA">
        <w:rPr>
          <w:rFonts w:ascii="Calibri" w:eastAsia="Times New Roman" w:hAnsi="Calibri" w:cs="Calibri"/>
          <w:b/>
          <w:bCs/>
          <w:lang w:eastAsia="fr-FR"/>
        </w:rPr>
        <w:t>ure limites de dépôt des offres</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22.1. Les offres doivent être reçues par le Maître d’Ouvrage à l’adresse spécifiée à l’article 21.2 du RPAO au plus tard à la date et l’heure spécifiées dans le Règlement Pa</w:t>
      </w:r>
      <w:r w:rsidR="003C6ADA">
        <w:rPr>
          <w:rFonts w:ascii="Calibri" w:eastAsia="Times New Roman" w:hAnsi="Calibri" w:cs="Calibri"/>
          <w:lang w:eastAsia="fr-FR"/>
        </w:rPr>
        <w:t xml:space="preserve">rticulier de l’Appel d’Offres. </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w:t>
      </w:r>
      <w:r w:rsidR="003C6ADA">
        <w:rPr>
          <w:rFonts w:ascii="Calibri" w:eastAsia="Times New Roman" w:hAnsi="Calibri" w:cs="Calibri"/>
          <w:lang w:eastAsia="fr-FR"/>
        </w:rPr>
        <w:t>is par la nouvelle date limite.</w:t>
      </w:r>
    </w:p>
    <w:p w:rsidR="000C03AF" w:rsidRPr="003C6ADA" w:rsidRDefault="000C03AF" w:rsidP="003C6ADA">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23 : O</w:t>
      </w:r>
      <w:r w:rsidR="003C6ADA">
        <w:rPr>
          <w:rFonts w:ascii="Calibri" w:eastAsia="Times New Roman" w:hAnsi="Calibri" w:cs="Calibri"/>
          <w:b/>
          <w:bCs/>
          <w:lang w:eastAsia="fr-FR"/>
        </w:rPr>
        <w:t>ffres hors délai</w:t>
      </w:r>
    </w:p>
    <w:p w:rsidR="000C03AF" w:rsidRPr="003C6ADA"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Toute offre parvenue au Maître d’Ouvrage après la date et heure limites fixées pour le dépôt des offres conformément à l’article 22 du RGAO sera déclarée hors dél</w:t>
      </w:r>
      <w:r w:rsidR="003C6ADA">
        <w:rPr>
          <w:rFonts w:ascii="Calibri" w:eastAsia="Times New Roman" w:hAnsi="Calibri" w:cs="Calibri"/>
          <w:lang w:eastAsia="fr-FR"/>
        </w:rPr>
        <w:t>ai et, par conséquent, rejetée.</w:t>
      </w:r>
    </w:p>
    <w:p w:rsidR="00593D43" w:rsidRDefault="00593D43" w:rsidP="000C03AF">
      <w:pPr>
        <w:spacing w:after="0" w:line="240" w:lineRule="auto"/>
        <w:ind w:left="-540" w:firstLine="540"/>
        <w:jc w:val="both"/>
        <w:rPr>
          <w:rFonts w:ascii="Calibri" w:eastAsia="Times New Roman" w:hAnsi="Calibri" w:cs="Calibri"/>
          <w:b/>
          <w:bCs/>
          <w:lang w:eastAsia="fr-FR"/>
        </w:rPr>
      </w:pPr>
    </w:p>
    <w:p w:rsidR="00C010FE" w:rsidRDefault="00C010FE" w:rsidP="000C03AF">
      <w:pPr>
        <w:spacing w:after="0" w:line="240" w:lineRule="auto"/>
        <w:ind w:left="-540" w:firstLine="540"/>
        <w:jc w:val="both"/>
        <w:rPr>
          <w:rFonts w:ascii="Calibri" w:eastAsia="Times New Roman" w:hAnsi="Calibri" w:cs="Calibri"/>
          <w:b/>
          <w:bCs/>
          <w:lang w:eastAsia="fr-FR"/>
        </w:rPr>
      </w:pPr>
    </w:p>
    <w:p w:rsidR="00C010FE" w:rsidRDefault="00C010FE" w:rsidP="000C03AF">
      <w:pPr>
        <w:spacing w:after="0" w:line="240" w:lineRule="auto"/>
        <w:ind w:left="-540" w:firstLine="540"/>
        <w:jc w:val="both"/>
        <w:rPr>
          <w:rFonts w:ascii="Calibri" w:eastAsia="Times New Roman" w:hAnsi="Calibri" w:cs="Calibri"/>
          <w:b/>
          <w:bCs/>
          <w:lang w:eastAsia="fr-FR"/>
        </w:rPr>
      </w:pPr>
    </w:p>
    <w:p w:rsidR="000C03AF" w:rsidRPr="000C03AF" w:rsidRDefault="000C03AF" w:rsidP="000C03AF">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lastRenderedPageBreak/>
        <w:t>Article 24 : Modification, substitution et retrait des offres</w:t>
      </w:r>
    </w:p>
    <w:p w:rsidR="000C03AF" w:rsidRPr="000C03AF" w:rsidRDefault="000C03AF" w:rsidP="000C03AF">
      <w:pPr>
        <w:spacing w:after="0" w:line="240" w:lineRule="auto"/>
        <w:ind w:left="-540"/>
        <w:jc w:val="both"/>
        <w:rPr>
          <w:rFonts w:ascii="Calibri" w:eastAsia="Times New Roman" w:hAnsi="Calibri" w:cs="Calibri"/>
          <w:b/>
          <w:bCs/>
          <w:lang w:eastAsia="fr-FR"/>
        </w:rPr>
      </w:pP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24.1.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w:t>
      </w:r>
      <w:r w:rsidR="003C6ADA">
        <w:rPr>
          <w:rFonts w:ascii="Calibri" w:eastAsia="Times New Roman" w:hAnsi="Calibri" w:cs="Calibri"/>
          <w:lang w:eastAsia="fr-FR"/>
        </w:rPr>
        <w:t>LACEMENT » ou « MODIFICATION ».</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24.2. La notification de modification, de remplacement ou de retrait de l’offre par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w:t>
      </w:r>
      <w:r w:rsidR="003C6ADA">
        <w:rPr>
          <w:rFonts w:ascii="Calibri" w:eastAsia="Times New Roman" w:hAnsi="Calibri" w:cs="Calibri"/>
          <w:lang w:eastAsia="fr-FR"/>
        </w:rPr>
        <w:t>fixée pour le dépôt des offres.</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24.3. Les offres dont les soumissionnaires demandent le retrait en application de l’article 24.1 leur seront en</w:t>
      </w:r>
      <w:r w:rsidR="003C6ADA">
        <w:rPr>
          <w:rFonts w:ascii="Calibri" w:eastAsia="Times New Roman" w:hAnsi="Calibri" w:cs="Calibri"/>
          <w:lang w:eastAsia="fr-FR"/>
        </w:rPr>
        <w:t>voyées sans avoir été ouvertes.</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jc w:val="center"/>
        <w:rPr>
          <w:rFonts w:ascii="Calibri" w:eastAsia="Times New Roman" w:hAnsi="Calibri" w:cs="Calibri"/>
          <w:b/>
          <w:bCs/>
          <w:lang w:eastAsia="fr-FR"/>
        </w:rPr>
      </w:pPr>
      <w:r w:rsidRPr="000C03AF">
        <w:rPr>
          <w:rFonts w:ascii="Calibri" w:eastAsia="Times New Roman" w:hAnsi="Calibri" w:cs="Calibri"/>
          <w:b/>
          <w:bCs/>
          <w:lang w:eastAsia="fr-FR"/>
        </w:rPr>
        <w:t xml:space="preserve">E. OUVERTURE DES PLIS ET EVALUATION </w:t>
      </w:r>
    </w:p>
    <w:p w:rsidR="000C03AF" w:rsidRPr="000C03AF" w:rsidRDefault="000C03AF" w:rsidP="000C03AF">
      <w:pPr>
        <w:spacing w:after="0" w:line="240" w:lineRule="auto"/>
        <w:ind w:left="-540"/>
        <w:jc w:val="center"/>
        <w:rPr>
          <w:rFonts w:ascii="Calibri" w:eastAsia="Times New Roman" w:hAnsi="Calibri" w:cs="Calibri"/>
          <w:b/>
          <w:bCs/>
          <w:lang w:eastAsia="fr-FR"/>
        </w:rPr>
      </w:pPr>
      <w:r w:rsidRPr="000C03AF">
        <w:rPr>
          <w:rFonts w:ascii="Calibri" w:eastAsia="Times New Roman" w:hAnsi="Calibri" w:cs="Calibri"/>
          <w:b/>
          <w:bCs/>
          <w:lang w:eastAsia="fr-FR"/>
        </w:rPr>
        <w:t>DES OFFRES</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3C6ADA" w:rsidRDefault="000C03AF" w:rsidP="003C6ADA">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25 </w:t>
      </w:r>
      <w:r w:rsidR="003C6ADA">
        <w:rPr>
          <w:rFonts w:ascii="Calibri" w:eastAsia="Times New Roman" w:hAnsi="Calibri" w:cs="Calibri"/>
          <w:b/>
          <w:bCs/>
          <w:lang w:eastAsia="fr-FR"/>
        </w:rPr>
        <w:t>: Ouverture des plis et recours</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25.1. La Commission de Passation des Marchés compétente procédera à l’ouverture des plis en un ou deux temps et en présence des représentants des soumissionnaires et à l’adresse indiquée dans le RPAO. Les représentants des soumissionnaires qui sont présents signeront un registre ou une f</w:t>
      </w:r>
      <w:r w:rsidR="003C6ADA">
        <w:rPr>
          <w:rFonts w:ascii="Calibri" w:eastAsia="Times New Roman" w:hAnsi="Calibri" w:cs="Calibri"/>
          <w:lang w:eastAsia="fr-FR"/>
        </w:rPr>
        <w:t>euille attestant leur présence.</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w:t>
      </w:r>
      <w:r w:rsidR="003C6ADA">
        <w:rPr>
          <w:rFonts w:ascii="Calibri" w:eastAsia="Times New Roman" w:hAnsi="Calibri" w:cs="Calibri"/>
          <w:lang w:eastAsia="fr-FR"/>
        </w:rPr>
        <w:t xml:space="preserve">fication est lue à haute voix. </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Ensuite, les enveloppes marquées « Offres de Remplacement » seront ouvertes et annoncées à haute voix et la nouvelle offre correspondante substituées à la précédente, qui sera renvoyée au Soumissionnaire concerné sans avoir été ouverte. Le remplacement d’offre ne sera autorisé que si la notification correspondante contient une habilitation valide du signataire à demander le remplac</w:t>
      </w:r>
      <w:r w:rsidR="003C6ADA">
        <w:rPr>
          <w:rFonts w:ascii="Calibri" w:eastAsia="Times New Roman" w:hAnsi="Calibri" w:cs="Calibri"/>
          <w:lang w:eastAsia="fr-FR"/>
        </w:rPr>
        <w:t xml:space="preserve">ement et est lue à haute voix. </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Enfin, les enveloppes marquées « modification » seront ouvertes et leur contenu lu à haute voix avec l’offre correspondante. La notification d’offre ne sera autorisée que si la notification correspondante contient une habilitation valide du signataire à demander la modification et est lue à haute voix. Seule les offres qui ont été ouvertes et annoncées à haute voix lors de l’ouverture de</w:t>
      </w:r>
      <w:r w:rsidR="003C6ADA">
        <w:rPr>
          <w:rFonts w:ascii="Calibri" w:eastAsia="Times New Roman" w:hAnsi="Calibri" w:cs="Calibri"/>
          <w:lang w:eastAsia="fr-FR"/>
        </w:rPr>
        <w:t>s plis seront ensuite évaluées.</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25.3. Toutes les enveloppes seront ouvertes l’une après l’autre et le nom du soumissionnaire annoncé à haute voix ainsi que la mention éventuelle d’une modification, le prix de l’offre, y compris tout rabais(en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w:t>
      </w:r>
      <w:r w:rsidR="003C6ADA">
        <w:rPr>
          <w:rFonts w:ascii="Calibri" w:eastAsia="Times New Roman" w:hAnsi="Calibri" w:cs="Calibri"/>
          <w:lang w:eastAsia="fr-FR"/>
        </w:rPr>
        <w:t>lis seront soumis à évaluation.</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25.4. Les offres (et les modifications reçues conformément aux dispositions de l’article 24 du RGAO) qui n’ont pas été ouverte et lues à haute voix durant la séance d’ouverture des plis, qu’elle qu’en soit la raison, ne se</w:t>
      </w:r>
      <w:r w:rsidR="003C6ADA">
        <w:rPr>
          <w:rFonts w:ascii="Calibri" w:eastAsia="Times New Roman" w:hAnsi="Calibri" w:cs="Calibri"/>
          <w:lang w:eastAsia="fr-FR"/>
        </w:rPr>
        <w:t>ront pas soumises à évaluation.</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lastRenderedPageBreak/>
        <w:t>25.6. A la fin de chaque séance d’ouverture des plis, le président de la Commission met immédiatement à la disposition du point focal désigné par l’ARMP, une copie paraphée des offres des soumissionnaires.</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25.7. En cas de recours, tel que prévu par le Code des Marchés Publics, il doit être adressé à l’autorité chargée des marchés publics avec copies à l’organisme chargé de la régulation des marchés publics et au Maître d’Ouvrage ou au Maître d’Ouvrage Délégué.</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L’observateur Indépendant annexe à son rapport, le feuillet qui lui a été remis, assorti des commentaires ou des observations y afférents.</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26 : Caractère confidentiel de la procédure</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26.2. Toute tentative faite par un soumissionnaire pour influencer la Commission de Passation des Marchés ou la Sous-commission d’analyse dans l’évaluation des offres ou le Maître d’Ouvrage dans la décision d’attribution peut entraîner le rejet de son offre.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26.3. Nonobstant les dispositions de l’alinéa 26.2, entre l’ouverture des plis et l’attribution du marché, si un soumissionnaire souhaite entrer en contact avec le Maître d’Ouvrage pour des motifs ayant trait à son offre, il devra le faire par écrit.</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27 : Eclaircissement sur les offres et contact avec le Maître d’Ouvrage</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27.1. Pour faciliter l’examen, l’évaluation et la comparaison des offres, le Président de la Commission de Passation des Marchés peut, si elle le désire, demander à tout soumissionnaire de donner des 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28 : Détermination de la conformité des offres</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28.2. La sous-commission d’analyse déterminera si l’offre est conforme pour l’essentiel aux dispositions du Dossier d’Appel d’Offres en se basant sur son contenu sans avoir recours à des éléments de preuve extrinsèques.</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28.3. Une offre conforme pour essentiel au Dossier d’Appel d’Offres est une offre qui respecte tous les termes, conditions, et spécifications du Dossier d’Appel d’Offres, sans divergence ni réserve importante. Une divergence ou réserve importante est celle qui :</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Affecte sensiblement l’étendue, la qualité ou la réalisation des Travaux.</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lastRenderedPageBreak/>
        <w:t>- Limite sensiblement, en contradiction avec le Dossier d’Appel d’Offres, les droits de Maître d’Ouvrage ou ses obligations au titre du Marché ;</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Est telle que sa correction affecterait injustement la compétitivité des autres soumissionnaires qui ont présenté des offres conformes pour l’essentiel au Dossier d’Appel d’Offres.</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28.4. Si une offre n’est pas conforme pour l’essentiel, elle sera écartée par la Commission des Marchés Compétente et ne pourra être par la suite rendue conforme.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28.5. Le Maître d’Ouvrage se réserve le droit d’accepter ou de rejeter toute modification ou réserve. Les modifications, divergences, variantes et autres facteurs qui dépassent les exigences du Dossier d’Appel d’Offres ne doivent pas être pris en compte lors de l’évaluation des offres.</w:t>
      </w:r>
    </w:p>
    <w:p w:rsidR="000C03AF" w:rsidRPr="000C03AF" w:rsidRDefault="000C03AF" w:rsidP="000C03AF">
      <w:pPr>
        <w:spacing w:after="0" w:line="240" w:lineRule="auto"/>
        <w:ind w:left="-540"/>
        <w:jc w:val="both"/>
        <w:rPr>
          <w:rFonts w:ascii="Calibri" w:eastAsia="Times New Roman" w:hAnsi="Calibri" w:cs="Calibri"/>
          <w:b/>
          <w:bCs/>
          <w:lang w:eastAsia="fr-FR"/>
        </w:rPr>
      </w:pPr>
    </w:p>
    <w:p w:rsidR="000C03AF" w:rsidRPr="000C03AF" w:rsidRDefault="000C03AF" w:rsidP="000C03AF">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29 : Qualifications du Soumissionnaire</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La Sous-commission s’assurera que le Soumissionnaire retenu pour avoir soumis l’offre substantiellement conforme aux dispositions du dossier d’appel d’offres, satisfait aux critères de qualifications stipulés à l’article 6 du RPAO. Il est essentiel d’éviter tout arbitraire dans la détermination de qualification.</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30 : Correction des erreurs</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30.1 La Sous-commission d’analyse vérifiera les offres reconnues conformes pour l’essentiel au Dossier d’Appel d’Offres pour en rectifier les erreurs de calcul éventuelles. La Sous-commission d’analyse corrigera les erreurs de la façon suivante :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b. Si le total obtenu par addition ou soustraction des sous totaux n’est pas exact, les sous totaux feront foi et le total sera corrigé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c. 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30.2. Le montant figurant dans la Soumission sera corrigé par la Sous-commission d’analyse, conformément à la procédure de correction d’erreurs susmentionnées et, avec la confirmation du Soumissionnaire, ledit montant sera réputé l’engager.</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30.3. Si le Soumissionnaire ayant présenté l’offre évaluée la moins-disante, n’accepte pas les corrections apportées, son offre sera écartée et sa garantie pourra être saisie.</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31 : Conversion en une seule monnaie</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31.1. Pour faciliter l’évaluation et la comparaison des offres, la sous-commission des offres, la sous-commission d’analyse convertira les prix des offres exprimés dans les diverses monnaies dans lesquelles le montant de l’offre est payable en francs CFA.</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31.2. La conversion se fera en utilisant le cours vendeur fixé par la Banque des Etats de l’Afrique Centrale (BEAC), dans les conditions définies par le RPAO.</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ind w:left="-540" w:firstLine="540"/>
        <w:rPr>
          <w:rFonts w:ascii="Calibri" w:eastAsia="Times New Roman" w:hAnsi="Calibri" w:cs="Calibri"/>
          <w:b/>
          <w:bCs/>
          <w:lang w:eastAsia="fr-FR"/>
        </w:rPr>
      </w:pPr>
      <w:r w:rsidRPr="000C03AF">
        <w:rPr>
          <w:rFonts w:ascii="Calibri" w:eastAsia="Times New Roman" w:hAnsi="Calibri" w:cs="Calibri"/>
          <w:b/>
          <w:bCs/>
          <w:lang w:eastAsia="fr-FR"/>
        </w:rPr>
        <w:t>ARTICLE 32 : Evaluation et comparaison des offres au plan financier</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32.1. Seules les offres reconnues conformes, selon les dispositions de l’article 28 du RGAO, seront évaluées et comparées par la Sous-commission d’analyse.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lastRenderedPageBreak/>
        <w:t>32.2. En évaluant les offres, la sous-commission déterminera pour chaque offre le montant évalué de l’offre en rectifiant son montant comme suit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a. En corrigeant toute erreur éventuelle conformément aux dispositions de l’article 30.2 du RGAO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RGAO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c. En convertissant en une seule monnaie le montant résultant des rectifications (a) et (b) ci-dessus, conformément aux dispositions de l’article 31.2 du RGAO</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d. En ajustant de façon appropriée, sur des bases techniques ou financières, toute autre modification, divergence ou réserve quantifiable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e. En prenant en considération les différents délais d’exécution proposés par les soumissionnaires, s’ils sont autorisés par le RPAO</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f. Le cas échéant, conformément aux dispositions de l’article 13.2 du RGAO et du RPAO, en appliquant les rabais offerts par le soumissionnaire pour l’attribution de plus d’un lot, si cet appel d’offres est lancé simultanément pour plusieurs lots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g. Le cas échéant, conformément aux dispositions de l’article 18.3 du RPAO et aux Spécifications techniques, les variantes techniques proposées, si elles sont et indépendamment du fait que le Soumissionnaire aura offert ou non un prix pour la solution technique spécifiée par le Maître d’Ouvrage dans le RPAO.</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32.3. L’effet estimé des formules de révision des prix figurant dans les CCAG et CCAP, appliquées durant la période d’exécution du Marché, ne sera pas pris en considération lors de l’évaluation des offres.</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32.4. Si l’offre évaluée la moins-disante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ladite offre.</w:t>
      </w:r>
    </w:p>
    <w:p w:rsidR="000C03AF" w:rsidRPr="000C03AF" w:rsidRDefault="000C03AF" w:rsidP="000C03AF">
      <w:pPr>
        <w:spacing w:after="0" w:line="240" w:lineRule="auto"/>
        <w:ind w:left="-540" w:firstLine="540"/>
        <w:jc w:val="both"/>
        <w:rPr>
          <w:rFonts w:ascii="Calibri" w:eastAsia="Times New Roman" w:hAnsi="Calibri" w:cs="Calibri"/>
          <w:b/>
          <w:bCs/>
          <w:lang w:eastAsia="fr-FR"/>
        </w:rPr>
      </w:pPr>
    </w:p>
    <w:p w:rsidR="000C03AF" w:rsidRPr="000C03AF" w:rsidRDefault="000C03AF" w:rsidP="000C03AF">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33 : Préférence accordée aux soumissionnaires nationaux</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Si cette disposition est mentionnée dans le RPAO, les entrepreneurs nationaux peuvent bénéficier d’une marge de préférence nationale telle que prévue par le Code des Marchés Publics aux fins d’évaluation des offres.</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34 : Attribution</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34.1. 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 au moment de l’attribution.</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b/>
          <w:lang w:eastAsia="fr-FR"/>
        </w:rPr>
      </w:pPr>
      <w:r w:rsidRPr="000C03AF">
        <w:rPr>
          <w:rFonts w:ascii="Calibri" w:eastAsia="Times New Roman" w:hAnsi="Calibri" w:cs="Calibri"/>
          <w:b/>
          <w:lang w:eastAsia="fr-FR"/>
        </w:rPr>
        <w:t>Article 35 : Droit du Maître d’Ouvrage de déclarer un Appel d’Offres infructueux ou d’annuler une procédure</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 Maître d’Ouvrage se réserve le droit d’annuler une procédure d’Appel d’Offres après autorisation du Premier Ministre lorsque les offres ont été ouvertes ou de déclarer un Appel d’Offres infructueux après avis de la commission des marchés compétente, sans qu’il y ait lieu à réclamation.</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CE25FC" w:rsidRDefault="000C03AF" w:rsidP="00CE25FC">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36 : Notification de l’attribution du marché</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Avant l’expiration du délai de validité des offres fixé par le RPAO, le Maître d’Ouvrage notifiera à l’attributaire du marché par télécopie conforme par lettre recommandée ou par tout autre moyen que sa soumission a été retenue. Cette lettre indiquera le montant que le Maître d’Ouvrage paiera à l’entrepreneur au titre de l’exécution des travaux et le délai d’exécution.</w:t>
      </w:r>
    </w:p>
    <w:p w:rsidR="000C03AF" w:rsidRPr="000C03AF" w:rsidRDefault="000C03AF" w:rsidP="000C03AF">
      <w:pPr>
        <w:spacing w:after="0" w:line="240" w:lineRule="auto"/>
        <w:jc w:val="both"/>
        <w:rPr>
          <w:rFonts w:ascii="Calibri" w:eastAsia="Times New Roman" w:hAnsi="Calibri" w:cs="Calibri"/>
          <w:lang w:eastAsia="fr-FR"/>
        </w:rPr>
      </w:pPr>
    </w:p>
    <w:p w:rsidR="000C03AF" w:rsidRPr="00CE25FC" w:rsidRDefault="000C03AF" w:rsidP="00CE25FC">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37 : Publication des résultats d’attribution du marché et recours</w:t>
      </w:r>
    </w:p>
    <w:p w:rsidR="000C03AF" w:rsidRPr="000C03AF" w:rsidRDefault="000C03AF" w:rsidP="00CE25FC">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37.1. Le Maître d’Ouvrage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37.2. Le Maître d’Ouvrage est tenu de communiquer les motifs de rejet des offres des soumissionnaires concernés qui en font la demande.</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37.3. Après la publication du réseau de l’attribution, les offres non retirées dans un délai maximal de quinze (15) jours seront détruites, sans qu’il y ait lieu de réclamation, à l’exception de l’exemplaire destiné à l’organisme chargé de la régulation des marchés publics.</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37.4. En cas de recours, il doit être adressé à l’autorité chargé des marchés publics, avec copies à l’organisme chargé de la régulation des marchés publics, au Maître d’Ouvrage Délégué et au président de la commission.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Il doit intervenir dans un délai maximum de cinq (5) jours ouvrables après la publication des résultats.</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Articles 38 : Signature du marché</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38.1. Après publication des résultats, le projet marché souscrit par l’attributaire est soumis à la Commission de Passation des Marchés et le cas échéant à la Commission Spécialisée de Contrôle des Marchés compétente, pour</w:t>
      </w:r>
      <w:r w:rsidR="003C6ADA">
        <w:rPr>
          <w:rFonts w:ascii="Calibri" w:eastAsia="Times New Roman" w:hAnsi="Calibri" w:cs="Calibri"/>
          <w:lang w:eastAsia="fr-FR"/>
        </w:rPr>
        <w:t xml:space="preserve"> adoption.</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38.2. Le Maître d’Ouvrage ou le Maître d’Ouvrage Délégué dispose d’un délai de sept (7) jours pour la signature du marché à compter de la date de réception du projet de marché adopté par la commission des marchés compétente et souscrit par l’at</w:t>
      </w:r>
      <w:r w:rsidR="003C6ADA">
        <w:rPr>
          <w:rFonts w:ascii="Calibri" w:eastAsia="Times New Roman" w:hAnsi="Calibri" w:cs="Calibri"/>
          <w:lang w:eastAsia="fr-FR"/>
        </w:rPr>
        <w:t>tributaire.</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38.3. Le Marché doit être notifié à son titulaire dans les cinq (5) jours qui s</w:t>
      </w:r>
      <w:r w:rsidR="003C6ADA">
        <w:rPr>
          <w:rFonts w:ascii="Calibri" w:eastAsia="Times New Roman" w:hAnsi="Calibri" w:cs="Calibri"/>
          <w:lang w:eastAsia="fr-FR"/>
        </w:rPr>
        <w:t>uivent la date de sa signature.</w:t>
      </w:r>
    </w:p>
    <w:p w:rsidR="000C03AF" w:rsidRPr="000C03AF" w:rsidRDefault="000C03AF" w:rsidP="000C03AF">
      <w:pPr>
        <w:spacing w:after="0" w:line="240" w:lineRule="auto"/>
        <w:ind w:left="-540" w:firstLine="540"/>
        <w:jc w:val="both"/>
        <w:rPr>
          <w:rFonts w:ascii="Calibri" w:eastAsia="Times New Roman" w:hAnsi="Calibri" w:cs="Calibri"/>
          <w:b/>
          <w:bCs/>
          <w:lang w:eastAsia="fr-FR"/>
        </w:rPr>
      </w:pPr>
      <w:r w:rsidRPr="000C03AF">
        <w:rPr>
          <w:rFonts w:ascii="Calibri" w:eastAsia="Times New Roman" w:hAnsi="Calibri" w:cs="Calibri"/>
          <w:b/>
          <w:bCs/>
          <w:lang w:eastAsia="fr-FR"/>
        </w:rPr>
        <w:t>Article 39 : Cautionnement définitif</w:t>
      </w:r>
    </w:p>
    <w:p w:rsidR="000C03AF" w:rsidRPr="000C03AF" w:rsidRDefault="000C03AF" w:rsidP="003C6ADA">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39.1. Dans les vingt (20) jours suivants la notification du marché par le Maître d’Ouvrage, l’entrepreneur fournira au Maître d’Ouvrage un cautionnement définitif, sous la forme stipulée dans le RPAO, conformément au modèle fourni da</w:t>
      </w:r>
      <w:r w:rsidR="003C6ADA">
        <w:rPr>
          <w:rFonts w:ascii="Calibri" w:eastAsia="Times New Roman" w:hAnsi="Calibri" w:cs="Calibri"/>
          <w:lang w:eastAsia="fr-FR"/>
        </w:rPr>
        <w:t>ns le Dossier d’Appel d’Offres.</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39.2.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39.4. L’absence de production du cautionnement définitif dans les délais prescrits est susceptible de donner lieu à la résiliation du marché dans les conditions prévues dans le CCAG.</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ind w:firstLine="709"/>
        <w:jc w:val="center"/>
        <w:rPr>
          <w:rFonts w:ascii="Calibri" w:eastAsia="Times New Roman" w:hAnsi="Calibri" w:cs="Calibri"/>
          <w:lang w:eastAsia="fr-FR"/>
        </w:rPr>
      </w:pPr>
      <w:r w:rsidRPr="000C03AF">
        <w:rPr>
          <w:rFonts w:ascii="Calibri" w:eastAsia="Times New Roman" w:hAnsi="Calibri" w:cs="Calibri"/>
          <w:lang w:eastAsia="fr-FR"/>
        </w:rPr>
        <w:br w:type="page"/>
      </w:r>
    </w:p>
    <w:p w:rsidR="000C03AF" w:rsidRPr="000C03AF" w:rsidRDefault="00EE203C" w:rsidP="000C03AF">
      <w:pPr>
        <w:spacing w:after="0" w:line="240" w:lineRule="auto"/>
        <w:rPr>
          <w:rFonts w:ascii="Calibri" w:eastAsia="Times New Roman" w:hAnsi="Calibri" w:cs="Calibri"/>
          <w:b/>
          <w:color w:val="4F81BD"/>
          <w:lang w:eastAsia="fr-FR"/>
        </w:rPr>
      </w:pPr>
      <w:r>
        <w:rPr>
          <w:rFonts w:ascii="Calibri" w:eastAsia="Times New Roman" w:hAnsi="Calibri" w:cs="Calibri"/>
          <w:b/>
          <w:noProof/>
          <w:lang w:eastAsia="fr-FR"/>
        </w:rPr>
        <w:lastRenderedPageBreak/>
        <mc:AlternateContent>
          <mc:Choice Requires="wps">
            <w:drawing>
              <wp:anchor distT="0" distB="0" distL="114300" distR="114300" simplePos="0" relativeHeight="251686912" behindDoc="0" locked="0" layoutInCell="1" allowOverlap="1">
                <wp:simplePos x="0" y="0"/>
                <wp:positionH relativeFrom="column">
                  <wp:posOffset>503555</wp:posOffset>
                </wp:positionH>
                <wp:positionV relativeFrom="paragraph">
                  <wp:posOffset>3838575</wp:posOffset>
                </wp:positionV>
                <wp:extent cx="5215890" cy="734060"/>
                <wp:effectExtent l="4445" t="0" r="0" b="1905"/>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890" cy="734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079" w:rsidRDefault="00874079" w:rsidP="00CE25FC">
                            <w:pPr>
                              <w:rPr>
                                <w:rFonts w:ascii="Calibri" w:eastAsia="Times New Roman" w:hAnsi="Calibri" w:cs="Calibri"/>
                                <w:bCs/>
                                <w:lang w:eastAsia="fr-FR"/>
                              </w:rPr>
                            </w:pPr>
                          </w:p>
                          <w:p w:rsidR="00874079" w:rsidRPr="00CE25FC" w:rsidRDefault="00874079" w:rsidP="00CE25FC">
                            <w:pPr>
                              <w:jc w:val="center"/>
                              <w:rPr>
                                <w:rFonts w:ascii="Calibri" w:eastAsia="Times New Roman" w:hAnsi="Calibri" w:cs="Calibri"/>
                                <w:b/>
                                <w:bCs/>
                                <w:sz w:val="28"/>
                                <w:lang w:eastAsia="fr-FR"/>
                              </w:rPr>
                            </w:pPr>
                            <w:r w:rsidRPr="00CE25FC">
                              <w:rPr>
                                <w:rFonts w:ascii="Calibri" w:eastAsia="Times New Roman" w:hAnsi="Calibri" w:cs="Calibri"/>
                                <w:b/>
                                <w:bCs/>
                                <w:sz w:val="28"/>
                                <w:lang w:eastAsia="fr-FR"/>
                              </w:rPr>
                              <w:t>PIECE N° 3 : REGLEMENT PARTICULIER DE L’APPEL D’OFFRES(RPAO)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margin-left:39.65pt;margin-top:302.25pt;width:410.7pt;height:5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z3hw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" stroked="f">
                <v:textbox>
                  <w:txbxContent>
                    <w:p w:rsidR="00874079" w:rsidRDefault="00874079" w:rsidP="00CE25FC">
                      <w:pPr>
                        <w:rPr>
                          <w:rFonts w:ascii="Calibri" w:eastAsia="Times New Roman" w:hAnsi="Calibri" w:cs="Calibri"/>
                          <w:bCs/>
                          <w:lang w:eastAsia="fr-FR"/>
                        </w:rPr>
                      </w:pPr>
                    </w:p>
                    <w:p w:rsidR="00874079" w:rsidRPr="00CE25FC" w:rsidRDefault="00874079" w:rsidP="00CE25FC">
                      <w:pPr>
                        <w:jc w:val="center"/>
                        <w:rPr>
                          <w:rFonts w:ascii="Calibri" w:eastAsia="Times New Roman" w:hAnsi="Calibri" w:cs="Calibri"/>
                          <w:b/>
                          <w:bCs/>
                          <w:sz w:val="28"/>
                          <w:lang w:eastAsia="fr-FR"/>
                        </w:rPr>
                      </w:pPr>
                      <w:r w:rsidRPr="00CE25FC">
                        <w:rPr>
                          <w:rFonts w:ascii="Calibri" w:eastAsia="Times New Roman" w:hAnsi="Calibri" w:cs="Calibri"/>
                          <w:b/>
                          <w:bCs/>
                          <w:sz w:val="28"/>
                          <w:lang w:eastAsia="fr-FR"/>
                        </w:rPr>
                        <w:t>PIECE N° 3 : REGLEMENT PARTICULIER DE L’APPEL D’OFFRES(RPAO)</w:t>
                      </w:r>
                    </w:p>
                  </w:txbxContent>
                </v:textbox>
              </v:shape>
            </w:pict>
          </mc:Fallback>
        </mc:AlternateContent>
      </w:r>
      <w:r>
        <w:rPr>
          <w:rFonts w:ascii="Calibri" w:eastAsia="Times New Roman" w:hAnsi="Calibri" w:cs="Calibri"/>
          <w:b/>
          <w:noProof/>
          <w:lang w:eastAsia="fr-F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align>center</wp:align>
                </wp:positionV>
                <wp:extent cx="5608320" cy="1072515"/>
                <wp:effectExtent l="0" t="0" r="0" b="851535"/>
                <wp:wrapSquare wrapText="bothSides"/>
                <wp:docPr id="26" name="Rectangle à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320" cy="1072515"/>
                        </a:xfrm>
                        <a:prstGeom prst="wedgeRoundRectCallout">
                          <a:avLst>
                            <a:gd name="adj1" fmla="val -20448"/>
                            <a:gd name="adj2" fmla="val 129544"/>
                            <a:gd name="adj3" fmla="val 16667"/>
                          </a:avLst>
                        </a:prstGeom>
                        <a:solidFill>
                          <a:sysClr val="window" lastClr="FFFFFF"/>
                        </a:solidFill>
                        <a:ln w="25400" cap="flat" cmpd="sng" algn="ctr">
                          <a:solidFill>
                            <a:srgbClr val="4BACC6"/>
                          </a:solidFill>
                          <a:prstDash val="solid"/>
                        </a:ln>
                        <a:effectLst/>
                      </wps:spPr>
                      <wps:txbx>
                        <w:txbxContent>
                          <w:p w:rsidR="00874079" w:rsidRPr="00153B76" w:rsidRDefault="00874079" w:rsidP="000C03AF">
                            <w:pPr>
                              <w:jc w:val="center"/>
                              <w:rPr>
                                <w:b/>
                                <w:bCs/>
                                <w:sz w:val="32"/>
                                <w:szCs w:val="32"/>
                              </w:rPr>
                            </w:pPr>
                            <w:r>
                              <w:rPr>
                                <w:b/>
                                <w:bCs/>
                                <w:sz w:val="32"/>
                                <w:szCs w:val="32"/>
                              </w:rPr>
                              <w:t>PIECE N°3</w:t>
                            </w:r>
                            <w:r w:rsidRPr="00153B76">
                              <w:rPr>
                                <w:b/>
                                <w:bCs/>
                                <w:sz w:val="32"/>
                                <w:szCs w:val="32"/>
                              </w:rPr>
                              <w:t> :</w:t>
                            </w:r>
                          </w:p>
                          <w:p w:rsidR="00874079" w:rsidRPr="00153B76" w:rsidRDefault="00874079" w:rsidP="000C03AF">
                            <w:pPr>
                              <w:jc w:val="center"/>
                              <w:rPr>
                                <w:b/>
                                <w:bCs/>
                                <w:sz w:val="32"/>
                                <w:szCs w:val="32"/>
                              </w:rPr>
                            </w:pPr>
                            <w:r>
                              <w:rPr>
                                <w:b/>
                                <w:bCs/>
                                <w:sz w:val="32"/>
                                <w:szCs w:val="32"/>
                              </w:rPr>
                              <w:t>REGLEMENT PARTICULIER DE L’APPEL D’OFFRES</w:t>
                            </w:r>
                            <w:r w:rsidRPr="00153B76">
                              <w:rPr>
                                <w:b/>
                                <w:bCs/>
                                <w:sz w:val="32"/>
                                <w:szCs w:val="32"/>
                              </w:rPr>
                              <w:t xml:space="preserve"> (</w:t>
                            </w:r>
                            <w:r>
                              <w:rPr>
                                <w:b/>
                                <w:bCs/>
                                <w:sz w:val="32"/>
                                <w:szCs w:val="32"/>
                              </w:rPr>
                              <w:t>RPAO</w:t>
                            </w:r>
                            <w:r w:rsidRPr="00153B76">
                              <w:rPr>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à coins arrondis 6" o:spid="_x0000_s1036" type="#_x0000_t62" style="position:absolute;margin-left:0;margin-top:0;width:441.6pt;height:84.4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" adj="6383,38782" fillcolor="window" strokecolor="#4bacc6" strokeweight="2pt">
                <v:path arrowok="t"/>
                <v:textbox>
                  <w:txbxContent>
                    <w:p w:rsidR="00874079" w:rsidRPr="00153B76" w:rsidRDefault="00874079" w:rsidP="000C03AF">
                      <w:pPr>
                        <w:jc w:val="center"/>
                        <w:rPr>
                          <w:b/>
                          <w:bCs/>
                          <w:sz w:val="32"/>
                          <w:szCs w:val="32"/>
                        </w:rPr>
                      </w:pPr>
                      <w:r>
                        <w:rPr>
                          <w:b/>
                          <w:bCs/>
                          <w:sz w:val="32"/>
                          <w:szCs w:val="32"/>
                        </w:rPr>
                        <w:t>PIECE N°3</w:t>
                      </w:r>
                      <w:r w:rsidRPr="00153B76">
                        <w:rPr>
                          <w:b/>
                          <w:bCs/>
                          <w:sz w:val="32"/>
                          <w:szCs w:val="32"/>
                        </w:rPr>
                        <w:t> :</w:t>
                      </w:r>
                    </w:p>
                    <w:p w:rsidR="00874079" w:rsidRPr="00153B76" w:rsidRDefault="00874079" w:rsidP="000C03AF">
                      <w:pPr>
                        <w:jc w:val="center"/>
                        <w:rPr>
                          <w:b/>
                          <w:bCs/>
                          <w:sz w:val="32"/>
                          <w:szCs w:val="32"/>
                        </w:rPr>
                      </w:pPr>
                      <w:r>
                        <w:rPr>
                          <w:b/>
                          <w:bCs/>
                          <w:sz w:val="32"/>
                          <w:szCs w:val="32"/>
                        </w:rPr>
                        <w:t>REGLEMENT PARTICULIER DE L’APPEL D’OFFRES</w:t>
                      </w:r>
                      <w:r w:rsidRPr="00153B76">
                        <w:rPr>
                          <w:b/>
                          <w:bCs/>
                          <w:sz w:val="32"/>
                          <w:szCs w:val="32"/>
                        </w:rPr>
                        <w:t xml:space="preserve"> (</w:t>
                      </w:r>
                      <w:r>
                        <w:rPr>
                          <w:b/>
                          <w:bCs/>
                          <w:sz w:val="32"/>
                          <w:szCs w:val="32"/>
                        </w:rPr>
                        <w:t>RPAO</w:t>
                      </w:r>
                      <w:r w:rsidRPr="00153B76">
                        <w:rPr>
                          <w:b/>
                          <w:bCs/>
                          <w:sz w:val="32"/>
                          <w:szCs w:val="32"/>
                        </w:rPr>
                        <w:t>)</w:t>
                      </w:r>
                    </w:p>
                  </w:txbxContent>
                </v:textbox>
                <w10:wrap type="square" anchorx="margin" anchory="margin"/>
              </v:shape>
            </w:pict>
          </mc:Fallback>
        </mc:AlternateContent>
      </w:r>
      <w:r w:rsidR="000C03AF" w:rsidRPr="000C03AF">
        <w:rPr>
          <w:rFonts w:ascii="Calibri" w:eastAsia="Times New Roman" w:hAnsi="Calibri" w:cs="Calibri"/>
          <w:color w:val="4F81BD"/>
          <w:lang w:eastAsia="fr-FR"/>
        </w:rPr>
        <w:br w:type="page"/>
      </w:r>
      <w:bookmarkStart w:id="1" w:name="_Toc158100012"/>
      <w:bookmarkStart w:id="2" w:name="_Toc158100559"/>
      <w:bookmarkStart w:id="3" w:name="_Toc158101737"/>
      <w:bookmarkStart w:id="4" w:name="_Toc158112437"/>
      <w:bookmarkStart w:id="5" w:name="_Toc158112659"/>
      <w:bookmarkStart w:id="6" w:name="_Toc159146903"/>
    </w:p>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lastRenderedPageBreak/>
        <w:t>ARTICLE 1 – OBJET DE L’APPEL D'OFFRES</w:t>
      </w:r>
      <w:bookmarkEnd w:id="1"/>
      <w:bookmarkEnd w:id="2"/>
      <w:bookmarkEnd w:id="3"/>
      <w:bookmarkEnd w:id="4"/>
      <w:bookmarkEnd w:id="5"/>
      <w:bookmarkEnd w:id="6"/>
    </w:p>
    <w:p w:rsidR="000C03AF" w:rsidRPr="000C03AF" w:rsidRDefault="000C03AF" w:rsidP="000C03AF">
      <w:pPr>
        <w:spacing w:after="0" w:line="240" w:lineRule="auto"/>
        <w:jc w:val="both"/>
        <w:rPr>
          <w:rFonts w:ascii="Calibri" w:eastAsia="Times New Roman" w:hAnsi="Calibri" w:cs="Calibri"/>
          <w:b/>
          <w:lang w:eastAsia="fr-FR"/>
        </w:rPr>
      </w:pPr>
    </w:p>
    <w:p w:rsidR="000C03AF" w:rsidRPr="000C03AF" w:rsidRDefault="000C03AF" w:rsidP="000C03AF">
      <w:pPr>
        <w:spacing w:after="0" w:line="240" w:lineRule="auto"/>
        <w:jc w:val="both"/>
        <w:rPr>
          <w:rFonts w:ascii="Calibri" w:eastAsia="Times New Roman" w:hAnsi="Calibri" w:cs="Calibri"/>
          <w:bCs/>
          <w:lang w:eastAsia="fr-FR"/>
        </w:rPr>
      </w:pPr>
      <w:r w:rsidRPr="000C03AF">
        <w:rPr>
          <w:rFonts w:ascii="Calibri" w:eastAsia="Times New Roman" w:hAnsi="Calibri" w:cs="Calibri"/>
          <w:lang w:eastAsia="fr-FR"/>
        </w:rPr>
        <w:t>Le présent appel d’offres a pour objet,</w:t>
      </w:r>
      <w:r w:rsidRPr="000C03AF">
        <w:rPr>
          <w:rFonts w:ascii="Calibri" w:eastAsia="Times New Roman" w:hAnsi="Calibri" w:cs="Calibri"/>
          <w:bCs/>
          <w:lang w:eastAsia="fr-FR"/>
        </w:rPr>
        <w:t xml:space="preserve"> l’exécution des travaux de </w:t>
      </w:r>
      <w:r w:rsidR="00F96A70">
        <w:rPr>
          <w:rFonts w:ascii="Calibri" w:eastAsia="Times New Roman" w:hAnsi="Calibri" w:cs="Calibri"/>
          <w:bCs/>
          <w:lang w:eastAsia="fr-FR"/>
        </w:rPr>
        <w:t>gravillonnage</w:t>
      </w:r>
      <w:r w:rsidRPr="000C03AF">
        <w:rPr>
          <w:rFonts w:ascii="Calibri" w:eastAsia="Times New Roman" w:hAnsi="Calibri" w:cs="Calibri"/>
          <w:bCs/>
          <w:lang w:eastAsia="fr-FR"/>
        </w:rPr>
        <w:t xml:space="preserve"> </w:t>
      </w:r>
      <w:r w:rsidR="005C5507" w:rsidRPr="004A1B03">
        <w:rPr>
          <w:rFonts w:ascii="Calibri" w:eastAsia="Times New Roman" w:hAnsi="Calibri" w:cs="Calibri"/>
          <w:b/>
          <w:lang w:eastAsia="fr-FR"/>
        </w:rPr>
        <w:t>de certains tronçons de voiries</w:t>
      </w:r>
      <w:r w:rsidR="005C5507" w:rsidRPr="000C03AF">
        <w:rPr>
          <w:rFonts w:ascii="Calibri" w:eastAsia="Times New Roman" w:hAnsi="Calibri" w:cs="Calibri"/>
          <w:b/>
          <w:bCs/>
          <w:lang w:eastAsia="fr-FR"/>
        </w:rPr>
        <w:t xml:space="preserve"> </w:t>
      </w:r>
      <w:r w:rsidRPr="000C03AF">
        <w:rPr>
          <w:rFonts w:ascii="Calibri" w:eastAsia="Times New Roman" w:hAnsi="Calibri" w:cs="Calibri"/>
          <w:bCs/>
          <w:lang w:eastAsia="fr-FR"/>
        </w:rPr>
        <w:t>en terre dans la commune d’Atok.</w:t>
      </w:r>
    </w:p>
    <w:p w:rsidR="000C03AF" w:rsidRPr="000C03AF" w:rsidRDefault="000C03AF" w:rsidP="000C03AF">
      <w:pPr>
        <w:spacing w:after="0" w:line="240" w:lineRule="auto"/>
        <w:jc w:val="both"/>
        <w:rPr>
          <w:rFonts w:ascii="Calibri" w:eastAsia="Times New Roman" w:hAnsi="Calibri" w:cs="Calibri"/>
          <w:bCs/>
          <w:lang w:eastAsia="fr-FR"/>
        </w:rPr>
      </w:pPr>
    </w:p>
    <w:p w:rsidR="000C03AF" w:rsidRPr="000C03AF" w:rsidRDefault="000C03AF" w:rsidP="000C03AF">
      <w:pPr>
        <w:spacing w:after="0" w:line="240" w:lineRule="auto"/>
        <w:jc w:val="both"/>
        <w:rPr>
          <w:rFonts w:ascii="Calibri" w:eastAsia="Times New Roman" w:hAnsi="Calibri" w:cs="Calibri"/>
          <w:b/>
          <w:lang w:eastAsia="fr-FR"/>
        </w:rPr>
      </w:pPr>
      <w:r w:rsidRPr="000C03AF">
        <w:rPr>
          <w:rFonts w:ascii="Calibri" w:eastAsia="Times New Roman" w:hAnsi="Calibri" w:cs="Calibri"/>
          <w:b/>
          <w:u w:val="single"/>
          <w:lang w:eastAsia="fr-FR"/>
        </w:rPr>
        <w:t>NB :</w:t>
      </w:r>
      <w:r w:rsidRPr="000C03AF">
        <w:rPr>
          <w:rFonts w:ascii="Calibri" w:eastAsia="Times New Roman" w:hAnsi="Calibri" w:cs="Calibri"/>
          <w:b/>
          <w:lang w:eastAsia="fr-FR"/>
        </w:rPr>
        <w:t xml:space="preserve"> Il est à noter que la construction des ouvrages d’assainissement se fera obligatoirement par l’approche « Haute Intensité de Main </w:t>
      </w:r>
      <w:r w:rsidR="009603A2" w:rsidRPr="000C03AF">
        <w:rPr>
          <w:rFonts w:ascii="Calibri" w:eastAsia="Times New Roman" w:hAnsi="Calibri" w:cs="Calibri"/>
          <w:b/>
          <w:lang w:eastAsia="fr-FR"/>
        </w:rPr>
        <w:t>d’Œuvre »</w:t>
      </w:r>
      <w:r w:rsidRPr="000C03AF">
        <w:rPr>
          <w:rFonts w:ascii="Calibri" w:eastAsia="Times New Roman" w:hAnsi="Calibri" w:cs="Calibri"/>
          <w:b/>
          <w:lang w:eastAsia="fr-FR"/>
        </w:rPr>
        <w:t xml:space="preserve"> (HIMO).</w:t>
      </w:r>
    </w:p>
    <w:p w:rsidR="000C03AF" w:rsidRPr="000C03AF" w:rsidRDefault="000C03AF" w:rsidP="000C03AF">
      <w:pPr>
        <w:spacing w:after="0" w:line="240" w:lineRule="auto"/>
        <w:jc w:val="both"/>
        <w:rPr>
          <w:rFonts w:ascii="Calibri" w:eastAsia="Times New Roman" w:hAnsi="Calibri" w:cs="Calibri"/>
          <w:b/>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b/>
          <w:lang w:eastAsia="fr-FR"/>
        </w:rPr>
        <w:t xml:space="preserve">ARTICLE2 : FINANCEMENT </w:t>
      </w:r>
    </w:p>
    <w:p w:rsidR="000C03AF" w:rsidRPr="000C03AF" w:rsidRDefault="000C03AF" w:rsidP="000C03AF">
      <w:pPr>
        <w:spacing w:after="0" w:line="240" w:lineRule="auto"/>
        <w:jc w:val="both"/>
        <w:rPr>
          <w:rFonts w:ascii="Calibri" w:eastAsia="Times New Roman" w:hAnsi="Calibri" w:cs="Calibri"/>
          <w:b/>
          <w:lang w:eastAsia="fr-FR"/>
        </w:rPr>
      </w:pPr>
    </w:p>
    <w:p w:rsid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Les travaux objet du présent appel d’offres seront financés par le BIP </w:t>
      </w:r>
      <w:r w:rsidR="00F96A70">
        <w:rPr>
          <w:rFonts w:ascii="Calibri" w:eastAsia="Times New Roman" w:hAnsi="Calibri" w:cs="Calibri"/>
          <w:lang w:eastAsia="fr-FR"/>
        </w:rPr>
        <w:t>MINHDU</w:t>
      </w:r>
      <w:r w:rsidRPr="000C03AF">
        <w:rPr>
          <w:rFonts w:ascii="Calibri" w:eastAsia="Times New Roman" w:hAnsi="Calibri" w:cs="Calibri"/>
          <w:lang w:eastAsia="fr-FR"/>
        </w:rPr>
        <w:t xml:space="preserve"> </w:t>
      </w:r>
      <w:r w:rsidR="00F96A70">
        <w:rPr>
          <w:rFonts w:ascii="Calibri" w:eastAsia="Times New Roman" w:hAnsi="Calibri" w:cs="Calibri"/>
          <w:lang w:eastAsia="fr-FR"/>
        </w:rPr>
        <w:t>2026</w:t>
      </w:r>
      <w:r w:rsidRPr="000C03AF">
        <w:rPr>
          <w:rFonts w:ascii="Calibri" w:eastAsia="Times New Roman" w:hAnsi="Calibri" w:cs="Calibri"/>
          <w:lang w:eastAsia="fr-FR"/>
        </w:rPr>
        <w:t>, transféré à la commune D’ATOK</w:t>
      </w:r>
    </w:p>
    <w:p w:rsidR="00F96A70" w:rsidRPr="000C03AF" w:rsidRDefault="00F96A70" w:rsidP="000C03AF">
      <w:pPr>
        <w:spacing w:after="0" w:line="240" w:lineRule="auto"/>
        <w:jc w:val="both"/>
        <w:rPr>
          <w:rFonts w:ascii="Calibri" w:eastAsia="Times New Roman" w:hAnsi="Calibri" w:cs="Calibri"/>
          <w:lang w:eastAsia="fr-FR"/>
        </w:rPr>
      </w:pPr>
    </w:p>
    <w:tbl>
      <w:tblPr>
        <w:tblW w:w="9727" w:type="dxa"/>
        <w:tblCellMar>
          <w:left w:w="70" w:type="dxa"/>
          <w:right w:w="70" w:type="dxa"/>
        </w:tblCellMar>
        <w:tblLook w:val="04A0" w:firstRow="1" w:lastRow="0" w:firstColumn="1" w:lastColumn="0" w:noHBand="0" w:noVBand="1"/>
      </w:tblPr>
      <w:tblGrid>
        <w:gridCol w:w="928"/>
        <w:gridCol w:w="5238"/>
        <w:gridCol w:w="1503"/>
        <w:gridCol w:w="963"/>
        <w:gridCol w:w="1095"/>
      </w:tblGrid>
      <w:tr w:rsidR="00F96A70" w:rsidRPr="0030097B" w:rsidTr="00AF470A">
        <w:trPr>
          <w:trHeight w:val="432"/>
        </w:trPr>
        <w:tc>
          <w:tcPr>
            <w:tcW w:w="928" w:type="dxa"/>
            <w:tcBorders>
              <w:top w:val="single" w:sz="4" w:space="0" w:color="auto"/>
              <w:left w:val="single" w:sz="4" w:space="0" w:color="auto"/>
              <w:bottom w:val="single" w:sz="4" w:space="0" w:color="auto"/>
              <w:right w:val="single" w:sz="4" w:space="0" w:color="auto"/>
            </w:tcBorders>
            <w:noWrap/>
            <w:vAlign w:val="center"/>
            <w:hideMark/>
          </w:tcPr>
          <w:p w:rsidR="00F96A70" w:rsidRPr="0030097B" w:rsidRDefault="00F96A70" w:rsidP="00AF470A">
            <w:pPr>
              <w:jc w:val="center"/>
              <w:rPr>
                <w:b/>
                <w:bCs/>
                <w:sz w:val="20"/>
                <w:szCs w:val="20"/>
              </w:rPr>
            </w:pPr>
            <w:r w:rsidRPr="0030097B">
              <w:rPr>
                <w:b/>
                <w:bCs/>
                <w:sz w:val="20"/>
                <w:szCs w:val="20"/>
              </w:rPr>
              <w:t>N° Lot</w:t>
            </w:r>
          </w:p>
        </w:tc>
        <w:tc>
          <w:tcPr>
            <w:tcW w:w="5238" w:type="dxa"/>
            <w:tcBorders>
              <w:top w:val="single" w:sz="4" w:space="0" w:color="auto"/>
              <w:left w:val="nil"/>
              <w:bottom w:val="single" w:sz="4" w:space="0" w:color="auto"/>
              <w:right w:val="single" w:sz="4" w:space="0" w:color="auto"/>
            </w:tcBorders>
            <w:vAlign w:val="center"/>
            <w:hideMark/>
          </w:tcPr>
          <w:p w:rsidR="00F96A70" w:rsidRPr="0030097B" w:rsidRDefault="00F96A70" w:rsidP="00AF470A">
            <w:pPr>
              <w:jc w:val="center"/>
              <w:rPr>
                <w:b/>
                <w:bCs/>
                <w:sz w:val="20"/>
                <w:szCs w:val="20"/>
              </w:rPr>
            </w:pPr>
            <w:r w:rsidRPr="0030097B">
              <w:rPr>
                <w:b/>
                <w:bCs/>
                <w:sz w:val="20"/>
                <w:szCs w:val="20"/>
              </w:rPr>
              <w:t>Voies/tronçons</w:t>
            </w:r>
          </w:p>
        </w:tc>
        <w:tc>
          <w:tcPr>
            <w:tcW w:w="1503" w:type="dxa"/>
            <w:tcBorders>
              <w:top w:val="single" w:sz="4" w:space="0" w:color="auto"/>
              <w:left w:val="nil"/>
              <w:bottom w:val="single" w:sz="4" w:space="0" w:color="auto"/>
              <w:right w:val="single" w:sz="4" w:space="0" w:color="auto"/>
            </w:tcBorders>
            <w:vAlign w:val="center"/>
          </w:tcPr>
          <w:p w:rsidR="00F96A70" w:rsidRPr="0030097B" w:rsidRDefault="00F96A70" w:rsidP="00AF470A">
            <w:pPr>
              <w:jc w:val="center"/>
              <w:rPr>
                <w:b/>
                <w:bCs/>
                <w:sz w:val="20"/>
                <w:szCs w:val="20"/>
              </w:rPr>
            </w:pPr>
            <w:r>
              <w:rPr>
                <w:b/>
                <w:bCs/>
                <w:sz w:val="20"/>
                <w:szCs w:val="20"/>
              </w:rPr>
              <w:t>Localisation</w:t>
            </w:r>
          </w:p>
        </w:tc>
        <w:tc>
          <w:tcPr>
            <w:tcW w:w="963" w:type="dxa"/>
            <w:tcBorders>
              <w:top w:val="single" w:sz="4" w:space="0" w:color="auto"/>
              <w:left w:val="nil"/>
              <w:bottom w:val="single" w:sz="4" w:space="0" w:color="auto"/>
              <w:right w:val="single" w:sz="4" w:space="0" w:color="auto"/>
            </w:tcBorders>
            <w:vAlign w:val="center"/>
          </w:tcPr>
          <w:p w:rsidR="00F96A70" w:rsidRPr="0030097B" w:rsidRDefault="00F96A70" w:rsidP="00AF470A">
            <w:pPr>
              <w:jc w:val="center"/>
              <w:rPr>
                <w:b/>
                <w:bCs/>
                <w:sz w:val="20"/>
                <w:szCs w:val="20"/>
              </w:rPr>
            </w:pPr>
            <w:r>
              <w:rPr>
                <w:b/>
                <w:bCs/>
                <w:sz w:val="20"/>
                <w:szCs w:val="20"/>
              </w:rPr>
              <w:t>Type de voirie</w:t>
            </w:r>
          </w:p>
        </w:tc>
        <w:tc>
          <w:tcPr>
            <w:tcW w:w="1095" w:type="dxa"/>
            <w:tcBorders>
              <w:top w:val="single" w:sz="4" w:space="0" w:color="auto"/>
              <w:left w:val="nil"/>
              <w:bottom w:val="single" w:sz="4" w:space="0" w:color="auto"/>
              <w:right w:val="single" w:sz="4" w:space="0" w:color="auto"/>
            </w:tcBorders>
            <w:vAlign w:val="center"/>
            <w:hideMark/>
          </w:tcPr>
          <w:p w:rsidR="00F96A70" w:rsidRPr="0030097B" w:rsidRDefault="00F96A70" w:rsidP="00AF470A">
            <w:pPr>
              <w:jc w:val="center"/>
              <w:rPr>
                <w:b/>
                <w:bCs/>
                <w:sz w:val="20"/>
                <w:szCs w:val="20"/>
              </w:rPr>
            </w:pPr>
            <w:r w:rsidRPr="0030097B">
              <w:rPr>
                <w:b/>
                <w:bCs/>
                <w:sz w:val="20"/>
                <w:szCs w:val="20"/>
              </w:rPr>
              <w:t>Linéaire (m</w:t>
            </w:r>
            <w:r w:rsidR="00C010FE">
              <w:rPr>
                <w:b/>
                <w:bCs/>
                <w:sz w:val="20"/>
                <w:szCs w:val="20"/>
              </w:rPr>
              <w:t>l</w:t>
            </w:r>
            <w:r w:rsidRPr="0030097B">
              <w:rPr>
                <w:b/>
                <w:bCs/>
                <w:sz w:val="20"/>
                <w:szCs w:val="20"/>
              </w:rPr>
              <w:t>)</w:t>
            </w:r>
          </w:p>
        </w:tc>
      </w:tr>
      <w:tr w:rsidR="00F96A70" w:rsidRPr="0030097B" w:rsidTr="00AF470A">
        <w:trPr>
          <w:trHeight w:val="251"/>
        </w:trPr>
        <w:tc>
          <w:tcPr>
            <w:tcW w:w="928" w:type="dxa"/>
            <w:tcBorders>
              <w:top w:val="nil"/>
              <w:left w:val="single" w:sz="4" w:space="0" w:color="auto"/>
              <w:right w:val="single" w:sz="4" w:space="0" w:color="auto"/>
            </w:tcBorders>
            <w:shd w:val="clear" w:color="auto" w:fill="D9D9D9" w:themeFill="background1" w:themeFillShade="D9"/>
            <w:noWrap/>
            <w:vAlign w:val="center"/>
          </w:tcPr>
          <w:p w:rsidR="00F96A70" w:rsidRPr="0030097B" w:rsidRDefault="00F96A70" w:rsidP="00AF470A">
            <w:pPr>
              <w:jc w:val="center"/>
              <w:rPr>
                <w:sz w:val="20"/>
                <w:szCs w:val="20"/>
              </w:rPr>
            </w:pPr>
            <w:r w:rsidRPr="0030097B">
              <w:rPr>
                <w:sz w:val="20"/>
                <w:szCs w:val="20"/>
              </w:rPr>
              <w:t>1</w:t>
            </w:r>
          </w:p>
        </w:tc>
        <w:tc>
          <w:tcPr>
            <w:tcW w:w="5238" w:type="dxa"/>
            <w:tcBorders>
              <w:top w:val="nil"/>
              <w:left w:val="nil"/>
              <w:bottom w:val="single" w:sz="4" w:space="0" w:color="auto"/>
              <w:right w:val="single" w:sz="4" w:space="0" w:color="auto"/>
            </w:tcBorders>
            <w:shd w:val="clear" w:color="auto" w:fill="D9D9D9" w:themeFill="background1" w:themeFillShade="D9"/>
            <w:vAlign w:val="center"/>
          </w:tcPr>
          <w:p w:rsidR="00F96A70" w:rsidRPr="005C5507" w:rsidRDefault="005C5507" w:rsidP="005C5507">
            <w:pPr>
              <w:rPr>
                <w:rFonts w:ascii="Calibri" w:hAnsi="Calibri" w:cs="Calibri"/>
                <w:color w:val="000000"/>
                <w:sz w:val="18"/>
              </w:rPr>
            </w:pPr>
            <w:r w:rsidRPr="005C5507">
              <w:rPr>
                <w:rFonts w:ascii="Arial" w:eastAsia="Times New Roman" w:hAnsi="Arial" w:cs="Arial"/>
                <w:sz w:val="18"/>
                <w:lang w:eastAsia="fr-FR"/>
              </w:rPr>
              <w:t>Place des fêtes - entrée stade 375 ml; Carrefour Base vie - Sous-préfecture 300ml; Sous-Préfecture- Entrée Résidence Sous-préfet</w:t>
            </w:r>
            <w:r>
              <w:rPr>
                <w:rFonts w:ascii="Arial" w:eastAsia="Times New Roman" w:hAnsi="Arial" w:cs="Arial"/>
                <w:sz w:val="18"/>
                <w:lang w:eastAsia="fr-FR"/>
              </w:rPr>
              <w:t xml:space="preserve"> 75ml</w:t>
            </w:r>
          </w:p>
        </w:tc>
        <w:tc>
          <w:tcPr>
            <w:tcW w:w="1503" w:type="dxa"/>
            <w:tcBorders>
              <w:top w:val="nil"/>
              <w:left w:val="nil"/>
              <w:bottom w:val="single" w:sz="4" w:space="0" w:color="auto"/>
              <w:right w:val="single" w:sz="4" w:space="0" w:color="auto"/>
            </w:tcBorders>
            <w:shd w:val="clear" w:color="auto" w:fill="D9D9D9" w:themeFill="background1" w:themeFillShade="D9"/>
            <w:vAlign w:val="center"/>
          </w:tcPr>
          <w:p w:rsidR="00F96A70" w:rsidRDefault="00F96A70" w:rsidP="00AF470A">
            <w:pPr>
              <w:jc w:val="center"/>
              <w:rPr>
                <w:rFonts w:ascii="Calibri" w:hAnsi="Calibri" w:cs="Calibri"/>
                <w:sz w:val="18"/>
              </w:rPr>
            </w:pPr>
            <w:r>
              <w:rPr>
                <w:rFonts w:ascii="Calibri" w:hAnsi="Calibri" w:cs="Calibri"/>
                <w:sz w:val="18"/>
              </w:rPr>
              <w:t>Commune d’ATOK</w:t>
            </w:r>
          </w:p>
        </w:tc>
        <w:tc>
          <w:tcPr>
            <w:tcW w:w="963" w:type="dxa"/>
            <w:tcBorders>
              <w:top w:val="nil"/>
              <w:left w:val="nil"/>
              <w:bottom w:val="single" w:sz="4" w:space="0" w:color="auto"/>
              <w:right w:val="single" w:sz="4" w:space="0" w:color="auto"/>
            </w:tcBorders>
            <w:shd w:val="clear" w:color="auto" w:fill="D9D9D9" w:themeFill="background1" w:themeFillShade="D9"/>
            <w:vAlign w:val="center"/>
          </w:tcPr>
          <w:p w:rsidR="00F96A70" w:rsidRPr="00D5270D" w:rsidRDefault="00F96A70" w:rsidP="00AF470A">
            <w:pPr>
              <w:jc w:val="center"/>
              <w:rPr>
                <w:rFonts w:ascii="Calibri" w:hAnsi="Calibri" w:cs="Calibri"/>
                <w:color w:val="000000"/>
                <w:sz w:val="18"/>
              </w:rPr>
            </w:pPr>
            <w:r>
              <w:rPr>
                <w:rFonts w:ascii="Calibri" w:hAnsi="Calibri" w:cs="Calibri"/>
                <w:color w:val="000000"/>
                <w:sz w:val="18"/>
              </w:rPr>
              <w:t>Revêtue</w:t>
            </w:r>
          </w:p>
        </w:tc>
        <w:tc>
          <w:tcPr>
            <w:tcW w:w="1095" w:type="dxa"/>
            <w:tcBorders>
              <w:top w:val="nil"/>
              <w:left w:val="nil"/>
              <w:bottom w:val="single" w:sz="4" w:space="0" w:color="auto"/>
              <w:right w:val="single" w:sz="4" w:space="0" w:color="auto"/>
            </w:tcBorders>
            <w:shd w:val="clear" w:color="auto" w:fill="D9D9D9" w:themeFill="background1" w:themeFillShade="D9"/>
            <w:vAlign w:val="center"/>
          </w:tcPr>
          <w:p w:rsidR="00F96A70" w:rsidRPr="0030097B" w:rsidRDefault="00F96A70" w:rsidP="00AF470A">
            <w:pPr>
              <w:jc w:val="center"/>
              <w:rPr>
                <w:sz w:val="20"/>
                <w:szCs w:val="20"/>
              </w:rPr>
            </w:pPr>
            <w:r>
              <w:rPr>
                <w:sz w:val="20"/>
                <w:szCs w:val="20"/>
              </w:rPr>
              <w:t>750</w:t>
            </w:r>
          </w:p>
        </w:tc>
      </w:tr>
    </w:tbl>
    <w:p w:rsidR="000C03AF" w:rsidRDefault="000C03AF" w:rsidP="000C03AF">
      <w:pPr>
        <w:spacing w:after="0" w:line="240" w:lineRule="auto"/>
        <w:jc w:val="both"/>
        <w:rPr>
          <w:rFonts w:ascii="Calibri" w:eastAsia="Times New Roman" w:hAnsi="Calibri" w:cs="Calibri"/>
          <w:b/>
          <w:lang w:eastAsia="fr-FR"/>
        </w:rPr>
      </w:pPr>
    </w:p>
    <w:p w:rsidR="00F96A70" w:rsidRDefault="00F96A70" w:rsidP="000C03AF">
      <w:pPr>
        <w:spacing w:after="0" w:line="240" w:lineRule="auto"/>
        <w:jc w:val="both"/>
        <w:rPr>
          <w:rFonts w:ascii="Calibri" w:eastAsia="Times New Roman" w:hAnsi="Calibri" w:cs="Calibri"/>
          <w:b/>
          <w:lang w:eastAsia="fr-FR"/>
        </w:rPr>
      </w:pPr>
    </w:p>
    <w:p w:rsidR="00F96A70" w:rsidRPr="0030097B" w:rsidRDefault="00F96A70" w:rsidP="00F96A70">
      <w:pPr>
        <w:jc w:val="both"/>
        <w:rPr>
          <w:b/>
          <w:sz w:val="20"/>
          <w:szCs w:val="20"/>
        </w:rPr>
      </w:pPr>
      <w:r w:rsidRPr="0030097B">
        <w:rPr>
          <w:b/>
          <w:sz w:val="20"/>
          <w:szCs w:val="20"/>
        </w:rPr>
        <w:t>ARTICLE 3- Consistance des travaux</w:t>
      </w:r>
    </w:p>
    <w:p w:rsidR="00F96A70" w:rsidRPr="0030097B" w:rsidRDefault="00F96A70" w:rsidP="00F96A70">
      <w:pPr>
        <w:jc w:val="both"/>
        <w:rPr>
          <w:sz w:val="20"/>
          <w:szCs w:val="20"/>
        </w:rPr>
      </w:pPr>
      <w:r w:rsidRPr="0030097B">
        <w:rPr>
          <w:sz w:val="20"/>
          <w:szCs w:val="20"/>
        </w:rPr>
        <w:t xml:space="preserve">Ces travaux comprennent les opérations suivantes: </w:t>
      </w:r>
    </w:p>
    <w:p w:rsidR="00F96A70" w:rsidRPr="0030097B" w:rsidRDefault="00F96A70" w:rsidP="00482DD6">
      <w:pPr>
        <w:numPr>
          <w:ilvl w:val="0"/>
          <w:numId w:val="44"/>
        </w:numPr>
        <w:spacing w:after="0" w:line="240" w:lineRule="auto"/>
        <w:jc w:val="both"/>
        <w:rPr>
          <w:sz w:val="20"/>
          <w:szCs w:val="20"/>
        </w:rPr>
      </w:pPr>
      <w:r w:rsidRPr="0030097B">
        <w:rPr>
          <w:sz w:val="20"/>
          <w:szCs w:val="20"/>
        </w:rPr>
        <w:t>L’installation de chantier ;</w:t>
      </w:r>
    </w:p>
    <w:p w:rsidR="00F96A70" w:rsidRPr="0030097B" w:rsidRDefault="00F96A70" w:rsidP="00482DD6">
      <w:pPr>
        <w:numPr>
          <w:ilvl w:val="0"/>
          <w:numId w:val="44"/>
        </w:numPr>
        <w:spacing w:after="0" w:line="240" w:lineRule="auto"/>
        <w:jc w:val="both"/>
        <w:rPr>
          <w:sz w:val="20"/>
          <w:szCs w:val="20"/>
        </w:rPr>
      </w:pPr>
      <w:r w:rsidRPr="0030097B">
        <w:rPr>
          <w:sz w:val="20"/>
          <w:szCs w:val="20"/>
        </w:rPr>
        <w:t>Les travaux préliminaires ;</w:t>
      </w:r>
    </w:p>
    <w:p w:rsidR="00F96A70" w:rsidRPr="0030097B" w:rsidRDefault="00F96A70" w:rsidP="00482DD6">
      <w:pPr>
        <w:numPr>
          <w:ilvl w:val="0"/>
          <w:numId w:val="44"/>
        </w:numPr>
        <w:spacing w:after="0" w:line="240" w:lineRule="auto"/>
        <w:jc w:val="both"/>
        <w:rPr>
          <w:sz w:val="20"/>
          <w:szCs w:val="20"/>
        </w:rPr>
      </w:pPr>
      <w:r w:rsidRPr="0030097B">
        <w:rPr>
          <w:sz w:val="20"/>
          <w:szCs w:val="20"/>
        </w:rPr>
        <w:t>Les terrassements généraux ;</w:t>
      </w:r>
    </w:p>
    <w:p w:rsidR="00F96A70" w:rsidRPr="0030097B" w:rsidRDefault="00F96A70" w:rsidP="00482DD6">
      <w:pPr>
        <w:numPr>
          <w:ilvl w:val="0"/>
          <w:numId w:val="44"/>
        </w:numPr>
        <w:spacing w:after="0" w:line="240" w:lineRule="auto"/>
        <w:jc w:val="both"/>
        <w:rPr>
          <w:sz w:val="20"/>
          <w:szCs w:val="20"/>
        </w:rPr>
      </w:pPr>
      <w:r w:rsidRPr="0030097B">
        <w:rPr>
          <w:sz w:val="20"/>
          <w:szCs w:val="20"/>
        </w:rPr>
        <w:t>Les travaux de voirie;</w:t>
      </w:r>
    </w:p>
    <w:p w:rsidR="00F96A70" w:rsidRPr="0030097B" w:rsidRDefault="00F96A70" w:rsidP="00482DD6">
      <w:pPr>
        <w:numPr>
          <w:ilvl w:val="0"/>
          <w:numId w:val="44"/>
        </w:numPr>
        <w:spacing w:after="0" w:line="240" w:lineRule="auto"/>
        <w:jc w:val="both"/>
        <w:rPr>
          <w:sz w:val="20"/>
          <w:szCs w:val="20"/>
        </w:rPr>
      </w:pPr>
      <w:r w:rsidRPr="0030097B">
        <w:rPr>
          <w:sz w:val="20"/>
          <w:szCs w:val="20"/>
        </w:rPr>
        <w:t>L’assainissement des eaux pluviales ;</w:t>
      </w:r>
    </w:p>
    <w:p w:rsidR="00F96A70" w:rsidRPr="0030097B" w:rsidRDefault="00F96A70" w:rsidP="00482DD6">
      <w:pPr>
        <w:numPr>
          <w:ilvl w:val="0"/>
          <w:numId w:val="44"/>
        </w:numPr>
        <w:spacing w:after="0" w:line="240" w:lineRule="auto"/>
        <w:jc w:val="both"/>
        <w:rPr>
          <w:sz w:val="20"/>
          <w:szCs w:val="20"/>
        </w:rPr>
      </w:pPr>
      <w:r w:rsidRPr="0030097B">
        <w:rPr>
          <w:sz w:val="20"/>
          <w:szCs w:val="20"/>
        </w:rPr>
        <w:t>Le déplacement des réseaux des concessionnaires, le cas échéant.</w:t>
      </w:r>
    </w:p>
    <w:p w:rsidR="00F96A70" w:rsidRPr="0030097B" w:rsidRDefault="00F96A70" w:rsidP="00F96A70">
      <w:pPr>
        <w:jc w:val="both"/>
        <w:rPr>
          <w:b/>
          <w:sz w:val="10"/>
          <w:szCs w:val="20"/>
          <w:u w:val="single"/>
        </w:rPr>
      </w:pPr>
    </w:p>
    <w:p w:rsidR="00F96A70" w:rsidRPr="0030097B" w:rsidRDefault="00F96A70" w:rsidP="00F96A70">
      <w:pPr>
        <w:jc w:val="both"/>
        <w:rPr>
          <w:sz w:val="20"/>
          <w:szCs w:val="20"/>
        </w:rPr>
      </w:pPr>
      <w:r w:rsidRPr="0030097B">
        <w:rPr>
          <w:b/>
          <w:sz w:val="20"/>
          <w:szCs w:val="20"/>
          <w:u w:val="single"/>
        </w:rPr>
        <w:t>NB :</w:t>
      </w:r>
      <w:r w:rsidRPr="0030097B">
        <w:rPr>
          <w:b/>
          <w:sz w:val="20"/>
          <w:szCs w:val="20"/>
        </w:rPr>
        <w:t xml:space="preserve"> Il est à noter que la construction des ouvrages d’assainissement se fera obligatoirement sur la base de l’approche «Haute Intensité de Main d’Œuvre» (HIMO).</w:t>
      </w:r>
    </w:p>
    <w:p w:rsidR="00F96A70" w:rsidRPr="0030097B" w:rsidRDefault="00F96A70" w:rsidP="00F96A70">
      <w:pPr>
        <w:jc w:val="both"/>
        <w:rPr>
          <w:b/>
          <w:sz w:val="20"/>
          <w:szCs w:val="20"/>
        </w:rPr>
      </w:pPr>
      <w:r w:rsidRPr="0030097B">
        <w:rPr>
          <w:b/>
          <w:sz w:val="20"/>
          <w:szCs w:val="20"/>
        </w:rPr>
        <w:t xml:space="preserve">ARTICLE 4.  Participation et origine </w:t>
      </w:r>
    </w:p>
    <w:p w:rsidR="00F96A70" w:rsidRPr="0030097B" w:rsidRDefault="00F96A70" w:rsidP="00F96A70">
      <w:pPr>
        <w:jc w:val="both"/>
        <w:rPr>
          <w:sz w:val="20"/>
          <w:szCs w:val="20"/>
        </w:rPr>
      </w:pPr>
      <w:r w:rsidRPr="0030097B">
        <w:rPr>
          <w:sz w:val="20"/>
          <w:szCs w:val="20"/>
        </w:rPr>
        <w:t>La participation au présent appel d'offres est ouverte aux entreprises</w:t>
      </w:r>
      <w:r>
        <w:rPr>
          <w:sz w:val="20"/>
          <w:szCs w:val="20"/>
        </w:rPr>
        <w:t xml:space="preserve"> ou groupes d’entreprises solidaires</w:t>
      </w:r>
      <w:r w:rsidRPr="0030097B">
        <w:rPr>
          <w:sz w:val="20"/>
          <w:szCs w:val="20"/>
        </w:rPr>
        <w:t xml:space="preserve"> des travaux publics installées au Cameroun.</w:t>
      </w:r>
    </w:p>
    <w:p w:rsidR="00F96A70" w:rsidRPr="0030097B" w:rsidRDefault="00F96A70" w:rsidP="00F96A70">
      <w:pPr>
        <w:jc w:val="both"/>
        <w:rPr>
          <w:b/>
          <w:sz w:val="20"/>
          <w:szCs w:val="20"/>
        </w:rPr>
      </w:pPr>
      <w:r w:rsidRPr="0030097B">
        <w:rPr>
          <w:b/>
          <w:sz w:val="20"/>
          <w:szCs w:val="20"/>
        </w:rPr>
        <w:t xml:space="preserve">ARTICLE 5. Financement </w:t>
      </w:r>
    </w:p>
    <w:p w:rsidR="00F96A70" w:rsidRPr="0030097B" w:rsidRDefault="00F96A70" w:rsidP="00F96A70">
      <w:pPr>
        <w:jc w:val="both"/>
        <w:rPr>
          <w:sz w:val="20"/>
          <w:szCs w:val="20"/>
        </w:rPr>
      </w:pPr>
      <w:r w:rsidRPr="0030097B">
        <w:rPr>
          <w:sz w:val="20"/>
          <w:szCs w:val="20"/>
        </w:rPr>
        <w:t xml:space="preserve">Les travaux objet du présent appel d’offres seront financés par le Budget du MINHDU, </w:t>
      </w:r>
      <w:r w:rsidRPr="007175FF">
        <w:rPr>
          <w:sz w:val="20"/>
          <w:szCs w:val="20"/>
        </w:rPr>
        <w:t xml:space="preserve">ligne </w:t>
      </w:r>
      <w:r>
        <w:rPr>
          <w:sz w:val="20"/>
          <w:szCs w:val="20"/>
        </w:rPr>
        <w:t>BIP MINHDU, EXERCICE 2026</w:t>
      </w:r>
      <w:r w:rsidRPr="007175FF">
        <w:rPr>
          <w:sz w:val="20"/>
          <w:szCs w:val="20"/>
        </w:rPr>
        <w:t>.</w:t>
      </w:r>
    </w:p>
    <w:p w:rsidR="00F96A70" w:rsidRPr="0030097B" w:rsidRDefault="00F96A70" w:rsidP="00F96A70">
      <w:pPr>
        <w:jc w:val="both"/>
        <w:rPr>
          <w:b/>
          <w:sz w:val="20"/>
          <w:szCs w:val="20"/>
        </w:rPr>
      </w:pPr>
      <w:r w:rsidRPr="0030097B">
        <w:rPr>
          <w:b/>
          <w:sz w:val="20"/>
          <w:szCs w:val="20"/>
        </w:rPr>
        <w:t>ARTICLE 6. Délai d’exécution</w:t>
      </w:r>
    </w:p>
    <w:p w:rsidR="00F96A70" w:rsidRPr="0030097B" w:rsidRDefault="00F96A70" w:rsidP="00F96A70">
      <w:pPr>
        <w:jc w:val="both"/>
        <w:rPr>
          <w:sz w:val="20"/>
          <w:szCs w:val="20"/>
        </w:rPr>
      </w:pPr>
      <w:r w:rsidRPr="0030097B">
        <w:rPr>
          <w:sz w:val="20"/>
          <w:szCs w:val="20"/>
        </w:rPr>
        <w:t xml:space="preserve">Le délai maximum d’exécution des travaux est fixé à </w:t>
      </w:r>
      <w:r>
        <w:rPr>
          <w:b/>
          <w:sz w:val="20"/>
          <w:szCs w:val="20"/>
        </w:rPr>
        <w:t>trois (03</w:t>
      </w:r>
      <w:r w:rsidRPr="0030097B">
        <w:rPr>
          <w:b/>
          <w:sz w:val="20"/>
          <w:szCs w:val="20"/>
        </w:rPr>
        <w:t>) mois</w:t>
      </w:r>
      <w:r w:rsidRPr="0030097B">
        <w:rPr>
          <w:sz w:val="20"/>
          <w:szCs w:val="20"/>
        </w:rPr>
        <w:t>.</w:t>
      </w:r>
    </w:p>
    <w:p w:rsidR="00F96A70" w:rsidRPr="0030097B" w:rsidRDefault="00F96A70" w:rsidP="00F96A70">
      <w:pPr>
        <w:jc w:val="both"/>
        <w:rPr>
          <w:b/>
          <w:sz w:val="20"/>
          <w:szCs w:val="20"/>
        </w:rPr>
      </w:pPr>
      <w:bookmarkStart w:id="7" w:name="_Toc158100015"/>
      <w:bookmarkStart w:id="8" w:name="_Toc158100562"/>
      <w:bookmarkStart w:id="9" w:name="_Toc158101740"/>
      <w:bookmarkStart w:id="10" w:name="_Toc158112440"/>
      <w:bookmarkStart w:id="11" w:name="_Toc158112662"/>
      <w:bookmarkStart w:id="12" w:name="_Toc159146906"/>
      <w:r w:rsidRPr="0030097B">
        <w:rPr>
          <w:b/>
          <w:sz w:val="20"/>
          <w:szCs w:val="20"/>
        </w:rPr>
        <w:t>ARTICLE 7: CONDITIONS DE PARTICIPATION</w:t>
      </w:r>
      <w:bookmarkEnd w:id="7"/>
      <w:bookmarkEnd w:id="8"/>
      <w:bookmarkEnd w:id="9"/>
      <w:bookmarkEnd w:id="10"/>
      <w:bookmarkEnd w:id="11"/>
      <w:bookmarkEnd w:id="12"/>
    </w:p>
    <w:p w:rsidR="00F96A70" w:rsidRPr="0030097B" w:rsidRDefault="00F96A70" w:rsidP="00F96A70">
      <w:pPr>
        <w:jc w:val="both"/>
        <w:rPr>
          <w:sz w:val="20"/>
          <w:szCs w:val="20"/>
        </w:rPr>
      </w:pPr>
      <w:r w:rsidRPr="0030097B">
        <w:rPr>
          <w:sz w:val="20"/>
          <w:szCs w:val="20"/>
        </w:rPr>
        <w:t xml:space="preserve">La participation au présent appel d’offres est ouverte à toutes les entreprises des travaux publics installées au Cameroun. </w:t>
      </w:r>
    </w:p>
    <w:p w:rsidR="00F96A70" w:rsidRPr="0030097B" w:rsidRDefault="00F96A70" w:rsidP="00F96A70">
      <w:pPr>
        <w:jc w:val="both"/>
        <w:rPr>
          <w:b/>
          <w:sz w:val="20"/>
          <w:szCs w:val="20"/>
        </w:rPr>
      </w:pPr>
      <w:bookmarkStart w:id="13" w:name="_Toc158100016"/>
      <w:bookmarkStart w:id="14" w:name="_Toc158100563"/>
      <w:bookmarkStart w:id="15" w:name="_Toc158101741"/>
      <w:bookmarkStart w:id="16" w:name="_Toc158112441"/>
      <w:bookmarkStart w:id="17" w:name="_Toc158112663"/>
      <w:bookmarkStart w:id="18" w:name="_Toc159146907"/>
      <w:r w:rsidRPr="0030097B">
        <w:rPr>
          <w:b/>
          <w:sz w:val="20"/>
          <w:szCs w:val="20"/>
        </w:rPr>
        <w:t>ARTICLE 8 : RESPECT DES CONDITIONS D'APPEL D'OFFRES</w:t>
      </w:r>
      <w:bookmarkEnd w:id="13"/>
      <w:bookmarkEnd w:id="14"/>
      <w:bookmarkEnd w:id="15"/>
      <w:bookmarkEnd w:id="16"/>
      <w:bookmarkEnd w:id="17"/>
      <w:bookmarkEnd w:id="18"/>
    </w:p>
    <w:p w:rsidR="00F96A70" w:rsidRPr="0030097B" w:rsidRDefault="00F96A70" w:rsidP="00F96A70">
      <w:pPr>
        <w:jc w:val="both"/>
        <w:rPr>
          <w:sz w:val="20"/>
          <w:szCs w:val="20"/>
        </w:rPr>
      </w:pPr>
      <w:r w:rsidRPr="0030097B">
        <w:rPr>
          <w:sz w:val="20"/>
          <w:szCs w:val="20"/>
        </w:rPr>
        <w:t>Toute offre non-conforme aux dispositions du présent Appel d’Offres sera déclarée nulle et non avenue. L’offre devra être remise au lieu, date et heure indiquée dans l’Avis d’ Appel d’ Offres contre récépissé de dépôt. Toute offre remise à une heure ou à une date ultérieure sera simplement refusée.</w:t>
      </w:r>
    </w:p>
    <w:p w:rsidR="00F96A70" w:rsidRPr="0030097B" w:rsidRDefault="00F96A70" w:rsidP="00F96A70">
      <w:pPr>
        <w:jc w:val="both"/>
        <w:rPr>
          <w:sz w:val="20"/>
          <w:szCs w:val="20"/>
        </w:rPr>
      </w:pPr>
      <w:r w:rsidRPr="0030097B">
        <w:rPr>
          <w:sz w:val="20"/>
          <w:szCs w:val="20"/>
        </w:rPr>
        <w:lastRenderedPageBreak/>
        <w:t xml:space="preserve">Toutes les pièces remises par le soumissionnaire à quelque titre que ce soit, en application du présent appel d'offres seront établies exclusivement en langue française ou anglaise, en utilisant le système métrique et en exprimant tous les prix en monnaie franc CFA pour la comparaison des offres. </w:t>
      </w:r>
    </w:p>
    <w:p w:rsidR="00F96A70" w:rsidRPr="0030097B" w:rsidRDefault="00F96A70" w:rsidP="00F96A70">
      <w:pPr>
        <w:jc w:val="both"/>
        <w:rPr>
          <w:sz w:val="20"/>
          <w:szCs w:val="20"/>
        </w:rPr>
      </w:pPr>
      <w:r w:rsidRPr="0030097B">
        <w:rPr>
          <w:sz w:val="20"/>
          <w:szCs w:val="20"/>
        </w:rPr>
        <w:t>Après le dépôt de son offre, le soumissionnaire ne peut ni la retirer, ni la modifier ou la corriger pour quelque raison que ce soit. Cette condition est valable autant avant qu’après l’expiration du délai de remise des offres.</w:t>
      </w:r>
    </w:p>
    <w:p w:rsidR="00F96A70" w:rsidRPr="0030097B" w:rsidRDefault="00F96A70" w:rsidP="00F96A70">
      <w:pPr>
        <w:jc w:val="both"/>
        <w:rPr>
          <w:sz w:val="20"/>
          <w:szCs w:val="20"/>
        </w:rPr>
      </w:pPr>
    </w:p>
    <w:p w:rsidR="00F96A70" w:rsidRPr="0030097B" w:rsidRDefault="00F96A70" w:rsidP="00F96A70">
      <w:pPr>
        <w:jc w:val="both"/>
        <w:rPr>
          <w:b/>
          <w:sz w:val="20"/>
          <w:szCs w:val="20"/>
        </w:rPr>
      </w:pPr>
      <w:bookmarkStart w:id="19" w:name="_Toc158100017"/>
      <w:bookmarkStart w:id="20" w:name="_Toc158100564"/>
      <w:bookmarkStart w:id="21" w:name="_Toc158101742"/>
      <w:bookmarkStart w:id="22" w:name="_Toc158112442"/>
      <w:bookmarkStart w:id="23" w:name="_Toc158112664"/>
      <w:bookmarkStart w:id="24" w:name="_Toc159146908"/>
      <w:r w:rsidRPr="0030097B">
        <w:rPr>
          <w:b/>
          <w:sz w:val="20"/>
          <w:szCs w:val="20"/>
        </w:rPr>
        <w:t>ARTICLE 9– PIECES CONSTITUTIVES  DU DOSSIER  D'APPEL D'OFFRES</w:t>
      </w:r>
      <w:bookmarkEnd w:id="19"/>
      <w:bookmarkEnd w:id="20"/>
      <w:bookmarkEnd w:id="21"/>
      <w:bookmarkEnd w:id="22"/>
      <w:bookmarkEnd w:id="23"/>
      <w:bookmarkEnd w:id="24"/>
    </w:p>
    <w:p w:rsidR="00F96A70" w:rsidRPr="0030097B" w:rsidRDefault="00F96A70" w:rsidP="00F96A70">
      <w:pPr>
        <w:jc w:val="both"/>
        <w:rPr>
          <w:sz w:val="20"/>
          <w:szCs w:val="20"/>
        </w:rPr>
      </w:pPr>
      <w:r w:rsidRPr="0030097B">
        <w:rPr>
          <w:sz w:val="20"/>
          <w:szCs w:val="20"/>
        </w:rPr>
        <w:t>Les documents faisant partie du présent appel d'offres se composent comme suit :</w:t>
      </w:r>
    </w:p>
    <w:p w:rsidR="00F96A70" w:rsidRPr="0030097B" w:rsidRDefault="00F96A70" w:rsidP="00F96A70">
      <w:pPr>
        <w:jc w:val="both"/>
        <w:rPr>
          <w:sz w:val="20"/>
          <w:szCs w:val="20"/>
        </w:rPr>
      </w:pPr>
      <w:r w:rsidRPr="0030097B">
        <w:rPr>
          <w:sz w:val="20"/>
          <w:szCs w:val="20"/>
        </w:rPr>
        <w:t>Pièce N° 1</w:t>
      </w:r>
      <w:r w:rsidRPr="0030097B">
        <w:rPr>
          <w:sz w:val="20"/>
          <w:szCs w:val="20"/>
        </w:rPr>
        <w:tab/>
        <w:t>- Avis d'appel d'offres (AAO);</w:t>
      </w:r>
    </w:p>
    <w:p w:rsidR="00F96A70" w:rsidRPr="0030097B" w:rsidRDefault="00F96A70" w:rsidP="00F96A70">
      <w:pPr>
        <w:jc w:val="both"/>
        <w:rPr>
          <w:sz w:val="20"/>
          <w:szCs w:val="20"/>
        </w:rPr>
      </w:pPr>
      <w:r w:rsidRPr="0030097B">
        <w:rPr>
          <w:sz w:val="20"/>
          <w:szCs w:val="20"/>
        </w:rPr>
        <w:t>Pièce N° 2</w:t>
      </w:r>
      <w:r w:rsidRPr="0030097B">
        <w:rPr>
          <w:sz w:val="20"/>
          <w:szCs w:val="20"/>
        </w:rPr>
        <w:tab/>
        <w:t>- Règlement  Général de l'Appel  d'Offres (RGAO) ;</w:t>
      </w:r>
    </w:p>
    <w:p w:rsidR="00F96A70" w:rsidRPr="0030097B" w:rsidRDefault="00F96A70" w:rsidP="00F96A70">
      <w:pPr>
        <w:jc w:val="both"/>
        <w:rPr>
          <w:sz w:val="20"/>
          <w:szCs w:val="20"/>
        </w:rPr>
      </w:pPr>
      <w:r w:rsidRPr="0030097B">
        <w:rPr>
          <w:sz w:val="20"/>
          <w:szCs w:val="20"/>
        </w:rPr>
        <w:t>Pièce N° 3</w:t>
      </w:r>
      <w:r w:rsidRPr="0030097B">
        <w:rPr>
          <w:sz w:val="20"/>
          <w:szCs w:val="20"/>
        </w:rPr>
        <w:tab/>
        <w:t>- Règlement  Particulier de l'Appel  d'Offres (RPAO) ;</w:t>
      </w:r>
    </w:p>
    <w:p w:rsidR="00F96A70" w:rsidRPr="0030097B" w:rsidRDefault="00F96A70" w:rsidP="00F96A70">
      <w:pPr>
        <w:jc w:val="both"/>
        <w:rPr>
          <w:sz w:val="20"/>
          <w:szCs w:val="20"/>
        </w:rPr>
      </w:pPr>
      <w:r w:rsidRPr="0030097B">
        <w:rPr>
          <w:sz w:val="20"/>
          <w:szCs w:val="20"/>
        </w:rPr>
        <w:t>Pièce N° 4</w:t>
      </w:r>
      <w:r w:rsidRPr="0030097B">
        <w:rPr>
          <w:sz w:val="20"/>
          <w:szCs w:val="20"/>
        </w:rPr>
        <w:tab/>
        <w:t>- Cahier des Clauses Administratives Particulières (CCAP) ;</w:t>
      </w:r>
    </w:p>
    <w:p w:rsidR="00F96A70" w:rsidRPr="0030097B" w:rsidRDefault="00F96A70" w:rsidP="00F96A70">
      <w:pPr>
        <w:jc w:val="both"/>
        <w:rPr>
          <w:sz w:val="20"/>
          <w:szCs w:val="20"/>
        </w:rPr>
      </w:pPr>
      <w:r w:rsidRPr="0030097B">
        <w:rPr>
          <w:sz w:val="20"/>
          <w:szCs w:val="20"/>
        </w:rPr>
        <w:t>Pièce N° 5</w:t>
      </w:r>
      <w:r w:rsidRPr="0030097B">
        <w:rPr>
          <w:sz w:val="20"/>
          <w:szCs w:val="20"/>
        </w:rPr>
        <w:tab/>
        <w:t>- Cahier des Clauses Techniques Particulières (CCTP) ;</w:t>
      </w:r>
    </w:p>
    <w:p w:rsidR="00F96A70" w:rsidRPr="0030097B" w:rsidRDefault="00F96A70" w:rsidP="00F96A70">
      <w:pPr>
        <w:jc w:val="both"/>
        <w:rPr>
          <w:sz w:val="20"/>
          <w:szCs w:val="20"/>
        </w:rPr>
      </w:pPr>
      <w:r w:rsidRPr="0030097B">
        <w:rPr>
          <w:sz w:val="20"/>
          <w:szCs w:val="20"/>
        </w:rPr>
        <w:t>Pièce N° 6</w:t>
      </w:r>
      <w:r w:rsidRPr="0030097B">
        <w:rPr>
          <w:sz w:val="20"/>
          <w:szCs w:val="20"/>
        </w:rPr>
        <w:tab/>
        <w:t>- Cadre du Bordereau des Prix Unitaires (BPU) ;</w:t>
      </w:r>
    </w:p>
    <w:p w:rsidR="00F96A70" w:rsidRPr="0030097B" w:rsidRDefault="00F96A70" w:rsidP="00F96A70">
      <w:pPr>
        <w:jc w:val="both"/>
        <w:rPr>
          <w:sz w:val="20"/>
          <w:szCs w:val="20"/>
        </w:rPr>
      </w:pPr>
      <w:r w:rsidRPr="0030097B">
        <w:rPr>
          <w:sz w:val="20"/>
          <w:szCs w:val="20"/>
        </w:rPr>
        <w:t>Pièce N° 7</w:t>
      </w:r>
      <w:r w:rsidRPr="0030097B">
        <w:rPr>
          <w:sz w:val="20"/>
          <w:szCs w:val="20"/>
        </w:rPr>
        <w:tab/>
        <w:t>- Devis descriptifs; Cadre du détail estimatif;</w:t>
      </w:r>
    </w:p>
    <w:p w:rsidR="00F96A70" w:rsidRPr="0030097B" w:rsidRDefault="00F96A70" w:rsidP="00F96A70">
      <w:pPr>
        <w:jc w:val="both"/>
        <w:rPr>
          <w:sz w:val="20"/>
          <w:szCs w:val="20"/>
        </w:rPr>
      </w:pPr>
      <w:r w:rsidRPr="0030097B">
        <w:rPr>
          <w:sz w:val="20"/>
          <w:szCs w:val="20"/>
        </w:rPr>
        <w:t>Pièce N° 8</w:t>
      </w:r>
      <w:r w:rsidRPr="0030097B">
        <w:rPr>
          <w:sz w:val="20"/>
          <w:szCs w:val="20"/>
        </w:rPr>
        <w:tab/>
        <w:t>- Cadre du Sous Détail des Prix</w:t>
      </w:r>
      <w:r w:rsidRPr="0030097B">
        <w:rPr>
          <w:sz w:val="20"/>
          <w:szCs w:val="20"/>
        </w:rPr>
        <w:tab/>
      </w:r>
    </w:p>
    <w:p w:rsidR="00F96A70" w:rsidRPr="0030097B" w:rsidRDefault="00F96A70" w:rsidP="00F96A70">
      <w:pPr>
        <w:jc w:val="both"/>
        <w:rPr>
          <w:sz w:val="20"/>
          <w:szCs w:val="20"/>
        </w:rPr>
      </w:pPr>
      <w:r w:rsidRPr="0030097B">
        <w:rPr>
          <w:sz w:val="20"/>
          <w:szCs w:val="20"/>
        </w:rPr>
        <w:t>Pièce N° 9</w:t>
      </w:r>
      <w:r w:rsidRPr="0030097B">
        <w:rPr>
          <w:sz w:val="20"/>
          <w:szCs w:val="20"/>
        </w:rPr>
        <w:tab/>
        <w:t>- Modèles de marché ;</w:t>
      </w:r>
    </w:p>
    <w:p w:rsidR="00F96A70" w:rsidRPr="0030097B" w:rsidRDefault="00F96A70" w:rsidP="00F96A70">
      <w:pPr>
        <w:jc w:val="both"/>
        <w:rPr>
          <w:sz w:val="20"/>
          <w:szCs w:val="20"/>
        </w:rPr>
      </w:pPr>
      <w:r w:rsidRPr="0030097B">
        <w:rPr>
          <w:sz w:val="20"/>
          <w:szCs w:val="20"/>
        </w:rPr>
        <w:t>Pièces N°10     - Les formulaires et modèles à utiliser par les soumissionnaires ;</w:t>
      </w:r>
    </w:p>
    <w:p w:rsidR="00F96A70" w:rsidRPr="0030097B" w:rsidRDefault="00F96A70" w:rsidP="00F96A70">
      <w:pPr>
        <w:ind w:left="708"/>
        <w:jc w:val="both"/>
        <w:rPr>
          <w:sz w:val="20"/>
          <w:szCs w:val="20"/>
        </w:rPr>
      </w:pPr>
      <w:r w:rsidRPr="0030097B">
        <w:rPr>
          <w:sz w:val="20"/>
          <w:szCs w:val="20"/>
        </w:rPr>
        <w:t>10.1 : Modèle de Soumission ;</w:t>
      </w:r>
    </w:p>
    <w:p w:rsidR="00F96A70" w:rsidRPr="0030097B" w:rsidRDefault="00F96A70" w:rsidP="00F96A70">
      <w:pPr>
        <w:ind w:left="708"/>
        <w:jc w:val="both"/>
        <w:rPr>
          <w:sz w:val="20"/>
          <w:szCs w:val="20"/>
        </w:rPr>
      </w:pPr>
      <w:r w:rsidRPr="0030097B">
        <w:rPr>
          <w:sz w:val="20"/>
          <w:szCs w:val="20"/>
        </w:rPr>
        <w:t xml:space="preserve">10.2 : Modèle de Caution de Soumission </w:t>
      </w:r>
    </w:p>
    <w:p w:rsidR="00F96A70" w:rsidRPr="0030097B" w:rsidRDefault="00F96A70" w:rsidP="00F96A70">
      <w:pPr>
        <w:ind w:left="708"/>
        <w:jc w:val="both"/>
        <w:rPr>
          <w:sz w:val="20"/>
          <w:szCs w:val="20"/>
        </w:rPr>
      </w:pPr>
      <w:r w:rsidRPr="0030097B">
        <w:rPr>
          <w:sz w:val="20"/>
          <w:szCs w:val="20"/>
        </w:rPr>
        <w:t>10.3 : Modèle de cautionnement définitif ;</w:t>
      </w:r>
    </w:p>
    <w:p w:rsidR="00F96A70" w:rsidRPr="0030097B" w:rsidRDefault="00F96A70" w:rsidP="00F96A70">
      <w:pPr>
        <w:ind w:left="708"/>
        <w:jc w:val="both"/>
        <w:rPr>
          <w:sz w:val="20"/>
          <w:szCs w:val="20"/>
        </w:rPr>
      </w:pPr>
      <w:r w:rsidRPr="0030097B">
        <w:rPr>
          <w:sz w:val="20"/>
          <w:szCs w:val="20"/>
        </w:rPr>
        <w:t>10.4 : Modèle de garantie bancaire de restitution d’avance de démarrage;</w:t>
      </w:r>
    </w:p>
    <w:p w:rsidR="00F96A70" w:rsidRPr="0030097B" w:rsidRDefault="00F96A70" w:rsidP="00F96A70">
      <w:pPr>
        <w:ind w:left="708"/>
        <w:jc w:val="both"/>
        <w:rPr>
          <w:sz w:val="20"/>
          <w:szCs w:val="20"/>
        </w:rPr>
      </w:pPr>
      <w:r w:rsidRPr="0030097B">
        <w:rPr>
          <w:sz w:val="20"/>
          <w:szCs w:val="20"/>
        </w:rPr>
        <w:t>10.5 : Modèle de fiche de renseignements généraux concernant le soumissionnaire ;</w:t>
      </w:r>
    </w:p>
    <w:p w:rsidR="00F96A70" w:rsidRPr="0030097B" w:rsidRDefault="00F96A70" w:rsidP="00F96A70">
      <w:pPr>
        <w:ind w:left="708"/>
        <w:jc w:val="both"/>
        <w:rPr>
          <w:sz w:val="20"/>
          <w:szCs w:val="20"/>
        </w:rPr>
      </w:pPr>
      <w:r w:rsidRPr="0030097B">
        <w:rPr>
          <w:sz w:val="20"/>
          <w:szCs w:val="20"/>
        </w:rPr>
        <w:t>10.6 : Cadre de la liste du matériel (engins et équipements) que le soumissionnaire compte utiliser pour l’exécution des travaux ;</w:t>
      </w:r>
    </w:p>
    <w:p w:rsidR="00F96A70" w:rsidRPr="0030097B" w:rsidRDefault="00F96A70" w:rsidP="00F96A70">
      <w:pPr>
        <w:ind w:left="708"/>
        <w:jc w:val="both"/>
        <w:rPr>
          <w:sz w:val="20"/>
          <w:szCs w:val="20"/>
        </w:rPr>
      </w:pPr>
      <w:r w:rsidRPr="0030097B">
        <w:rPr>
          <w:sz w:val="20"/>
          <w:szCs w:val="20"/>
        </w:rPr>
        <w:t>10. 7 : Liste du personnel que le soumissionnaire compte utiliser pour l’exécution des travaux ;</w:t>
      </w:r>
    </w:p>
    <w:p w:rsidR="00F96A70" w:rsidRPr="0030097B" w:rsidRDefault="00F96A70" w:rsidP="00F96A70">
      <w:pPr>
        <w:ind w:left="708"/>
        <w:jc w:val="both"/>
        <w:rPr>
          <w:sz w:val="20"/>
          <w:szCs w:val="20"/>
        </w:rPr>
      </w:pPr>
      <w:r w:rsidRPr="0030097B">
        <w:rPr>
          <w:sz w:val="20"/>
          <w:szCs w:val="20"/>
        </w:rPr>
        <w:t>10. 8 : Cadre du programme d’exécution des travaux ;</w:t>
      </w:r>
    </w:p>
    <w:p w:rsidR="00F96A70" w:rsidRPr="0030097B" w:rsidRDefault="00F96A70" w:rsidP="00F96A70">
      <w:pPr>
        <w:ind w:left="708"/>
        <w:jc w:val="both"/>
        <w:rPr>
          <w:sz w:val="20"/>
          <w:szCs w:val="20"/>
        </w:rPr>
      </w:pPr>
      <w:r w:rsidRPr="0030097B">
        <w:rPr>
          <w:sz w:val="20"/>
          <w:szCs w:val="20"/>
        </w:rPr>
        <w:t>10. 9 : Attestation de visite des lieux.</w:t>
      </w:r>
    </w:p>
    <w:p w:rsidR="00F96A70" w:rsidRPr="0030097B" w:rsidRDefault="00F96A70" w:rsidP="00F96A70">
      <w:pPr>
        <w:jc w:val="both"/>
        <w:rPr>
          <w:sz w:val="20"/>
          <w:szCs w:val="20"/>
        </w:rPr>
      </w:pPr>
      <w:r w:rsidRPr="0030097B">
        <w:rPr>
          <w:sz w:val="20"/>
          <w:szCs w:val="20"/>
        </w:rPr>
        <w:t>Pièce N° 11</w:t>
      </w:r>
      <w:r w:rsidRPr="0030097B">
        <w:rPr>
          <w:sz w:val="20"/>
          <w:szCs w:val="20"/>
        </w:rPr>
        <w:tab/>
        <w:t xml:space="preserve"> - Liste des établissements bancaires et organisme financiers</w:t>
      </w:r>
    </w:p>
    <w:p w:rsidR="00F96A70" w:rsidRPr="0030097B" w:rsidRDefault="00F96A70" w:rsidP="00F96A70">
      <w:pPr>
        <w:jc w:val="both"/>
        <w:rPr>
          <w:sz w:val="20"/>
          <w:szCs w:val="20"/>
        </w:rPr>
      </w:pPr>
      <w:r w:rsidRPr="0030097B">
        <w:rPr>
          <w:sz w:val="20"/>
          <w:szCs w:val="20"/>
        </w:rPr>
        <w:t>Pièce N° 12</w:t>
      </w:r>
      <w:r w:rsidRPr="0030097B">
        <w:rPr>
          <w:sz w:val="20"/>
          <w:szCs w:val="20"/>
        </w:rPr>
        <w:tab/>
        <w:t xml:space="preserve"> - Liste des laboratoires géotechniques agréer par le MINTP ;</w:t>
      </w:r>
    </w:p>
    <w:p w:rsidR="00F96A70" w:rsidRPr="0030097B" w:rsidRDefault="00F96A70" w:rsidP="00F96A70">
      <w:pPr>
        <w:jc w:val="both"/>
        <w:rPr>
          <w:sz w:val="20"/>
          <w:szCs w:val="20"/>
        </w:rPr>
      </w:pPr>
    </w:p>
    <w:p w:rsidR="00F96A70" w:rsidRPr="0030097B" w:rsidRDefault="00F96A70" w:rsidP="00F96A70">
      <w:pPr>
        <w:jc w:val="both"/>
        <w:rPr>
          <w:b/>
          <w:sz w:val="20"/>
          <w:szCs w:val="20"/>
        </w:rPr>
      </w:pPr>
      <w:bookmarkStart w:id="25" w:name="_Toc158100018"/>
      <w:bookmarkStart w:id="26" w:name="_Toc158100565"/>
      <w:bookmarkStart w:id="27" w:name="_Toc158101743"/>
      <w:bookmarkStart w:id="28" w:name="_Toc158112443"/>
      <w:bookmarkStart w:id="29" w:name="_Toc158112665"/>
      <w:bookmarkStart w:id="30" w:name="_Toc159146909"/>
      <w:r w:rsidRPr="0030097B">
        <w:rPr>
          <w:b/>
          <w:sz w:val="20"/>
          <w:szCs w:val="20"/>
        </w:rPr>
        <w:t>ARTICLE 10 : ECLAIRCISSEMENTS ET MODIFICATIFS AUX DOCUMENTS DU DOSSIER D'APPEL D'OFFRES</w:t>
      </w:r>
      <w:bookmarkEnd w:id="25"/>
      <w:bookmarkEnd w:id="26"/>
      <w:bookmarkEnd w:id="27"/>
      <w:bookmarkEnd w:id="28"/>
      <w:bookmarkEnd w:id="29"/>
      <w:bookmarkEnd w:id="30"/>
    </w:p>
    <w:p w:rsidR="00F96A70" w:rsidRPr="0030097B" w:rsidRDefault="00F96A70" w:rsidP="00F96A70">
      <w:pPr>
        <w:jc w:val="both"/>
        <w:rPr>
          <w:sz w:val="20"/>
          <w:szCs w:val="20"/>
        </w:rPr>
      </w:pPr>
      <w:r w:rsidRPr="0030097B">
        <w:rPr>
          <w:sz w:val="20"/>
          <w:szCs w:val="20"/>
        </w:rPr>
        <w:t xml:space="preserve">Les soumissionnaires peuvent demander des renseignements concernant les documents de l'appel d'offres. Le cas échéant, ils devront s’en référer par écrit au Maître d’Ouvrage, en vue d'obtenir les précisions souhaitées, avant le dépôt de leurs offres. Le Maître d’Ouvrage y répondra par écrit avant les quatorze (14) jours qui précèdent la date limite de dépôt des offres. </w:t>
      </w:r>
    </w:p>
    <w:p w:rsidR="00F96A70" w:rsidRPr="0030097B" w:rsidRDefault="00F96A70" w:rsidP="00F96A70">
      <w:pPr>
        <w:jc w:val="both"/>
        <w:rPr>
          <w:sz w:val="20"/>
          <w:szCs w:val="20"/>
        </w:rPr>
      </w:pPr>
    </w:p>
    <w:p w:rsidR="00F96A70" w:rsidRPr="0030097B" w:rsidRDefault="00F96A70" w:rsidP="00F96A70">
      <w:pPr>
        <w:jc w:val="both"/>
        <w:rPr>
          <w:sz w:val="20"/>
          <w:szCs w:val="20"/>
        </w:rPr>
      </w:pPr>
      <w:r w:rsidRPr="0030097B">
        <w:rPr>
          <w:sz w:val="20"/>
          <w:szCs w:val="20"/>
        </w:rPr>
        <w:lastRenderedPageBreak/>
        <w:t>Aucune réponse ne sera donné à des questions verbales et toute interprétation par un soumissionnaire des documents d'appel d'offres n'ayant pas fait l'objet d'un additif sera rejetée et ne pourra impliquer la responsabilité de l'Administration.</w:t>
      </w:r>
    </w:p>
    <w:p w:rsidR="00F96A70" w:rsidRPr="0030097B" w:rsidRDefault="00F96A70" w:rsidP="00F96A70">
      <w:pPr>
        <w:jc w:val="both"/>
        <w:rPr>
          <w:sz w:val="20"/>
          <w:szCs w:val="20"/>
        </w:rPr>
      </w:pPr>
      <w:r w:rsidRPr="0030097B">
        <w:rPr>
          <w:sz w:val="20"/>
          <w:szCs w:val="20"/>
        </w:rPr>
        <w:t xml:space="preserve">Des additifs au dossier d'appel d'offres pourraient également être apportés par l'Administration, en vue de rendre plus compréhensibles les documents d'appel d'offres ou d'apporter des modifications techniques ou autres documents d'appel d'offres. Ces additifs feront partie intégrante des documents de l’appel d’offres et seront communiqués par courrier, télex, télécopie ou e-mail à tous les acquéreurs du dossier qui en accuseront réception par les mêmes voies. Le Maître d’ouvrage devra, autant que possible, reporter la date de remise des offres pour la prise en compte desdits additifs. </w:t>
      </w:r>
    </w:p>
    <w:p w:rsidR="00F96A70" w:rsidRPr="0030097B" w:rsidRDefault="00F96A70" w:rsidP="00F96A70">
      <w:pPr>
        <w:jc w:val="both"/>
        <w:rPr>
          <w:b/>
          <w:sz w:val="20"/>
          <w:szCs w:val="20"/>
        </w:rPr>
      </w:pPr>
      <w:bookmarkStart w:id="31" w:name="_Toc158100019"/>
      <w:bookmarkStart w:id="32" w:name="_Toc158100566"/>
      <w:bookmarkStart w:id="33" w:name="_Toc158101744"/>
      <w:bookmarkStart w:id="34" w:name="_Toc158112444"/>
      <w:bookmarkStart w:id="35" w:name="_Toc158112666"/>
      <w:bookmarkStart w:id="36" w:name="_Toc159146910"/>
      <w:r w:rsidRPr="0030097B">
        <w:rPr>
          <w:b/>
          <w:sz w:val="20"/>
          <w:szCs w:val="20"/>
        </w:rPr>
        <w:t>ARTICLE 11 : ETABLISSEMENT DU MONTANT DE L'OFFRE</w:t>
      </w:r>
      <w:bookmarkEnd w:id="31"/>
      <w:bookmarkEnd w:id="32"/>
      <w:bookmarkEnd w:id="33"/>
      <w:bookmarkEnd w:id="34"/>
      <w:bookmarkEnd w:id="35"/>
      <w:bookmarkEnd w:id="36"/>
    </w:p>
    <w:p w:rsidR="00F96A70" w:rsidRPr="0030097B" w:rsidRDefault="00F96A70" w:rsidP="00F96A70">
      <w:pPr>
        <w:jc w:val="both"/>
        <w:rPr>
          <w:sz w:val="20"/>
          <w:szCs w:val="20"/>
        </w:rPr>
      </w:pPr>
      <w:r w:rsidRPr="0030097B">
        <w:rPr>
          <w:sz w:val="20"/>
          <w:szCs w:val="20"/>
        </w:rPr>
        <w:t>L'établissement des prix par le soumissionnaire est réputé avoir été fait sur la base de la parfaite connaissance des droits, impôts et taxes en vigueur en République du Cameroun et applicables aux Marchés Publics.</w:t>
      </w:r>
    </w:p>
    <w:p w:rsidR="00F96A70" w:rsidRPr="0030097B" w:rsidRDefault="00F96A70" w:rsidP="00F96A70">
      <w:pPr>
        <w:jc w:val="both"/>
        <w:rPr>
          <w:sz w:val="20"/>
          <w:szCs w:val="20"/>
        </w:rPr>
      </w:pPr>
      <w:r w:rsidRPr="0030097B">
        <w:rPr>
          <w:sz w:val="20"/>
          <w:szCs w:val="20"/>
        </w:rPr>
        <w:t xml:space="preserve">Le montant de l'offre fera apparaître le montant hors taxes, le montant de la taxe (HT) sur la valeur ajoutée (TVA), et le montant Toutes Taxes Comprises (TTC) en francs CFA.  </w:t>
      </w:r>
    </w:p>
    <w:p w:rsidR="00F96A70" w:rsidRPr="0030097B" w:rsidRDefault="00F96A70" w:rsidP="00F96A70">
      <w:pPr>
        <w:jc w:val="both"/>
        <w:rPr>
          <w:sz w:val="20"/>
          <w:szCs w:val="20"/>
        </w:rPr>
      </w:pPr>
      <w:r w:rsidRPr="0030097B">
        <w:rPr>
          <w:sz w:val="20"/>
          <w:szCs w:val="20"/>
        </w:rPr>
        <w:t>Le soumissionnaire devra remplir en lettres et en chiffres, les prix du bordereau des prix unitaires, les porter dans le cadre du détail estimatif et les multiplier par les quantités indiquées, de façon à obtenir le montant total de son offre. En cas de discordance entre les prix en lettres et ceux en chiffres, les premiers seront ceux à considérer et serviront de base au calcul du montant de l'offre, à moins que ce montant soit lié à une erreur arithmétique dans le sous-détail du prix, auquel cas le montant en chiffres prévaudra.</w:t>
      </w:r>
    </w:p>
    <w:p w:rsidR="00F96A70" w:rsidRPr="0030097B" w:rsidRDefault="00F96A70" w:rsidP="00F96A70">
      <w:pPr>
        <w:jc w:val="both"/>
        <w:rPr>
          <w:sz w:val="20"/>
          <w:szCs w:val="20"/>
        </w:rPr>
      </w:pPr>
      <w:r w:rsidRPr="0030097B">
        <w:rPr>
          <w:sz w:val="20"/>
          <w:szCs w:val="20"/>
        </w:rPr>
        <w:t>Sous peine de rejet, le bordereau des prix unitaires devra être obligatoirement complet. Les éventuelles erreurs de calcul seront redressées par la sous-commission d'analyse des offres et le montant sera révisé si nécessaire, sans que cela ne donne lieu à quelque réclamation que ce soit par le soumissionnaire.</w:t>
      </w:r>
    </w:p>
    <w:p w:rsidR="00F96A70" w:rsidRPr="0030097B" w:rsidRDefault="00F96A70" w:rsidP="00F96A70">
      <w:pPr>
        <w:jc w:val="both"/>
        <w:rPr>
          <w:sz w:val="20"/>
          <w:szCs w:val="20"/>
        </w:rPr>
      </w:pPr>
      <w:bookmarkStart w:id="37" w:name="_Toc158100020"/>
      <w:bookmarkStart w:id="38" w:name="_Toc158100567"/>
      <w:bookmarkStart w:id="39" w:name="_Toc158101745"/>
      <w:bookmarkStart w:id="40" w:name="_Toc158112445"/>
      <w:bookmarkStart w:id="41" w:name="_Toc158112667"/>
      <w:bookmarkStart w:id="42" w:name="_Toc159146911"/>
    </w:p>
    <w:p w:rsidR="00F96A70" w:rsidRPr="0030097B" w:rsidRDefault="00F96A70" w:rsidP="00F96A70">
      <w:pPr>
        <w:jc w:val="both"/>
        <w:rPr>
          <w:b/>
          <w:sz w:val="20"/>
          <w:szCs w:val="20"/>
        </w:rPr>
      </w:pPr>
      <w:r w:rsidRPr="0030097B">
        <w:rPr>
          <w:b/>
          <w:sz w:val="20"/>
          <w:szCs w:val="20"/>
        </w:rPr>
        <w:t>ARTICLE 12 – PRESENTATION DES OFFRES</w:t>
      </w:r>
      <w:bookmarkEnd w:id="37"/>
      <w:bookmarkEnd w:id="38"/>
      <w:bookmarkEnd w:id="39"/>
      <w:bookmarkEnd w:id="40"/>
      <w:bookmarkEnd w:id="41"/>
      <w:bookmarkEnd w:id="42"/>
    </w:p>
    <w:p w:rsidR="00F96A70" w:rsidRPr="0030097B" w:rsidRDefault="00F96A70" w:rsidP="00F96A70">
      <w:pPr>
        <w:jc w:val="both"/>
        <w:rPr>
          <w:b/>
          <w:sz w:val="20"/>
          <w:szCs w:val="20"/>
        </w:rPr>
      </w:pPr>
      <w:r w:rsidRPr="0030097B">
        <w:rPr>
          <w:b/>
          <w:sz w:val="20"/>
          <w:szCs w:val="20"/>
        </w:rPr>
        <w:t xml:space="preserve">12.1 Signature des Offres – Mandatement </w:t>
      </w:r>
    </w:p>
    <w:p w:rsidR="00F96A70" w:rsidRPr="0030097B" w:rsidRDefault="00F96A70" w:rsidP="00F96A70">
      <w:pPr>
        <w:jc w:val="both"/>
        <w:rPr>
          <w:sz w:val="20"/>
          <w:szCs w:val="20"/>
        </w:rPr>
      </w:pPr>
      <w:r w:rsidRPr="0030097B">
        <w:rPr>
          <w:sz w:val="20"/>
          <w:szCs w:val="20"/>
        </w:rPr>
        <w:t>Toutes les signatures et initiales nécessaires à la remise de l'offre et indiquées dans cet article seront apposées  par le soumissionnaire lui-même ou son représentant dûment mandaté.</w:t>
      </w:r>
    </w:p>
    <w:p w:rsidR="00F96A70" w:rsidRPr="0030097B" w:rsidRDefault="00F96A70" w:rsidP="00F96A70">
      <w:pPr>
        <w:jc w:val="both"/>
        <w:rPr>
          <w:sz w:val="20"/>
          <w:szCs w:val="20"/>
        </w:rPr>
      </w:pPr>
      <w:r w:rsidRPr="0030097B">
        <w:rPr>
          <w:sz w:val="20"/>
          <w:szCs w:val="20"/>
        </w:rPr>
        <w:t>Dans le cas où l'offre est faite par un groupement d'entreprises, chaque membre du groupement ou son mandataire sera tenu de signer ou parapher les documents de l'offre, de façon qu'il en résulte une offre conjointe ou solidaire. Ce groupement indiquera le mandataire commun habilité à recevoir les Ordres de Service et à représenter le groupement pour toute transaction relative au présent appel d'offres et au marché subséquent.</w:t>
      </w:r>
    </w:p>
    <w:p w:rsidR="00F96A70" w:rsidRPr="0030097B" w:rsidRDefault="00F96A70" w:rsidP="00F96A70">
      <w:pPr>
        <w:jc w:val="both"/>
        <w:rPr>
          <w:b/>
          <w:sz w:val="20"/>
          <w:szCs w:val="20"/>
        </w:rPr>
      </w:pPr>
      <w:r w:rsidRPr="0030097B">
        <w:rPr>
          <w:b/>
          <w:sz w:val="20"/>
          <w:szCs w:val="20"/>
        </w:rPr>
        <w:t>12.2  Présentation des offres</w:t>
      </w:r>
    </w:p>
    <w:p w:rsidR="00F96A70" w:rsidRPr="0030097B" w:rsidRDefault="00F96A70" w:rsidP="00F96A70">
      <w:pPr>
        <w:jc w:val="both"/>
        <w:rPr>
          <w:sz w:val="20"/>
          <w:szCs w:val="20"/>
        </w:rPr>
      </w:pPr>
      <w:r w:rsidRPr="0030097B">
        <w:rPr>
          <w:sz w:val="20"/>
          <w:szCs w:val="20"/>
        </w:rPr>
        <w:t xml:space="preserve">Les offres seront présentées en sept (07) exemplaires dont un (01) original et six (06) copies marqués comme tels, dans une (01) enveloppe fermée et scellée ne comportant ni cachet, ni indication sur l’identité du soumissionnaire et portant la mention : </w:t>
      </w:r>
    </w:p>
    <w:p w:rsidR="000C03AF" w:rsidRPr="000C03AF" w:rsidRDefault="000C03AF" w:rsidP="000C03AF">
      <w:pPr>
        <w:spacing w:after="0" w:line="276" w:lineRule="auto"/>
        <w:jc w:val="center"/>
        <w:rPr>
          <w:rFonts w:ascii="Calibri" w:eastAsia="Times New Roman" w:hAnsi="Calibri" w:cs="Calibri"/>
          <w:b/>
          <w:lang w:eastAsia="fr-FR"/>
        </w:rPr>
      </w:pPr>
    </w:p>
    <w:p w:rsidR="000C03AF" w:rsidRDefault="000C03AF" w:rsidP="000C03AF">
      <w:pPr>
        <w:tabs>
          <w:tab w:val="left" w:pos="4640"/>
        </w:tabs>
        <w:spacing w:after="0" w:line="240" w:lineRule="auto"/>
        <w:jc w:val="center"/>
        <w:rPr>
          <w:rFonts w:ascii="Calibri" w:eastAsia="Calibri" w:hAnsi="Calibri" w:cs="Calibri"/>
          <w:b/>
          <w:bCs/>
        </w:rPr>
      </w:pPr>
      <w:r w:rsidRPr="000C03AF">
        <w:rPr>
          <w:rFonts w:ascii="Calibri" w:eastAsia="Calibri" w:hAnsi="Calibri" w:cs="Calibri"/>
          <w:b/>
          <w:bCs/>
        </w:rPr>
        <w:t>« APPEL D’OFFRES NATIONAL OUVERT</w:t>
      </w:r>
    </w:p>
    <w:p w:rsidR="001E3F29" w:rsidRPr="001E3F29" w:rsidRDefault="001E3F29" w:rsidP="001E3F29">
      <w:pPr>
        <w:keepNext/>
        <w:tabs>
          <w:tab w:val="left" w:pos="4640"/>
        </w:tabs>
        <w:spacing w:after="0" w:line="240" w:lineRule="auto"/>
        <w:jc w:val="center"/>
        <w:outlineLvl w:val="0"/>
        <w:rPr>
          <w:rFonts w:ascii="Calibri" w:eastAsia="Times New Roman" w:hAnsi="Calibri" w:cs="Calibri"/>
          <w:b/>
          <w:iCs/>
          <w:lang w:eastAsia="fr-FR"/>
        </w:rPr>
      </w:pPr>
      <w:r>
        <w:rPr>
          <w:rFonts w:ascii="Calibri" w:eastAsia="Times New Roman" w:hAnsi="Calibri" w:cs="Calibri"/>
          <w:b/>
          <w:iCs/>
          <w:lang w:eastAsia="fr-FR"/>
        </w:rPr>
        <w:t>EN PROCEDURE D’URGENCE</w:t>
      </w:r>
    </w:p>
    <w:p w:rsidR="000C03AF" w:rsidRPr="000C03AF" w:rsidRDefault="000C03AF" w:rsidP="000C03AF">
      <w:pPr>
        <w:tabs>
          <w:tab w:val="left" w:pos="4640"/>
        </w:tabs>
        <w:spacing w:after="0" w:line="240" w:lineRule="auto"/>
        <w:jc w:val="center"/>
        <w:rPr>
          <w:rFonts w:ascii="Calibri" w:eastAsia="Calibri" w:hAnsi="Calibri" w:cs="Calibri"/>
          <w:b/>
          <w:bCs/>
        </w:rPr>
      </w:pPr>
      <w:r w:rsidRPr="000C03AF">
        <w:rPr>
          <w:rFonts w:ascii="Calibri" w:eastAsia="Calibri" w:hAnsi="Calibri" w:cs="Calibri"/>
          <w:b/>
          <w:bCs/>
        </w:rPr>
        <w:t>N°----------------/AONO/C.ATOK/CIPM/</w:t>
      </w:r>
      <w:r w:rsidR="00C37B2D">
        <w:rPr>
          <w:rFonts w:ascii="Calibri" w:eastAsia="Calibri" w:hAnsi="Calibri" w:cs="Calibri"/>
          <w:b/>
          <w:bCs/>
        </w:rPr>
        <w:t>2025</w:t>
      </w:r>
      <w:r w:rsidRPr="000C03AF">
        <w:rPr>
          <w:rFonts w:ascii="Calibri" w:eastAsia="Calibri" w:hAnsi="Calibri" w:cs="Calibri"/>
          <w:b/>
          <w:bCs/>
        </w:rPr>
        <w:t xml:space="preserve"> DU_________________</w:t>
      </w:r>
    </w:p>
    <w:p w:rsidR="000C03AF" w:rsidRPr="000C03AF" w:rsidRDefault="000C03AF" w:rsidP="000C03AF">
      <w:pPr>
        <w:keepNext/>
        <w:tabs>
          <w:tab w:val="left" w:pos="4640"/>
        </w:tabs>
        <w:spacing w:after="0" w:line="240" w:lineRule="auto"/>
        <w:jc w:val="center"/>
        <w:outlineLvl w:val="0"/>
        <w:rPr>
          <w:rFonts w:ascii="Calibri" w:eastAsia="Times New Roman" w:hAnsi="Calibri" w:cs="Calibri"/>
          <w:b/>
          <w:bCs/>
          <w:lang w:eastAsia="fr-FR"/>
        </w:rPr>
      </w:pPr>
      <w:r w:rsidRPr="000C03AF">
        <w:rPr>
          <w:rFonts w:ascii="Calibri" w:eastAsia="Times New Roman" w:hAnsi="Calibri" w:cs="Calibri"/>
          <w:b/>
          <w:bCs/>
          <w:lang w:eastAsia="fr-FR"/>
        </w:rPr>
        <w:t xml:space="preserve">POUR L’EXECUTION DES TRAVAUX DE </w:t>
      </w:r>
      <w:r w:rsidR="00664852">
        <w:rPr>
          <w:rFonts w:ascii="Calibri" w:eastAsia="Times New Roman" w:hAnsi="Calibri" w:cs="Calibri"/>
          <w:b/>
          <w:bCs/>
          <w:lang w:eastAsia="fr-FR"/>
        </w:rPr>
        <w:t xml:space="preserve">GRAVILLONNAGE </w:t>
      </w:r>
      <w:r w:rsidR="005C5507" w:rsidRPr="004A1B03">
        <w:rPr>
          <w:rFonts w:ascii="Calibri" w:eastAsia="Times New Roman" w:hAnsi="Calibri" w:cs="Calibri"/>
          <w:b/>
          <w:lang w:eastAsia="fr-FR"/>
        </w:rPr>
        <w:t>DE CERTAINS TRONÇONS DE VOIRIES</w:t>
      </w:r>
      <w:r w:rsidR="005C5507" w:rsidRPr="000C03AF">
        <w:rPr>
          <w:rFonts w:ascii="Calibri" w:eastAsia="Times New Roman" w:hAnsi="Calibri" w:cs="Calibri"/>
          <w:b/>
          <w:bCs/>
          <w:lang w:eastAsia="fr-FR"/>
        </w:rPr>
        <w:t xml:space="preserve"> </w:t>
      </w:r>
      <w:r w:rsidRPr="000C03AF">
        <w:rPr>
          <w:rFonts w:ascii="Calibri" w:eastAsia="Times New Roman" w:hAnsi="Calibri" w:cs="Calibri"/>
          <w:b/>
          <w:bCs/>
          <w:lang w:eastAsia="fr-FR"/>
        </w:rPr>
        <w:t>D</w:t>
      </w:r>
      <w:r w:rsidR="005C5507">
        <w:rPr>
          <w:rFonts w:ascii="Calibri" w:eastAsia="Times New Roman" w:hAnsi="Calibri" w:cs="Calibri"/>
          <w:b/>
          <w:bCs/>
          <w:lang w:eastAsia="fr-FR"/>
        </w:rPr>
        <w:t>E</w:t>
      </w:r>
      <w:r w:rsidRPr="000C03AF">
        <w:rPr>
          <w:rFonts w:ascii="Calibri" w:eastAsia="Times New Roman" w:hAnsi="Calibri" w:cs="Calibri"/>
          <w:b/>
          <w:bCs/>
          <w:lang w:eastAsia="fr-FR"/>
        </w:rPr>
        <w:t xml:space="preserve"> LA COMMUNE D’ATOK, DEPARTEMENT DU HAUT-NYONG, REGION DE L’EST.</w:t>
      </w:r>
    </w:p>
    <w:p w:rsidR="000C03AF" w:rsidRPr="000C03AF" w:rsidRDefault="000C03AF" w:rsidP="000C03AF">
      <w:pPr>
        <w:spacing w:after="0" w:line="240" w:lineRule="auto"/>
        <w:jc w:val="center"/>
        <w:rPr>
          <w:rFonts w:ascii="Calibri" w:eastAsia="Calibri" w:hAnsi="Calibri" w:cs="Calibri"/>
          <w:b/>
          <w:bCs/>
          <w:u w:val="single"/>
        </w:rPr>
      </w:pPr>
    </w:p>
    <w:p w:rsidR="000C03AF" w:rsidRPr="00B4549A" w:rsidRDefault="000C03AF" w:rsidP="000C03AF">
      <w:pPr>
        <w:spacing w:after="0" w:line="240" w:lineRule="auto"/>
        <w:jc w:val="center"/>
        <w:rPr>
          <w:rFonts w:ascii="Calibri" w:eastAsia="Calibri" w:hAnsi="Calibri" w:cs="Calibri"/>
          <w:b/>
          <w:bCs/>
        </w:rPr>
      </w:pPr>
      <w:r w:rsidRPr="00B4549A">
        <w:rPr>
          <w:rFonts w:ascii="Calibri" w:eastAsia="Calibri" w:hAnsi="Calibri" w:cs="Calibri"/>
          <w:b/>
          <w:bCs/>
          <w:u w:val="single"/>
        </w:rPr>
        <w:t>FINANCEMENT</w:t>
      </w:r>
      <w:r w:rsidRPr="00B4549A">
        <w:rPr>
          <w:rFonts w:ascii="Calibri" w:eastAsia="Calibri" w:hAnsi="Calibri" w:cs="Calibri"/>
          <w:b/>
          <w:bCs/>
        </w:rPr>
        <w:t xml:space="preserve">: BUDGET </w:t>
      </w:r>
      <w:r w:rsidR="00F96A70">
        <w:rPr>
          <w:rFonts w:ascii="Calibri" w:eastAsia="Calibri" w:hAnsi="Calibri" w:cs="Calibri"/>
          <w:b/>
          <w:bCs/>
        </w:rPr>
        <w:t>MINHDU</w:t>
      </w:r>
      <w:r w:rsidRPr="00B4549A">
        <w:rPr>
          <w:rFonts w:ascii="Calibri" w:eastAsia="Calibri" w:hAnsi="Calibri" w:cs="Calibri"/>
          <w:b/>
          <w:bCs/>
        </w:rPr>
        <w:t xml:space="preserve">, BIP EXERCICE </w:t>
      </w:r>
      <w:r w:rsidR="00664852">
        <w:rPr>
          <w:rFonts w:ascii="Calibri" w:eastAsia="Calibri" w:hAnsi="Calibri" w:cs="Calibri"/>
          <w:b/>
          <w:bCs/>
        </w:rPr>
        <w:t>2026</w:t>
      </w:r>
    </w:p>
    <w:p w:rsidR="00C33ED7" w:rsidRPr="00CB09C4" w:rsidRDefault="00C33ED7" w:rsidP="00C33ED7">
      <w:pPr>
        <w:spacing w:after="0" w:line="240" w:lineRule="auto"/>
        <w:jc w:val="center"/>
        <w:rPr>
          <w:rFonts w:ascii="Calibri" w:eastAsia="Times New Roman" w:hAnsi="Calibri" w:cs="Calibri"/>
          <w:lang w:eastAsia="fr-FR"/>
        </w:rPr>
      </w:pPr>
      <w:r w:rsidRPr="007A0916">
        <w:rPr>
          <w:rFonts w:ascii="Calibri" w:eastAsia="Times New Roman" w:hAnsi="Calibri" w:cs="Calibri"/>
          <w:b/>
          <w:u w:val="single"/>
          <w:lang w:eastAsia="fr-FR"/>
        </w:rPr>
        <w:t>IMPUTATION</w:t>
      </w:r>
      <w:r>
        <w:rPr>
          <w:rFonts w:ascii="Calibri" w:eastAsia="Times New Roman" w:hAnsi="Calibri" w:cs="Calibri"/>
          <w:b/>
          <w:lang w:eastAsia="fr-FR"/>
        </w:rPr>
        <w:t> :</w:t>
      </w:r>
    </w:p>
    <w:p w:rsidR="00C33ED7" w:rsidRPr="00B4549A" w:rsidRDefault="00C33ED7" w:rsidP="000C03AF">
      <w:pPr>
        <w:spacing w:after="0" w:line="240" w:lineRule="auto"/>
        <w:jc w:val="center"/>
        <w:rPr>
          <w:rFonts w:ascii="Calibri" w:eastAsia="Calibri" w:hAnsi="Calibri" w:cs="Calibri"/>
          <w:b/>
          <w:bCs/>
        </w:rPr>
      </w:pPr>
    </w:p>
    <w:p w:rsidR="000C03AF" w:rsidRPr="000C03AF" w:rsidRDefault="000C03AF" w:rsidP="000C03AF">
      <w:pPr>
        <w:spacing w:after="0" w:line="240" w:lineRule="auto"/>
        <w:jc w:val="center"/>
        <w:rPr>
          <w:rFonts w:ascii="Calibri" w:eastAsia="Times New Roman" w:hAnsi="Calibri" w:cs="Calibri"/>
          <w:b/>
          <w:lang w:eastAsia="fr-FR"/>
        </w:rPr>
      </w:pPr>
      <w:r w:rsidRPr="000C03AF">
        <w:rPr>
          <w:rFonts w:ascii="Calibri" w:eastAsia="Times New Roman" w:hAnsi="Calibri" w:cs="Calibri"/>
          <w:b/>
          <w:lang w:eastAsia="fr-FR"/>
        </w:rPr>
        <w:t>A N'OUVRIR QU'EN SEANCE DE DEPOUILLEMENT »</w:t>
      </w:r>
    </w:p>
    <w:p w:rsidR="00664852" w:rsidRPr="0030097B" w:rsidRDefault="00664852" w:rsidP="00664852">
      <w:pPr>
        <w:jc w:val="both"/>
        <w:rPr>
          <w:sz w:val="20"/>
          <w:szCs w:val="20"/>
        </w:rPr>
      </w:pPr>
      <w:r w:rsidRPr="0030097B">
        <w:rPr>
          <w:sz w:val="20"/>
          <w:szCs w:val="20"/>
        </w:rPr>
        <w:lastRenderedPageBreak/>
        <w:t xml:space="preserve">Chaque offre </w:t>
      </w:r>
      <w:r w:rsidR="007F025E" w:rsidRPr="0030097B">
        <w:rPr>
          <w:sz w:val="20"/>
          <w:szCs w:val="20"/>
        </w:rPr>
        <w:t>comportera trois</w:t>
      </w:r>
      <w:r w:rsidRPr="0030097B">
        <w:rPr>
          <w:sz w:val="20"/>
          <w:szCs w:val="20"/>
        </w:rPr>
        <w:t xml:space="preserve"> (03) volumes :</w:t>
      </w:r>
    </w:p>
    <w:p w:rsidR="00664852" w:rsidRPr="0030097B" w:rsidRDefault="00664852" w:rsidP="00664852">
      <w:pPr>
        <w:ind w:left="708"/>
        <w:jc w:val="both"/>
        <w:rPr>
          <w:sz w:val="20"/>
          <w:szCs w:val="20"/>
        </w:rPr>
      </w:pPr>
      <w:r w:rsidRPr="0030097B">
        <w:rPr>
          <w:sz w:val="20"/>
          <w:szCs w:val="20"/>
        </w:rPr>
        <w:t>Volume 1 (pièces administratives);</w:t>
      </w:r>
    </w:p>
    <w:p w:rsidR="00664852" w:rsidRPr="0030097B" w:rsidRDefault="00664852" w:rsidP="00664852">
      <w:pPr>
        <w:ind w:left="708"/>
        <w:jc w:val="both"/>
        <w:rPr>
          <w:sz w:val="20"/>
          <w:szCs w:val="20"/>
        </w:rPr>
      </w:pPr>
      <w:r w:rsidRPr="0030097B">
        <w:rPr>
          <w:sz w:val="20"/>
          <w:szCs w:val="20"/>
        </w:rPr>
        <w:t>Volume 2 (offre technique) ;</w:t>
      </w:r>
    </w:p>
    <w:p w:rsidR="00664852" w:rsidRPr="0030097B" w:rsidRDefault="00664852" w:rsidP="00664852">
      <w:pPr>
        <w:ind w:left="708"/>
        <w:jc w:val="both"/>
        <w:rPr>
          <w:sz w:val="20"/>
          <w:szCs w:val="20"/>
        </w:rPr>
      </w:pPr>
      <w:r w:rsidRPr="0030097B">
        <w:rPr>
          <w:sz w:val="20"/>
          <w:szCs w:val="20"/>
        </w:rPr>
        <w:t>Volume 3 (offre financière).</w:t>
      </w:r>
    </w:p>
    <w:p w:rsidR="00664852" w:rsidRPr="0030097B" w:rsidRDefault="00664852" w:rsidP="00664852">
      <w:pPr>
        <w:jc w:val="both"/>
        <w:rPr>
          <w:sz w:val="20"/>
          <w:szCs w:val="20"/>
        </w:rPr>
      </w:pPr>
    </w:p>
    <w:p w:rsidR="00664852" w:rsidRPr="0030097B" w:rsidRDefault="00664852" w:rsidP="00664852">
      <w:pPr>
        <w:jc w:val="both"/>
        <w:rPr>
          <w:b/>
          <w:sz w:val="20"/>
          <w:szCs w:val="20"/>
        </w:rPr>
      </w:pPr>
      <w:r w:rsidRPr="0030097B">
        <w:rPr>
          <w:b/>
          <w:sz w:val="20"/>
          <w:szCs w:val="20"/>
        </w:rPr>
        <w:t>12.2.1 Pièces Administratives (Volume 1)</w:t>
      </w:r>
    </w:p>
    <w:p w:rsidR="00664852" w:rsidRPr="0030097B" w:rsidRDefault="00664852" w:rsidP="00664852">
      <w:pPr>
        <w:jc w:val="both"/>
        <w:rPr>
          <w:sz w:val="20"/>
          <w:szCs w:val="20"/>
        </w:rPr>
      </w:pPr>
      <w:r w:rsidRPr="0030097B">
        <w:rPr>
          <w:sz w:val="20"/>
          <w:szCs w:val="20"/>
        </w:rPr>
        <w:t xml:space="preserve">Il s’agit des pièces ci-après datées d’au plus trois (03) mois : </w:t>
      </w:r>
    </w:p>
    <w:p w:rsidR="00664852" w:rsidRPr="0030097B" w:rsidRDefault="00664852" w:rsidP="00482DD6">
      <w:pPr>
        <w:numPr>
          <w:ilvl w:val="0"/>
          <w:numId w:val="46"/>
        </w:numPr>
        <w:spacing w:after="0" w:line="240" w:lineRule="auto"/>
        <w:jc w:val="both"/>
        <w:rPr>
          <w:sz w:val="20"/>
          <w:szCs w:val="20"/>
        </w:rPr>
      </w:pPr>
      <w:r w:rsidRPr="0030097B">
        <w:rPr>
          <w:sz w:val="20"/>
          <w:szCs w:val="20"/>
        </w:rPr>
        <w:t>Une attestation de non faillite délivrée par les Greffes du Tribunal de Première Instance du domicile du soumissionnaire (original) ;</w:t>
      </w:r>
    </w:p>
    <w:p w:rsidR="00664852" w:rsidRPr="0030097B" w:rsidRDefault="00664852" w:rsidP="00482DD6">
      <w:pPr>
        <w:numPr>
          <w:ilvl w:val="0"/>
          <w:numId w:val="46"/>
        </w:numPr>
        <w:spacing w:after="0" w:line="240" w:lineRule="auto"/>
        <w:jc w:val="both"/>
        <w:rPr>
          <w:sz w:val="20"/>
          <w:szCs w:val="20"/>
        </w:rPr>
      </w:pPr>
      <w:r w:rsidRPr="0030097B">
        <w:rPr>
          <w:sz w:val="20"/>
          <w:szCs w:val="20"/>
        </w:rPr>
        <w:t>Une attestation de non redevance en cours de validité (original) ;</w:t>
      </w:r>
    </w:p>
    <w:p w:rsidR="00664852" w:rsidRPr="0030097B" w:rsidRDefault="00664852" w:rsidP="00482DD6">
      <w:pPr>
        <w:numPr>
          <w:ilvl w:val="0"/>
          <w:numId w:val="46"/>
        </w:numPr>
        <w:spacing w:after="0" w:line="240" w:lineRule="auto"/>
        <w:jc w:val="both"/>
        <w:rPr>
          <w:sz w:val="20"/>
          <w:szCs w:val="20"/>
        </w:rPr>
      </w:pPr>
      <w:r w:rsidRPr="0030097B">
        <w:rPr>
          <w:sz w:val="20"/>
          <w:szCs w:val="20"/>
        </w:rPr>
        <w:t>Une attestation de soumission pour CNPS (original) ;</w:t>
      </w:r>
    </w:p>
    <w:p w:rsidR="00664852" w:rsidRPr="0030097B" w:rsidRDefault="00664852" w:rsidP="00482DD6">
      <w:pPr>
        <w:numPr>
          <w:ilvl w:val="0"/>
          <w:numId w:val="46"/>
        </w:numPr>
        <w:spacing w:after="0" w:line="240" w:lineRule="auto"/>
        <w:jc w:val="both"/>
        <w:rPr>
          <w:sz w:val="20"/>
          <w:szCs w:val="20"/>
        </w:rPr>
      </w:pPr>
      <w:r w:rsidRPr="0030097B">
        <w:rPr>
          <w:sz w:val="20"/>
          <w:szCs w:val="20"/>
        </w:rPr>
        <w:t>Une attestation de domiciliation bancaire du soumissionnaire (original) ;</w:t>
      </w:r>
    </w:p>
    <w:p w:rsidR="00664852" w:rsidRPr="0030097B" w:rsidRDefault="00664852" w:rsidP="00482DD6">
      <w:pPr>
        <w:numPr>
          <w:ilvl w:val="0"/>
          <w:numId w:val="46"/>
        </w:numPr>
        <w:spacing w:after="0" w:line="240" w:lineRule="auto"/>
        <w:jc w:val="both"/>
        <w:rPr>
          <w:sz w:val="20"/>
          <w:szCs w:val="20"/>
        </w:rPr>
      </w:pPr>
      <w:r w:rsidRPr="0030097B">
        <w:rPr>
          <w:sz w:val="20"/>
          <w:szCs w:val="20"/>
        </w:rPr>
        <w:t>La quittance d'achat du dossier d'appel d'offres (original) ;</w:t>
      </w:r>
    </w:p>
    <w:p w:rsidR="00664852" w:rsidRPr="0030097B" w:rsidRDefault="00664852" w:rsidP="00482DD6">
      <w:pPr>
        <w:numPr>
          <w:ilvl w:val="0"/>
          <w:numId w:val="46"/>
        </w:numPr>
        <w:spacing w:after="0" w:line="240" w:lineRule="auto"/>
        <w:jc w:val="both"/>
        <w:rPr>
          <w:sz w:val="20"/>
          <w:szCs w:val="20"/>
        </w:rPr>
      </w:pPr>
      <w:r w:rsidRPr="0030097B">
        <w:rPr>
          <w:sz w:val="20"/>
          <w:szCs w:val="20"/>
        </w:rPr>
        <w:t>Le cautionnement provisoire (original) suivant le modèle joint au DAO ;</w:t>
      </w:r>
    </w:p>
    <w:p w:rsidR="00664852" w:rsidRPr="0030097B" w:rsidRDefault="00664852" w:rsidP="00482DD6">
      <w:pPr>
        <w:numPr>
          <w:ilvl w:val="0"/>
          <w:numId w:val="46"/>
        </w:numPr>
        <w:spacing w:after="0" w:line="240" w:lineRule="auto"/>
        <w:jc w:val="both"/>
        <w:rPr>
          <w:sz w:val="20"/>
          <w:szCs w:val="20"/>
        </w:rPr>
      </w:pPr>
      <w:r w:rsidRPr="0030097B">
        <w:rPr>
          <w:sz w:val="20"/>
          <w:szCs w:val="20"/>
        </w:rPr>
        <w:t>Une attestation de non-exclusion temporaire ou définitive des marchés publics, délivrée par l’organisme chargé de la régulation des marchés publics (original) ;</w:t>
      </w:r>
    </w:p>
    <w:p w:rsidR="00664852" w:rsidRPr="0030097B" w:rsidRDefault="00664852" w:rsidP="00482DD6">
      <w:pPr>
        <w:numPr>
          <w:ilvl w:val="0"/>
          <w:numId w:val="46"/>
        </w:numPr>
        <w:spacing w:after="0" w:line="240" w:lineRule="auto"/>
        <w:jc w:val="both"/>
        <w:rPr>
          <w:sz w:val="20"/>
          <w:szCs w:val="20"/>
        </w:rPr>
      </w:pPr>
      <w:r w:rsidRPr="0030097B">
        <w:rPr>
          <w:sz w:val="20"/>
          <w:szCs w:val="20"/>
        </w:rPr>
        <w:t>Les pouvoirs conformes dans le cas où le soumissionnaire agirait comme mandataire d’un groupement (original), ainsi que la copie de la convention de groupement</w:t>
      </w:r>
      <w:r>
        <w:rPr>
          <w:sz w:val="20"/>
          <w:szCs w:val="20"/>
        </w:rPr>
        <w:t xml:space="preserve"> notarié</w:t>
      </w:r>
      <w:r w:rsidRPr="0030097B">
        <w:rPr>
          <w:sz w:val="20"/>
          <w:szCs w:val="20"/>
        </w:rPr>
        <w:t xml:space="preserve">. Dans ce cas, les pièces 1 à </w:t>
      </w:r>
      <w:r>
        <w:rPr>
          <w:sz w:val="20"/>
          <w:szCs w:val="20"/>
        </w:rPr>
        <w:t>3</w:t>
      </w:r>
      <w:r w:rsidRPr="0030097B">
        <w:rPr>
          <w:sz w:val="20"/>
          <w:szCs w:val="20"/>
        </w:rPr>
        <w:t xml:space="preserve"> et </w:t>
      </w:r>
      <w:r>
        <w:rPr>
          <w:sz w:val="20"/>
          <w:szCs w:val="20"/>
        </w:rPr>
        <w:t>7</w:t>
      </w:r>
      <w:r w:rsidRPr="0030097B">
        <w:rPr>
          <w:sz w:val="20"/>
          <w:szCs w:val="20"/>
        </w:rPr>
        <w:t xml:space="preserve"> devront être produites pour chacun des membres du groupement.</w:t>
      </w:r>
    </w:p>
    <w:p w:rsidR="00664852" w:rsidRPr="0030097B" w:rsidRDefault="00664852" w:rsidP="00664852">
      <w:pPr>
        <w:jc w:val="both"/>
        <w:rPr>
          <w:sz w:val="20"/>
          <w:szCs w:val="20"/>
        </w:rPr>
      </w:pPr>
    </w:p>
    <w:p w:rsidR="00664852" w:rsidRPr="0030097B" w:rsidRDefault="00664852" w:rsidP="00664852">
      <w:pPr>
        <w:jc w:val="both"/>
        <w:rPr>
          <w:b/>
          <w:sz w:val="20"/>
          <w:szCs w:val="20"/>
        </w:rPr>
      </w:pPr>
      <w:r w:rsidRPr="0030097B">
        <w:rPr>
          <w:b/>
          <w:sz w:val="20"/>
          <w:szCs w:val="20"/>
        </w:rPr>
        <w:t>12.2.2 Offre Technique (volume 2)</w:t>
      </w:r>
    </w:p>
    <w:p w:rsidR="00664852" w:rsidRDefault="00664852" w:rsidP="00664852">
      <w:pPr>
        <w:jc w:val="both"/>
        <w:rPr>
          <w:sz w:val="20"/>
          <w:szCs w:val="20"/>
        </w:rPr>
      </w:pPr>
      <w:r w:rsidRPr="0030097B">
        <w:rPr>
          <w:sz w:val="20"/>
          <w:szCs w:val="20"/>
        </w:rPr>
        <w:t>Elle comprendra les documents cités et placés dans l'ordre ci-après :</w:t>
      </w:r>
    </w:p>
    <w:p w:rsidR="00664852" w:rsidRPr="0030097B" w:rsidRDefault="00664852" w:rsidP="00664852">
      <w:pPr>
        <w:jc w:val="both"/>
        <w:rPr>
          <w:sz w:val="20"/>
          <w:szCs w:val="20"/>
        </w:rPr>
      </w:pPr>
    </w:p>
    <w:tbl>
      <w:tblPr>
        <w:tblW w:w="99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52"/>
        <w:gridCol w:w="2581"/>
        <w:gridCol w:w="2948"/>
        <w:gridCol w:w="3483"/>
      </w:tblGrid>
      <w:tr w:rsidR="00664852" w:rsidRPr="0030097B" w:rsidTr="00AF470A">
        <w:trPr>
          <w:trHeight w:val="143"/>
          <w:jc w:val="center"/>
        </w:trPr>
        <w:tc>
          <w:tcPr>
            <w:tcW w:w="952" w:type="dxa"/>
            <w:vAlign w:val="center"/>
          </w:tcPr>
          <w:p w:rsidR="00664852" w:rsidRPr="0030097B" w:rsidRDefault="00664852" w:rsidP="00AF470A">
            <w:pPr>
              <w:jc w:val="both"/>
              <w:rPr>
                <w:b/>
                <w:sz w:val="20"/>
                <w:szCs w:val="20"/>
              </w:rPr>
            </w:pPr>
            <w:r w:rsidRPr="0030097B">
              <w:rPr>
                <w:b/>
                <w:sz w:val="20"/>
                <w:szCs w:val="20"/>
              </w:rPr>
              <w:t>N° ORDRE</w:t>
            </w:r>
          </w:p>
        </w:tc>
        <w:tc>
          <w:tcPr>
            <w:tcW w:w="2581" w:type="dxa"/>
            <w:vAlign w:val="center"/>
          </w:tcPr>
          <w:p w:rsidR="00664852" w:rsidRPr="0030097B" w:rsidRDefault="00664852" w:rsidP="00AF470A">
            <w:pPr>
              <w:jc w:val="both"/>
              <w:rPr>
                <w:b/>
                <w:sz w:val="20"/>
                <w:szCs w:val="20"/>
              </w:rPr>
            </w:pPr>
            <w:r w:rsidRPr="0030097B">
              <w:rPr>
                <w:b/>
                <w:sz w:val="20"/>
                <w:szCs w:val="20"/>
              </w:rPr>
              <w:t>DESIGNATION</w:t>
            </w:r>
          </w:p>
        </w:tc>
        <w:tc>
          <w:tcPr>
            <w:tcW w:w="2948" w:type="dxa"/>
            <w:vAlign w:val="center"/>
          </w:tcPr>
          <w:p w:rsidR="00664852" w:rsidRPr="0030097B" w:rsidRDefault="00664852" w:rsidP="00AF470A">
            <w:pPr>
              <w:jc w:val="both"/>
              <w:rPr>
                <w:b/>
                <w:sz w:val="20"/>
                <w:szCs w:val="20"/>
              </w:rPr>
            </w:pPr>
            <w:r w:rsidRPr="0030097B">
              <w:rPr>
                <w:b/>
                <w:sz w:val="20"/>
                <w:szCs w:val="20"/>
              </w:rPr>
              <w:t>DETAILS</w:t>
            </w:r>
          </w:p>
        </w:tc>
        <w:tc>
          <w:tcPr>
            <w:tcW w:w="3483" w:type="dxa"/>
            <w:vAlign w:val="center"/>
          </w:tcPr>
          <w:p w:rsidR="00664852" w:rsidRPr="0030097B" w:rsidRDefault="00664852" w:rsidP="00AF470A">
            <w:pPr>
              <w:jc w:val="both"/>
              <w:rPr>
                <w:b/>
                <w:sz w:val="20"/>
                <w:szCs w:val="20"/>
              </w:rPr>
            </w:pPr>
            <w:r w:rsidRPr="0030097B">
              <w:rPr>
                <w:b/>
                <w:sz w:val="20"/>
                <w:szCs w:val="20"/>
              </w:rPr>
              <w:t>JUSTIFICATION</w:t>
            </w:r>
          </w:p>
        </w:tc>
      </w:tr>
      <w:tr w:rsidR="00664852" w:rsidRPr="0030097B" w:rsidTr="00AF470A">
        <w:trPr>
          <w:trHeight w:val="143"/>
          <w:jc w:val="center"/>
        </w:trPr>
        <w:tc>
          <w:tcPr>
            <w:tcW w:w="952" w:type="dxa"/>
            <w:vAlign w:val="center"/>
          </w:tcPr>
          <w:p w:rsidR="00664852" w:rsidRPr="009D7ECF" w:rsidRDefault="00664852" w:rsidP="00AF470A">
            <w:pPr>
              <w:jc w:val="both"/>
              <w:rPr>
                <w:sz w:val="20"/>
                <w:szCs w:val="20"/>
              </w:rPr>
            </w:pPr>
            <w:r w:rsidRPr="009D7ECF">
              <w:rPr>
                <w:sz w:val="20"/>
                <w:szCs w:val="20"/>
              </w:rPr>
              <w:t>B0</w:t>
            </w:r>
          </w:p>
        </w:tc>
        <w:tc>
          <w:tcPr>
            <w:tcW w:w="2581" w:type="dxa"/>
          </w:tcPr>
          <w:p w:rsidR="00664852" w:rsidRPr="009D7ECF" w:rsidRDefault="00664852" w:rsidP="00AF470A">
            <w:pPr>
              <w:jc w:val="both"/>
              <w:rPr>
                <w:sz w:val="20"/>
                <w:szCs w:val="20"/>
              </w:rPr>
            </w:pPr>
            <w:r w:rsidRPr="009D7ECF">
              <w:rPr>
                <w:sz w:val="20"/>
                <w:szCs w:val="20"/>
              </w:rPr>
              <w:t xml:space="preserve">Attestation de visite de </w:t>
            </w:r>
            <w:r>
              <w:rPr>
                <w:sz w:val="20"/>
                <w:szCs w:val="20"/>
              </w:rPr>
              <w:t>site</w:t>
            </w:r>
          </w:p>
        </w:tc>
        <w:tc>
          <w:tcPr>
            <w:tcW w:w="2948" w:type="dxa"/>
          </w:tcPr>
          <w:p w:rsidR="00664852" w:rsidRPr="009D7ECF" w:rsidRDefault="00664852" w:rsidP="00AF470A">
            <w:pPr>
              <w:jc w:val="both"/>
              <w:rPr>
                <w:sz w:val="20"/>
                <w:szCs w:val="20"/>
              </w:rPr>
            </w:pPr>
            <w:r w:rsidRPr="009D7ECF">
              <w:rPr>
                <w:sz w:val="20"/>
                <w:szCs w:val="20"/>
              </w:rPr>
              <w:t>Suivant modèle en annexe</w:t>
            </w:r>
          </w:p>
        </w:tc>
        <w:tc>
          <w:tcPr>
            <w:tcW w:w="3483" w:type="dxa"/>
          </w:tcPr>
          <w:p w:rsidR="00664852" w:rsidRPr="009D7ECF" w:rsidRDefault="00664852" w:rsidP="00AF470A">
            <w:pPr>
              <w:jc w:val="both"/>
              <w:rPr>
                <w:sz w:val="20"/>
                <w:szCs w:val="20"/>
              </w:rPr>
            </w:pPr>
            <w:r w:rsidRPr="009D7ECF">
              <w:rPr>
                <w:sz w:val="20"/>
                <w:szCs w:val="20"/>
              </w:rPr>
              <w:t>Date, Signature et cachet du soumissionnaire</w:t>
            </w:r>
          </w:p>
        </w:tc>
      </w:tr>
      <w:tr w:rsidR="00664852" w:rsidRPr="0030097B" w:rsidTr="00AF470A">
        <w:trPr>
          <w:trHeight w:val="143"/>
          <w:jc w:val="center"/>
        </w:trPr>
        <w:tc>
          <w:tcPr>
            <w:tcW w:w="952" w:type="dxa"/>
            <w:vAlign w:val="center"/>
          </w:tcPr>
          <w:p w:rsidR="00664852" w:rsidRPr="0030097B" w:rsidRDefault="00664852" w:rsidP="00AF470A">
            <w:pPr>
              <w:jc w:val="both"/>
              <w:rPr>
                <w:sz w:val="20"/>
                <w:szCs w:val="20"/>
              </w:rPr>
            </w:pPr>
          </w:p>
          <w:p w:rsidR="00664852" w:rsidRPr="0030097B" w:rsidRDefault="00664852" w:rsidP="00AF470A">
            <w:pPr>
              <w:jc w:val="both"/>
              <w:rPr>
                <w:sz w:val="20"/>
                <w:szCs w:val="20"/>
              </w:rPr>
            </w:pPr>
            <w:r w:rsidRPr="0030097B">
              <w:rPr>
                <w:sz w:val="20"/>
                <w:szCs w:val="20"/>
              </w:rPr>
              <w:t>B1</w:t>
            </w:r>
          </w:p>
        </w:tc>
        <w:tc>
          <w:tcPr>
            <w:tcW w:w="2581" w:type="dxa"/>
          </w:tcPr>
          <w:p w:rsidR="00664852" w:rsidRPr="0030097B" w:rsidRDefault="00664852" w:rsidP="00AF470A">
            <w:pPr>
              <w:jc w:val="both"/>
              <w:rPr>
                <w:sz w:val="20"/>
                <w:szCs w:val="20"/>
              </w:rPr>
            </w:pPr>
          </w:p>
          <w:p w:rsidR="00664852" w:rsidRPr="0030097B" w:rsidRDefault="00664852" w:rsidP="00AF470A">
            <w:pPr>
              <w:jc w:val="both"/>
              <w:rPr>
                <w:sz w:val="20"/>
                <w:szCs w:val="20"/>
              </w:rPr>
            </w:pPr>
            <w:r w:rsidRPr="0030097B">
              <w:rPr>
                <w:sz w:val="20"/>
                <w:szCs w:val="20"/>
              </w:rPr>
              <w:t>Référence des travaux similaires</w:t>
            </w:r>
          </w:p>
        </w:tc>
        <w:tc>
          <w:tcPr>
            <w:tcW w:w="2948" w:type="dxa"/>
          </w:tcPr>
          <w:p w:rsidR="00664852" w:rsidRPr="0030097B" w:rsidRDefault="00664852" w:rsidP="00AF470A">
            <w:pPr>
              <w:jc w:val="both"/>
              <w:rPr>
                <w:sz w:val="20"/>
                <w:szCs w:val="20"/>
              </w:rPr>
            </w:pPr>
            <w:r w:rsidRPr="0030097B">
              <w:rPr>
                <w:sz w:val="20"/>
                <w:szCs w:val="20"/>
              </w:rPr>
              <w:t>Indiquer la liste des travaux similaires réalisés au cours des 5 dernières années</w:t>
            </w:r>
          </w:p>
        </w:tc>
        <w:tc>
          <w:tcPr>
            <w:tcW w:w="3483" w:type="dxa"/>
          </w:tcPr>
          <w:p w:rsidR="00664852" w:rsidRPr="0030097B" w:rsidRDefault="00664852" w:rsidP="00AF470A">
            <w:pPr>
              <w:jc w:val="both"/>
              <w:rPr>
                <w:sz w:val="20"/>
                <w:szCs w:val="20"/>
              </w:rPr>
            </w:pPr>
            <w:r w:rsidRPr="0030097B">
              <w:rPr>
                <w:sz w:val="20"/>
                <w:szCs w:val="20"/>
              </w:rPr>
              <w:t>Joindre les premières et dernières pages des marchés enregistrés, accompagnées des PV de réception provisoire ou  définitive desdits marchés ou attestation de bonne fin. Les justificatifs illisibles ne seront pas p</w:t>
            </w:r>
            <w:r>
              <w:rPr>
                <w:sz w:val="20"/>
                <w:szCs w:val="20"/>
              </w:rPr>
              <w:t xml:space="preserve">ris en compte dans l’évaluation </w:t>
            </w:r>
            <w:r w:rsidRPr="00AF18B3">
              <w:rPr>
                <w:i/>
                <w:sz w:val="20"/>
                <w:szCs w:val="20"/>
              </w:rPr>
              <w:t>(pour le critère d</w:t>
            </w:r>
            <w:r>
              <w:rPr>
                <w:i/>
                <w:sz w:val="20"/>
                <w:szCs w:val="20"/>
              </w:rPr>
              <w:t>)</w:t>
            </w:r>
            <w:r w:rsidRPr="00AF18B3">
              <w:rPr>
                <w:i/>
                <w:sz w:val="20"/>
                <w:szCs w:val="20"/>
              </w:rPr>
              <w:t xml:space="preserve"> justifier uniquement pa</w:t>
            </w:r>
            <w:r>
              <w:rPr>
                <w:i/>
                <w:sz w:val="20"/>
                <w:szCs w:val="20"/>
              </w:rPr>
              <w:t>r un PV de réception provisoire).</w:t>
            </w:r>
          </w:p>
        </w:tc>
      </w:tr>
      <w:tr w:rsidR="00664852" w:rsidRPr="0030097B" w:rsidTr="00AF470A">
        <w:trPr>
          <w:trHeight w:val="2505"/>
          <w:jc w:val="center"/>
        </w:trPr>
        <w:tc>
          <w:tcPr>
            <w:tcW w:w="952" w:type="dxa"/>
            <w:vAlign w:val="center"/>
          </w:tcPr>
          <w:p w:rsidR="00664852" w:rsidRPr="0030097B" w:rsidRDefault="00664852" w:rsidP="00AF470A">
            <w:pPr>
              <w:jc w:val="both"/>
              <w:rPr>
                <w:sz w:val="20"/>
                <w:szCs w:val="20"/>
              </w:rPr>
            </w:pPr>
          </w:p>
          <w:p w:rsidR="00664852" w:rsidRPr="0030097B" w:rsidRDefault="00664852" w:rsidP="00AF470A">
            <w:pPr>
              <w:jc w:val="both"/>
              <w:rPr>
                <w:sz w:val="20"/>
                <w:szCs w:val="20"/>
              </w:rPr>
            </w:pPr>
            <w:r w:rsidRPr="0030097B">
              <w:rPr>
                <w:sz w:val="20"/>
                <w:szCs w:val="20"/>
              </w:rPr>
              <w:t>B2</w:t>
            </w:r>
          </w:p>
        </w:tc>
        <w:tc>
          <w:tcPr>
            <w:tcW w:w="2581" w:type="dxa"/>
            <w:vAlign w:val="center"/>
          </w:tcPr>
          <w:p w:rsidR="00664852" w:rsidRPr="0030097B" w:rsidRDefault="00664852" w:rsidP="00AF470A">
            <w:pPr>
              <w:rPr>
                <w:sz w:val="20"/>
                <w:szCs w:val="20"/>
              </w:rPr>
            </w:pPr>
          </w:p>
          <w:p w:rsidR="00664852" w:rsidRPr="0030097B" w:rsidRDefault="00664852" w:rsidP="00AF470A">
            <w:pPr>
              <w:rPr>
                <w:sz w:val="20"/>
                <w:szCs w:val="20"/>
              </w:rPr>
            </w:pPr>
            <w:r w:rsidRPr="0030097B">
              <w:rPr>
                <w:sz w:val="20"/>
                <w:szCs w:val="20"/>
              </w:rPr>
              <w:t>Liste du matériel</w:t>
            </w:r>
          </w:p>
        </w:tc>
        <w:tc>
          <w:tcPr>
            <w:tcW w:w="2948" w:type="dxa"/>
            <w:vAlign w:val="center"/>
          </w:tcPr>
          <w:p w:rsidR="00664852" w:rsidRPr="0030097B" w:rsidRDefault="00664852" w:rsidP="00AF470A">
            <w:pPr>
              <w:rPr>
                <w:sz w:val="20"/>
                <w:szCs w:val="20"/>
              </w:rPr>
            </w:pPr>
          </w:p>
          <w:p w:rsidR="00664852" w:rsidRPr="0030097B" w:rsidRDefault="00664852" w:rsidP="00AF470A">
            <w:pPr>
              <w:rPr>
                <w:sz w:val="20"/>
                <w:szCs w:val="20"/>
              </w:rPr>
            </w:pPr>
            <w:r w:rsidRPr="0030097B">
              <w:rPr>
                <w:sz w:val="20"/>
                <w:szCs w:val="20"/>
              </w:rPr>
              <w:t xml:space="preserve">Conformément à l'annexe </w:t>
            </w:r>
            <w:r>
              <w:rPr>
                <w:sz w:val="20"/>
                <w:szCs w:val="20"/>
              </w:rPr>
              <w:t>9</w:t>
            </w:r>
          </w:p>
        </w:tc>
        <w:tc>
          <w:tcPr>
            <w:tcW w:w="3483" w:type="dxa"/>
          </w:tcPr>
          <w:p w:rsidR="00664852" w:rsidRPr="0030097B" w:rsidRDefault="00664852" w:rsidP="00AF470A">
            <w:pPr>
              <w:jc w:val="both"/>
              <w:rPr>
                <w:sz w:val="20"/>
                <w:szCs w:val="20"/>
              </w:rPr>
            </w:pPr>
            <w:r w:rsidRPr="0030097B">
              <w:rPr>
                <w:sz w:val="20"/>
                <w:szCs w:val="20"/>
              </w:rPr>
              <w:t xml:space="preserve">Joindre les photocopies des cartes grises légalisées par les services compétents du Ministère des Transports des cartes grises ou attestation de mise à disposition, avec justificatif de possession exceptée avec le MATGENIE et les factures légalisées pour le reste du matériel. </w:t>
            </w:r>
            <w:r w:rsidRPr="00742B21">
              <w:rPr>
                <w:sz w:val="20"/>
                <w:szCs w:val="20"/>
              </w:rPr>
              <w:t>En cas de mise à disposition, joindre une déclaration sur l’honneur de mise à disposition du propriétaire</w:t>
            </w:r>
            <w:r w:rsidRPr="0030097B">
              <w:rPr>
                <w:sz w:val="20"/>
                <w:szCs w:val="20"/>
              </w:rPr>
              <w:t xml:space="preserve">. Ces </w:t>
            </w:r>
            <w:r w:rsidRPr="0030097B">
              <w:rPr>
                <w:sz w:val="20"/>
                <w:szCs w:val="20"/>
              </w:rPr>
              <w:lastRenderedPageBreak/>
              <w:t>pièces doivent dater de moins de trois mois.</w:t>
            </w:r>
          </w:p>
        </w:tc>
      </w:tr>
      <w:tr w:rsidR="00664852" w:rsidRPr="0030097B" w:rsidTr="00AF470A">
        <w:trPr>
          <w:trHeight w:val="1132"/>
          <w:jc w:val="center"/>
        </w:trPr>
        <w:tc>
          <w:tcPr>
            <w:tcW w:w="952" w:type="dxa"/>
            <w:vAlign w:val="center"/>
          </w:tcPr>
          <w:p w:rsidR="00664852" w:rsidRPr="0030097B" w:rsidRDefault="00664852" w:rsidP="00AF470A">
            <w:pPr>
              <w:jc w:val="both"/>
              <w:rPr>
                <w:sz w:val="20"/>
                <w:szCs w:val="20"/>
              </w:rPr>
            </w:pPr>
            <w:r w:rsidRPr="0030097B">
              <w:rPr>
                <w:sz w:val="20"/>
                <w:szCs w:val="20"/>
              </w:rPr>
              <w:lastRenderedPageBreak/>
              <w:t>B3</w:t>
            </w:r>
          </w:p>
        </w:tc>
        <w:tc>
          <w:tcPr>
            <w:tcW w:w="2581" w:type="dxa"/>
            <w:vAlign w:val="center"/>
          </w:tcPr>
          <w:p w:rsidR="00664852" w:rsidRPr="0030097B" w:rsidRDefault="00664852" w:rsidP="00AF470A">
            <w:pPr>
              <w:jc w:val="both"/>
              <w:rPr>
                <w:sz w:val="20"/>
                <w:szCs w:val="20"/>
              </w:rPr>
            </w:pPr>
            <w:r w:rsidRPr="0030097B">
              <w:rPr>
                <w:sz w:val="20"/>
                <w:szCs w:val="20"/>
              </w:rPr>
              <w:t>Liste du personnel</w:t>
            </w:r>
          </w:p>
        </w:tc>
        <w:tc>
          <w:tcPr>
            <w:tcW w:w="2948" w:type="dxa"/>
            <w:vAlign w:val="center"/>
          </w:tcPr>
          <w:p w:rsidR="00664852" w:rsidRPr="0030097B" w:rsidRDefault="00664852" w:rsidP="00AF470A">
            <w:pPr>
              <w:jc w:val="both"/>
              <w:rPr>
                <w:sz w:val="20"/>
                <w:szCs w:val="20"/>
              </w:rPr>
            </w:pPr>
            <w:r w:rsidRPr="0030097B">
              <w:rPr>
                <w:sz w:val="20"/>
                <w:szCs w:val="20"/>
              </w:rPr>
              <w:t xml:space="preserve">Conformément à l'annexe </w:t>
            </w:r>
            <w:r>
              <w:rPr>
                <w:sz w:val="20"/>
                <w:szCs w:val="20"/>
              </w:rPr>
              <w:t>10</w:t>
            </w:r>
          </w:p>
        </w:tc>
        <w:tc>
          <w:tcPr>
            <w:tcW w:w="3483" w:type="dxa"/>
            <w:vAlign w:val="center"/>
          </w:tcPr>
          <w:p w:rsidR="00664852" w:rsidRPr="0030097B" w:rsidRDefault="00664852" w:rsidP="00AF470A">
            <w:pPr>
              <w:jc w:val="both"/>
              <w:rPr>
                <w:sz w:val="20"/>
                <w:szCs w:val="20"/>
              </w:rPr>
            </w:pPr>
            <w:r w:rsidRPr="0030097B">
              <w:rPr>
                <w:sz w:val="20"/>
                <w:szCs w:val="20"/>
              </w:rPr>
              <w:t>Joindre CV et copie  certifiée conforme du diplôme par une autorité administrative, preuve d’inscription à l’ONIGC pour le Conducteur  des travaux.</w:t>
            </w:r>
          </w:p>
        </w:tc>
      </w:tr>
      <w:tr w:rsidR="00664852" w:rsidRPr="0030097B" w:rsidTr="00AF470A">
        <w:trPr>
          <w:trHeight w:val="1819"/>
          <w:jc w:val="center"/>
        </w:trPr>
        <w:tc>
          <w:tcPr>
            <w:tcW w:w="952" w:type="dxa"/>
            <w:vAlign w:val="center"/>
          </w:tcPr>
          <w:p w:rsidR="00664852" w:rsidRPr="0030097B" w:rsidRDefault="00664852" w:rsidP="00AF470A">
            <w:pPr>
              <w:jc w:val="both"/>
              <w:rPr>
                <w:sz w:val="20"/>
                <w:szCs w:val="20"/>
              </w:rPr>
            </w:pPr>
            <w:r w:rsidRPr="0030097B">
              <w:rPr>
                <w:sz w:val="20"/>
                <w:szCs w:val="20"/>
              </w:rPr>
              <w:t>B4</w:t>
            </w:r>
          </w:p>
        </w:tc>
        <w:tc>
          <w:tcPr>
            <w:tcW w:w="2581" w:type="dxa"/>
            <w:vAlign w:val="center"/>
          </w:tcPr>
          <w:p w:rsidR="00664852" w:rsidRPr="0030097B" w:rsidRDefault="00664852" w:rsidP="00AF470A">
            <w:pPr>
              <w:jc w:val="both"/>
              <w:rPr>
                <w:sz w:val="20"/>
                <w:szCs w:val="20"/>
              </w:rPr>
            </w:pPr>
            <w:r w:rsidRPr="0030097B">
              <w:rPr>
                <w:sz w:val="20"/>
                <w:szCs w:val="20"/>
              </w:rPr>
              <w:t>Propositions techniques et planning d’exécution</w:t>
            </w:r>
          </w:p>
        </w:tc>
        <w:tc>
          <w:tcPr>
            <w:tcW w:w="2948" w:type="dxa"/>
            <w:vAlign w:val="center"/>
          </w:tcPr>
          <w:p w:rsidR="00664852" w:rsidRPr="0030097B" w:rsidRDefault="00664852" w:rsidP="00AF470A">
            <w:pPr>
              <w:rPr>
                <w:sz w:val="20"/>
                <w:szCs w:val="20"/>
              </w:rPr>
            </w:pPr>
            <w:r w:rsidRPr="0030097B">
              <w:rPr>
                <w:sz w:val="20"/>
                <w:szCs w:val="20"/>
              </w:rPr>
              <w:t>Conformément à l’annexe 1</w:t>
            </w:r>
            <w:r>
              <w:rPr>
                <w:sz w:val="20"/>
                <w:szCs w:val="20"/>
              </w:rPr>
              <w:t>1</w:t>
            </w:r>
          </w:p>
          <w:p w:rsidR="00664852" w:rsidRPr="0030097B" w:rsidRDefault="00664852" w:rsidP="00AF470A">
            <w:pPr>
              <w:jc w:val="both"/>
              <w:rPr>
                <w:sz w:val="20"/>
                <w:szCs w:val="20"/>
              </w:rPr>
            </w:pPr>
            <w:r w:rsidRPr="0030097B">
              <w:rPr>
                <w:sz w:val="20"/>
                <w:szCs w:val="20"/>
              </w:rPr>
              <w:t>-Définir la méthodologie de formation et d’information des ouvriers ;</w:t>
            </w:r>
          </w:p>
          <w:p w:rsidR="00664852" w:rsidRPr="0030097B" w:rsidRDefault="00664852" w:rsidP="00AF470A">
            <w:pPr>
              <w:jc w:val="both"/>
              <w:rPr>
                <w:sz w:val="20"/>
                <w:szCs w:val="20"/>
              </w:rPr>
            </w:pPr>
            <w:r w:rsidRPr="0030097B">
              <w:rPr>
                <w:sz w:val="20"/>
                <w:szCs w:val="20"/>
              </w:rPr>
              <w:t>-Indiquer les mesures proposées pour la sécurité et la préservation de la santé des ouvriers en chantier</w:t>
            </w:r>
          </w:p>
        </w:tc>
        <w:tc>
          <w:tcPr>
            <w:tcW w:w="3483" w:type="dxa"/>
            <w:vAlign w:val="center"/>
          </w:tcPr>
          <w:p w:rsidR="00664852" w:rsidRPr="0030097B" w:rsidRDefault="00664852" w:rsidP="00AF470A">
            <w:pPr>
              <w:jc w:val="both"/>
              <w:rPr>
                <w:sz w:val="20"/>
                <w:szCs w:val="20"/>
              </w:rPr>
            </w:pPr>
            <w:r w:rsidRPr="0030097B">
              <w:rPr>
                <w:sz w:val="20"/>
                <w:szCs w:val="20"/>
              </w:rPr>
              <w:t xml:space="preserve">Paraphé sur chaque page, daté, signé et cacheté à la dernière page. </w:t>
            </w:r>
          </w:p>
        </w:tc>
      </w:tr>
      <w:tr w:rsidR="00664852" w:rsidRPr="0030097B" w:rsidTr="00AF470A">
        <w:trPr>
          <w:trHeight w:val="1139"/>
          <w:jc w:val="center"/>
        </w:trPr>
        <w:tc>
          <w:tcPr>
            <w:tcW w:w="952" w:type="dxa"/>
            <w:vAlign w:val="center"/>
          </w:tcPr>
          <w:p w:rsidR="00664852" w:rsidRPr="0030097B" w:rsidRDefault="00664852" w:rsidP="00AF470A">
            <w:pPr>
              <w:jc w:val="both"/>
              <w:rPr>
                <w:sz w:val="20"/>
                <w:szCs w:val="20"/>
              </w:rPr>
            </w:pPr>
            <w:r>
              <w:rPr>
                <w:sz w:val="20"/>
                <w:szCs w:val="20"/>
              </w:rPr>
              <w:t>B5</w:t>
            </w:r>
          </w:p>
        </w:tc>
        <w:tc>
          <w:tcPr>
            <w:tcW w:w="2581" w:type="dxa"/>
            <w:vAlign w:val="center"/>
          </w:tcPr>
          <w:p w:rsidR="00664852" w:rsidRPr="0030097B" w:rsidRDefault="00664852" w:rsidP="00AF470A">
            <w:pPr>
              <w:jc w:val="both"/>
              <w:rPr>
                <w:sz w:val="20"/>
                <w:szCs w:val="20"/>
              </w:rPr>
            </w:pPr>
            <w:r w:rsidRPr="0030097B">
              <w:rPr>
                <w:sz w:val="20"/>
                <w:szCs w:val="20"/>
              </w:rPr>
              <w:t>Cahier des Clauses Administratives Particulières (CCAP)</w:t>
            </w:r>
          </w:p>
        </w:tc>
        <w:tc>
          <w:tcPr>
            <w:tcW w:w="2948" w:type="dxa"/>
            <w:vAlign w:val="center"/>
          </w:tcPr>
          <w:p w:rsidR="00664852" w:rsidRPr="0030097B" w:rsidRDefault="00664852" w:rsidP="00AF470A">
            <w:pPr>
              <w:rPr>
                <w:sz w:val="20"/>
                <w:szCs w:val="20"/>
              </w:rPr>
            </w:pPr>
            <w:r w:rsidRPr="0030097B">
              <w:rPr>
                <w:sz w:val="20"/>
                <w:szCs w:val="20"/>
              </w:rPr>
              <w:t>Insérer le CC</w:t>
            </w:r>
            <w:r>
              <w:rPr>
                <w:sz w:val="20"/>
                <w:szCs w:val="20"/>
              </w:rPr>
              <w:t>AP</w:t>
            </w:r>
            <w:r w:rsidRPr="0030097B">
              <w:rPr>
                <w:sz w:val="20"/>
                <w:szCs w:val="20"/>
              </w:rPr>
              <w:t xml:space="preserve"> inclus dans le présent dossier d’appel d’offres</w:t>
            </w:r>
          </w:p>
        </w:tc>
        <w:tc>
          <w:tcPr>
            <w:tcW w:w="3483" w:type="dxa"/>
          </w:tcPr>
          <w:p w:rsidR="00664852" w:rsidRPr="0030097B" w:rsidRDefault="00664852" w:rsidP="00AF470A">
            <w:pPr>
              <w:jc w:val="both"/>
              <w:rPr>
                <w:sz w:val="20"/>
                <w:szCs w:val="20"/>
              </w:rPr>
            </w:pPr>
            <w:r w:rsidRPr="0030097B">
              <w:rPr>
                <w:sz w:val="20"/>
                <w:szCs w:val="20"/>
              </w:rPr>
              <w:t>Paraphé sur chaque page, daté, signé et cacheté du soumissionnaire à la fin du document, avec la mention « Lu et Approuvé ».</w:t>
            </w:r>
          </w:p>
        </w:tc>
      </w:tr>
      <w:tr w:rsidR="00664852" w:rsidRPr="0030097B" w:rsidTr="00AF470A">
        <w:trPr>
          <w:trHeight w:val="909"/>
          <w:jc w:val="center"/>
        </w:trPr>
        <w:tc>
          <w:tcPr>
            <w:tcW w:w="952" w:type="dxa"/>
            <w:vAlign w:val="center"/>
          </w:tcPr>
          <w:p w:rsidR="00664852" w:rsidRPr="0030097B" w:rsidRDefault="00664852" w:rsidP="00AF470A">
            <w:pPr>
              <w:jc w:val="both"/>
              <w:rPr>
                <w:sz w:val="20"/>
                <w:szCs w:val="20"/>
              </w:rPr>
            </w:pPr>
            <w:r w:rsidRPr="0030097B">
              <w:rPr>
                <w:sz w:val="20"/>
                <w:szCs w:val="20"/>
              </w:rPr>
              <w:t>B</w:t>
            </w:r>
            <w:r>
              <w:rPr>
                <w:sz w:val="20"/>
                <w:szCs w:val="20"/>
              </w:rPr>
              <w:t>6</w:t>
            </w:r>
          </w:p>
        </w:tc>
        <w:tc>
          <w:tcPr>
            <w:tcW w:w="2581" w:type="dxa"/>
          </w:tcPr>
          <w:p w:rsidR="00664852" w:rsidRPr="0030097B" w:rsidRDefault="00664852" w:rsidP="00AF470A">
            <w:pPr>
              <w:jc w:val="both"/>
              <w:rPr>
                <w:sz w:val="20"/>
                <w:szCs w:val="20"/>
              </w:rPr>
            </w:pPr>
            <w:r w:rsidRPr="0030097B">
              <w:rPr>
                <w:sz w:val="20"/>
                <w:szCs w:val="20"/>
              </w:rPr>
              <w:t>Cahier des Clauses Techniques Particulières</w:t>
            </w:r>
          </w:p>
        </w:tc>
        <w:tc>
          <w:tcPr>
            <w:tcW w:w="2948" w:type="dxa"/>
            <w:vAlign w:val="center"/>
          </w:tcPr>
          <w:p w:rsidR="00664852" w:rsidRPr="0030097B" w:rsidRDefault="00664852" w:rsidP="00AF470A">
            <w:pPr>
              <w:jc w:val="both"/>
              <w:rPr>
                <w:sz w:val="20"/>
                <w:szCs w:val="20"/>
              </w:rPr>
            </w:pPr>
            <w:r w:rsidRPr="0030097B">
              <w:rPr>
                <w:sz w:val="20"/>
                <w:szCs w:val="20"/>
              </w:rPr>
              <w:t>Insérer le CCTP inclus dans le présent dossier d’appel d’offres</w:t>
            </w:r>
          </w:p>
        </w:tc>
        <w:tc>
          <w:tcPr>
            <w:tcW w:w="3483" w:type="dxa"/>
          </w:tcPr>
          <w:p w:rsidR="00664852" w:rsidRPr="0030097B" w:rsidRDefault="00664852" w:rsidP="00AF470A">
            <w:pPr>
              <w:jc w:val="both"/>
              <w:rPr>
                <w:sz w:val="20"/>
                <w:szCs w:val="20"/>
              </w:rPr>
            </w:pPr>
            <w:r w:rsidRPr="0030097B">
              <w:rPr>
                <w:sz w:val="20"/>
                <w:szCs w:val="20"/>
              </w:rPr>
              <w:t>Paraphé sur chaque page, daté, signé et cacheté du soumissionnaire à la fin du document, avec la mention « Lu et Approuvé ».</w:t>
            </w:r>
          </w:p>
        </w:tc>
      </w:tr>
      <w:tr w:rsidR="00664852" w:rsidRPr="0030097B" w:rsidTr="00AF470A">
        <w:trPr>
          <w:trHeight w:val="705"/>
          <w:jc w:val="center"/>
        </w:trPr>
        <w:tc>
          <w:tcPr>
            <w:tcW w:w="952" w:type="dxa"/>
            <w:vAlign w:val="center"/>
          </w:tcPr>
          <w:p w:rsidR="00664852" w:rsidRPr="0030097B" w:rsidRDefault="00664852" w:rsidP="00AF470A">
            <w:pPr>
              <w:jc w:val="both"/>
              <w:rPr>
                <w:sz w:val="20"/>
                <w:szCs w:val="20"/>
              </w:rPr>
            </w:pPr>
            <w:r w:rsidRPr="0030097B">
              <w:rPr>
                <w:sz w:val="20"/>
                <w:szCs w:val="20"/>
              </w:rPr>
              <w:t>B</w:t>
            </w:r>
            <w:r>
              <w:rPr>
                <w:sz w:val="20"/>
                <w:szCs w:val="20"/>
              </w:rPr>
              <w:t>7</w:t>
            </w:r>
          </w:p>
        </w:tc>
        <w:tc>
          <w:tcPr>
            <w:tcW w:w="2581" w:type="dxa"/>
          </w:tcPr>
          <w:p w:rsidR="00664852" w:rsidRPr="0030097B" w:rsidRDefault="00664852" w:rsidP="00AF470A">
            <w:pPr>
              <w:jc w:val="both"/>
              <w:rPr>
                <w:sz w:val="20"/>
                <w:szCs w:val="20"/>
              </w:rPr>
            </w:pPr>
            <w:r w:rsidRPr="0030097B">
              <w:rPr>
                <w:sz w:val="20"/>
                <w:szCs w:val="20"/>
              </w:rPr>
              <w:t xml:space="preserve">Attestation de </w:t>
            </w:r>
            <w:r>
              <w:rPr>
                <w:sz w:val="20"/>
                <w:szCs w:val="20"/>
              </w:rPr>
              <w:t>capacité de préfinancement</w:t>
            </w:r>
          </w:p>
        </w:tc>
        <w:tc>
          <w:tcPr>
            <w:tcW w:w="2948" w:type="dxa"/>
            <w:vAlign w:val="center"/>
          </w:tcPr>
          <w:p w:rsidR="00664852" w:rsidRPr="0030097B" w:rsidRDefault="00664852" w:rsidP="00AF470A">
            <w:pPr>
              <w:jc w:val="both"/>
              <w:rPr>
                <w:sz w:val="20"/>
                <w:szCs w:val="20"/>
              </w:rPr>
            </w:pPr>
            <w:r w:rsidRPr="0030097B">
              <w:rPr>
                <w:sz w:val="20"/>
                <w:szCs w:val="20"/>
              </w:rPr>
              <w:t>Indiquer le montant de la capacité de préfinancement du soumissionnaire.</w:t>
            </w:r>
          </w:p>
        </w:tc>
        <w:tc>
          <w:tcPr>
            <w:tcW w:w="3483" w:type="dxa"/>
          </w:tcPr>
          <w:p w:rsidR="00664852" w:rsidRPr="0030097B" w:rsidRDefault="00664852" w:rsidP="00AF470A">
            <w:pPr>
              <w:jc w:val="both"/>
              <w:rPr>
                <w:sz w:val="20"/>
                <w:szCs w:val="20"/>
              </w:rPr>
            </w:pPr>
            <w:r w:rsidRPr="0030097B">
              <w:rPr>
                <w:sz w:val="20"/>
                <w:szCs w:val="20"/>
              </w:rPr>
              <w:t>Date, cachet et signature de la banque émettrice, agréée par le MINFI.</w:t>
            </w:r>
          </w:p>
        </w:tc>
      </w:tr>
      <w:tr w:rsidR="00664852" w:rsidRPr="0030097B" w:rsidTr="00AF470A">
        <w:trPr>
          <w:trHeight w:val="705"/>
          <w:jc w:val="center"/>
        </w:trPr>
        <w:tc>
          <w:tcPr>
            <w:tcW w:w="952" w:type="dxa"/>
            <w:vAlign w:val="center"/>
          </w:tcPr>
          <w:p w:rsidR="00664852" w:rsidRPr="009D7ECF" w:rsidRDefault="00664852" w:rsidP="00AF470A">
            <w:pPr>
              <w:jc w:val="both"/>
              <w:rPr>
                <w:sz w:val="20"/>
                <w:szCs w:val="20"/>
              </w:rPr>
            </w:pPr>
            <w:r w:rsidRPr="009D7ECF">
              <w:rPr>
                <w:sz w:val="20"/>
                <w:szCs w:val="20"/>
              </w:rPr>
              <w:t>B</w:t>
            </w:r>
            <w:r>
              <w:rPr>
                <w:sz w:val="20"/>
                <w:szCs w:val="20"/>
              </w:rPr>
              <w:t>8</w:t>
            </w:r>
          </w:p>
        </w:tc>
        <w:tc>
          <w:tcPr>
            <w:tcW w:w="2581" w:type="dxa"/>
          </w:tcPr>
          <w:p w:rsidR="00664852" w:rsidRPr="009D7ECF" w:rsidRDefault="00664852" w:rsidP="00AF470A">
            <w:pPr>
              <w:jc w:val="both"/>
              <w:rPr>
                <w:sz w:val="20"/>
                <w:szCs w:val="20"/>
              </w:rPr>
            </w:pPr>
            <w:r w:rsidRPr="009D7ECF">
              <w:rPr>
                <w:sz w:val="20"/>
                <w:szCs w:val="20"/>
              </w:rPr>
              <w:t>déclaration sur l’honneur de non abandon de marchés de fourniture au cours des trois (03) dernières années</w:t>
            </w:r>
          </w:p>
        </w:tc>
        <w:tc>
          <w:tcPr>
            <w:tcW w:w="2948" w:type="dxa"/>
            <w:vAlign w:val="center"/>
          </w:tcPr>
          <w:p w:rsidR="00664852" w:rsidRPr="009D7ECF" w:rsidRDefault="00664852" w:rsidP="00AF470A">
            <w:pPr>
              <w:jc w:val="both"/>
              <w:rPr>
                <w:sz w:val="20"/>
                <w:szCs w:val="20"/>
              </w:rPr>
            </w:pPr>
          </w:p>
        </w:tc>
        <w:tc>
          <w:tcPr>
            <w:tcW w:w="3483" w:type="dxa"/>
          </w:tcPr>
          <w:p w:rsidR="00664852" w:rsidRPr="009D7ECF" w:rsidRDefault="00664852" w:rsidP="00AF470A">
            <w:pPr>
              <w:jc w:val="both"/>
              <w:rPr>
                <w:sz w:val="20"/>
                <w:szCs w:val="20"/>
              </w:rPr>
            </w:pPr>
            <w:r w:rsidRPr="009D7ECF">
              <w:rPr>
                <w:sz w:val="20"/>
                <w:szCs w:val="20"/>
              </w:rPr>
              <w:t>Date, Signature et cachet du soumissionnaire</w:t>
            </w:r>
          </w:p>
        </w:tc>
      </w:tr>
    </w:tbl>
    <w:p w:rsidR="00664852" w:rsidRPr="0030097B" w:rsidRDefault="00664852" w:rsidP="00664852">
      <w:pPr>
        <w:jc w:val="both"/>
        <w:rPr>
          <w:sz w:val="20"/>
          <w:szCs w:val="20"/>
        </w:rPr>
      </w:pPr>
    </w:p>
    <w:p w:rsidR="00664852" w:rsidRPr="0030097B" w:rsidRDefault="00664852" w:rsidP="00664852">
      <w:pPr>
        <w:jc w:val="both"/>
        <w:rPr>
          <w:b/>
          <w:sz w:val="20"/>
          <w:szCs w:val="20"/>
        </w:rPr>
      </w:pPr>
      <w:r w:rsidRPr="0030097B">
        <w:rPr>
          <w:b/>
          <w:sz w:val="20"/>
          <w:szCs w:val="20"/>
        </w:rPr>
        <w:t>12.2.3 Offre Financière (volume 3)</w:t>
      </w:r>
    </w:p>
    <w:p w:rsidR="00664852" w:rsidRPr="0030097B" w:rsidRDefault="00664852" w:rsidP="00664852">
      <w:pPr>
        <w:jc w:val="both"/>
        <w:rPr>
          <w:sz w:val="20"/>
          <w:szCs w:val="20"/>
        </w:rPr>
      </w:pPr>
      <w:r w:rsidRPr="0030097B">
        <w:rPr>
          <w:sz w:val="20"/>
          <w:szCs w:val="20"/>
        </w:rPr>
        <w:t>Elle devra contenir</w:t>
      </w:r>
      <w:r>
        <w:rPr>
          <w:sz w:val="20"/>
          <w:szCs w:val="20"/>
        </w:rPr>
        <w:t>, sous peine de rejet,</w:t>
      </w:r>
      <w:r w:rsidRPr="0030097B">
        <w:rPr>
          <w:sz w:val="20"/>
          <w:szCs w:val="20"/>
        </w:rPr>
        <w:t xml:space="preserve"> les documents cités et placés dans l'ordre ci-après :</w:t>
      </w:r>
    </w:p>
    <w:tbl>
      <w:tblPr>
        <w:tblW w:w="9923"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320"/>
        <w:gridCol w:w="2491"/>
        <w:gridCol w:w="2976"/>
        <w:gridCol w:w="3136"/>
      </w:tblGrid>
      <w:tr w:rsidR="00664852" w:rsidRPr="0030097B" w:rsidTr="007F025E">
        <w:tc>
          <w:tcPr>
            <w:tcW w:w="1320" w:type="dxa"/>
            <w:vAlign w:val="center"/>
          </w:tcPr>
          <w:p w:rsidR="00664852" w:rsidRPr="0030097B" w:rsidRDefault="00664852" w:rsidP="00AF470A">
            <w:pPr>
              <w:jc w:val="both"/>
              <w:rPr>
                <w:b/>
                <w:sz w:val="20"/>
                <w:szCs w:val="20"/>
              </w:rPr>
            </w:pPr>
            <w:r w:rsidRPr="0030097B">
              <w:rPr>
                <w:b/>
                <w:sz w:val="20"/>
                <w:szCs w:val="20"/>
              </w:rPr>
              <w:t>N° ORDRE</w:t>
            </w:r>
          </w:p>
        </w:tc>
        <w:tc>
          <w:tcPr>
            <w:tcW w:w="2491" w:type="dxa"/>
            <w:vAlign w:val="center"/>
          </w:tcPr>
          <w:p w:rsidR="00664852" w:rsidRPr="0030097B" w:rsidRDefault="00664852" w:rsidP="00AF470A">
            <w:pPr>
              <w:jc w:val="both"/>
              <w:rPr>
                <w:b/>
                <w:sz w:val="20"/>
                <w:szCs w:val="20"/>
              </w:rPr>
            </w:pPr>
            <w:r w:rsidRPr="0030097B">
              <w:rPr>
                <w:b/>
                <w:sz w:val="20"/>
                <w:szCs w:val="20"/>
              </w:rPr>
              <w:t>DESIGNATION</w:t>
            </w:r>
          </w:p>
        </w:tc>
        <w:tc>
          <w:tcPr>
            <w:tcW w:w="2976" w:type="dxa"/>
            <w:vAlign w:val="center"/>
          </w:tcPr>
          <w:p w:rsidR="00664852" w:rsidRPr="0030097B" w:rsidRDefault="00664852" w:rsidP="00AF470A">
            <w:pPr>
              <w:jc w:val="both"/>
              <w:rPr>
                <w:b/>
                <w:sz w:val="20"/>
                <w:szCs w:val="20"/>
              </w:rPr>
            </w:pPr>
            <w:r w:rsidRPr="0030097B">
              <w:rPr>
                <w:b/>
                <w:sz w:val="20"/>
                <w:szCs w:val="20"/>
              </w:rPr>
              <w:t>DETAILS</w:t>
            </w:r>
          </w:p>
        </w:tc>
        <w:tc>
          <w:tcPr>
            <w:tcW w:w="3136" w:type="dxa"/>
            <w:vAlign w:val="center"/>
          </w:tcPr>
          <w:p w:rsidR="00664852" w:rsidRPr="0030097B" w:rsidRDefault="00664852" w:rsidP="00AF470A">
            <w:pPr>
              <w:jc w:val="both"/>
              <w:rPr>
                <w:b/>
                <w:sz w:val="20"/>
                <w:szCs w:val="20"/>
              </w:rPr>
            </w:pPr>
            <w:r w:rsidRPr="0030097B">
              <w:rPr>
                <w:b/>
                <w:sz w:val="20"/>
                <w:szCs w:val="20"/>
              </w:rPr>
              <w:t>AUTHENTIFICATION</w:t>
            </w:r>
          </w:p>
        </w:tc>
      </w:tr>
      <w:tr w:rsidR="00664852" w:rsidRPr="0030097B" w:rsidTr="007F025E">
        <w:tc>
          <w:tcPr>
            <w:tcW w:w="1320" w:type="dxa"/>
            <w:vAlign w:val="center"/>
          </w:tcPr>
          <w:p w:rsidR="00664852" w:rsidRPr="0030097B" w:rsidRDefault="00664852" w:rsidP="00AF470A">
            <w:pPr>
              <w:jc w:val="both"/>
              <w:rPr>
                <w:sz w:val="20"/>
                <w:szCs w:val="20"/>
              </w:rPr>
            </w:pPr>
            <w:r w:rsidRPr="0030097B">
              <w:rPr>
                <w:sz w:val="20"/>
                <w:szCs w:val="20"/>
              </w:rPr>
              <w:t>C1</w:t>
            </w:r>
          </w:p>
        </w:tc>
        <w:tc>
          <w:tcPr>
            <w:tcW w:w="2491" w:type="dxa"/>
            <w:vAlign w:val="center"/>
          </w:tcPr>
          <w:p w:rsidR="00664852" w:rsidRPr="0030097B" w:rsidRDefault="00664852" w:rsidP="00AF470A">
            <w:pPr>
              <w:jc w:val="both"/>
              <w:rPr>
                <w:sz w:val="20"/>
                <w:szCs w:val="20"/>
              </w:rPr>
            </w:pPr>
            <w:r w:rsidRPr="0030097B">
              <w:rPr>
                <w:sz w:val="20"/>
                <w:szCs w:val="20"/>
              </w:rPr>
              <w:t>Soumission</w:t>
            </w:r>
          </w:p>
        </w:tc>
        <w:tc>
          <w:tcPr>
            <w:tcW w:w="2976" w:type="dxa"/>
          </w:tcPr>
          <w:p w:rsidR="00664852" w:rsidRPr="0030097B" w:rsidRDefault="00664852" w:rsidP="00AF470A">
            <w:pPr>
              <w:jc w:val="both"/>
              <w:rPr>
                <w:sz w:val="20"/>
                <w:szCs w:val="20"/>
              </w:rPr>
            </w:pPr>
          </w:p>
          <w:p w:rsidR="00664852" w:rsidRPr="0030097B" w:rsidRDefault="00664852" w:rsidP="00AF470A">
            <w:pPr>
              <w:jc w:val="both"/>
              <w:rPr>
                <w:sz w:val="20"/>
                <w:szCs w:val="20"/>
              </w:rPr>
            </w:pPr>
            <w:r w:rsidRPr="0030097B">
              <w:rPr>
                <w:sz w:val="20"/>
                <w:szCs w:val="20"/>
              </w:rPr>
              <w:t>Modèle joint dûment complété avec indication du montant de la proposition</w:t>
            </w:r>
          </w:p>
        </w:tc>
        <w:tc>
          <w:tcPr>
            <w:tcW w:w="3136" w:type="dxa"/>
          </w:tcPr>
          <w:p w:rsidR="00664852" w:rsidRPr="0030097B" w:rsidRDefault="00664852" w:rsidP="00AF470A">
            <w:pPr>
              <w:jc w:val="both"/>
              <w:rPr>
                <w:sz w:val="20"/>
                <w:szCs w:val="20"/>
              </w:rPr>
            </w:pPr>
            <w:r w:rsidRPr="0030097B">
              <w:rPr>
                <w:sz w:val="20"/>
                <w:szCs w:val="20"/>
              </w:rPr>
              <w:t xml:space="preserve">Date, signature, nom et cachet du soumissionnaire. </w:t>
            </w:r>
          </w:p>
          <w:p w:rsidR="00664852" w:rsidRPr="0030097B" w:rsidRDefault="00664852" w:rsidP="00AF470A">
            <w:pPr>
              <w:jc w:val="both"/>
              <w:rPr>
                <w:sz w:val="20"/>
                <w:szCs w:val="20"/>
              </w:rPr>
            </w:pPr>
            <w:r w:rsidRPr="0030097B">
              <w:rPr>
                <w:sz w:val="20"/>
                <w:szCs w:val="20"/>
              </w:rPr>
              <w:t>- Timbrée  au taux en vigueur.</w:t>
            </w:r>
          </w:p>
        </w:tc>
      </w:tr>
      <w:tr w:rsidR="00664852" w:rsidRPr="0030097B" w:rsidTr="007F025E">
        <w:tc>
          <w:tcPr>
            <w:tcW w:w="1320" w:type="dxa"/>
            <w:vAlign w:val="center"/>
          </w:tcPr>
          <w:p w:rsidR="00664852" w:rsidRPr="0030097B" w:rsidRDefault="00664852" w:rsidP="00AF470A">
            <w:pPr>
              <w:jc w:val="both"/>
              <w:rPr>
                <w:sz w:val="20"/>
                <w:szCs w:val="20"/>
              </w:rPr>
            </w:pPr>
            <w:r w:rsidRPr="0030097B">
              <w:rPr>
                <w:sz w:val="20"/>
                <w:szCs w:val="20"/>
              </w:rPr>
              <w:lastRenderedPageBreak/>
              <w:t>C2</w:t>
            </w:r>
          </w:p>
        </w:tc>
        <w:tc>
          <w:tcPr>
            <w:tcW w:w="2491" w:type="dxa"/>
            <w:vAlign w:val="center"/>
          </w:tcPr>
          <w:p w:rsidR="00664852" w:rsidRPr="0030097B" w:rsidRDefault="00664852" w:rsidP="00AF470A">
            <w:pPr>
              <w:jc w:val="both"/>
              <w:rPr>
                <w:sz w:val="20"/>
                <w:szCs w:val="20"/>
              </w:rPr>
            </w:pPr>
            <w:r w:rsidRPr="0030097B">
              <w:rPr>
                <w:sz w:val="20"/>
                <w:szCs w:val="20"/>
              </w:rPr>
              <w:t>Bordereau des Prix</w:t>
            </w:r>
          </w:p>
        </w:tc>
        <w:tc>
          <w:tcPr>
            <w:tcW w:w="2976" w:type="dxa"/>
          </w:tcPr>
          <w:p w:rsidR="00664852" w:rsidRPr="0030097B" w:rsidRDefault="00664852" w:rsidP="00AF470A">
            <w:pPr>
              <w:jc w:val="both"/>
              <w:rPr>
                <w:sz w:val="20"/>
                <w:szCs w:val="20"/>
              </w:rPr>
            </w:pPr>
            <w:r w:rsidRPr="0030097B">
              <w:rPr>
                <w:sz w:val="20"/>
                <w:szCs w:val="20"/>
              </w:rPr>
              <w:t>Original du cadre du bordereau des prix dûment complété en lettres et en chiffres par le soumissionnaire</w:t>
            </w:r>
          </w:p>
        </w:tc>
        <w:tc>
          <w:tcPr>
            <w:tcW w:w="3136" w:type="dxa"/>
          </w:tcPr>
          <w:p w:rsidR="00664852" w:rsidRPr="0030097B" w:rsidRDefault="00664852" w:rsidP="00AF470A">
            <w:pPr>
              <w:jc w:val="both"/>
              <w:rPr>
                <w:sz w:val="20"/>
                <w:szCs w:val="20"/>
              </w:rPr>
            </w:pPr>
            <w:r w:rsidRPr="0030097B">
              <w:rPr>
                <w:sz w:val="20"/>
                <w:szCs w:val="20"/>
              </w:rPr>
              <w:t xml:space="preserve">Paraphe sur chaque page </w:t>
            </w:r>
          </w:p>
          <w:p w:rsidR="00664852" w:rsidRPr="0030097B" w:rsidRDefault="00664852" w:rsidP="00AF470A">
            <w:pPr>
              <w:jc w:val="both"/>
              <w:rPr>
                <w:sz w:val="20"/>
                <w:szCs w:val="20"/>
              </w:rPr>
            </w:pPr>
            <w:r w:rsidRPr="0030097B">
              <w:rPr>
                <w:sz w:val="20"/>
                <w:szCs w:val="20"/>
              </w:rPr>
              <w:t>Date, signature et cachet du soumissionnaire à la fin du bordereau.</w:t>
            </w:r>
          </w:p>
        </w:tc>
      </w:tr>
      <w:tr w:rsidR="00664852" w:rsidRPr="0030097B" w:rsidTr="007F025E">
        <w:trPr>
          <w:trHeight w:val="879"/>
        </w:trPr>
        <w:tc>
          <w:tcPr>
            <w:tcW w:w="1320" w:type="dxa"/>
            <w:vAlign w:val="center"/>
          </w:tcPr>
          <w:p w:rsidR="00664852" w:rsidRPr="0030097B" w:rsidRDefault="00664852" w:rsidP="00AF470A">
            <w:pPr>
              <w:jc w:val="both"/>
              <w:rPr>
                <w:sz w:val="20"/>
                <w:szCs w:val="20"/>
              </w:rPr>
            </w:pPr>
          </w:p>
          <w:p w:rsidR="00664852" w:rsidRPr="0030097B" w:rsidRDefault="00664852" w:rsidP="00AF470A">
            <w:pPr>
              <w:jc w:val="both"/>
              <w:rPr>
                <w:sz w:val="20"/>
                <w:szCs w:val="20"/>
              </w:rPr>
            </w:pPr>
            <w:r w:rsidRPr="0030097B">
              <w:rPr>
                <w:sz w:val="20"/>
                <w:szCs w:val="20"/>
              </w:rPr>
              <w:t>C3</w:t>
            </w:r>
          </w:p>
        </w:tc>
        <w:tc>
          <w:tcPr>
            <w:tcW w:w="2491" w:type="dxa"/>
            <w:vAlign w:val="center"/>
          </w:tcPr>
          <w:p w:rsidR="00664852" w:rsidRPr="0030097B" w:rsidRDefault="00664852" w:rsidP="00AF470A">
            <w:pPr>
              <w:jc w:val="both"/>
              <w:rPr>
                <w:sz w:val="20"/>
                <w:szCs w:val="20"/>
              </w:rPr>
            </w:pPr>
          </w:p>
          <w:p w:rsidR="00664852" w:rsidRPr="0030097B" w:rsidRDefault="00664852" w:rsidP="00AF470A">
            <w:pPr>
              <w:jc w:val="both"/>
              <w:rPr>
                <w:sz w:val="20"/>
                <w:szCs w:val="20"/>
              </w:rPr>
            </w:pPr>
            <w:r w:rsidRPr="0030097B">
              <w:rPr>
                <w:sz w:val="20"/>
                <w:szCs w:val="20"/>
              </w:rPr>
              <w:t>Détail estimatif</w:t>
            </w:r>
          </w:p>
        </w:tc>
        <w:tc>
          <w:tcPr>
            <w:tcW w:w="2976" w:type="dxa"/>
            <w:vAlign w:val="center"/>
          </w:tcPr>
          <w:p w:rsidR="00664852" w:rsidRPr="0030097B" w:rsidRDefault="00664852" w:rsidP="00AF470A">
            <w:pPr>
              <w:jc w:val="both"/>
              <w:rPr>
                <w:sz w:val="20"/>
                <w:szCs w:val="20"/>
              </w:rPr>
            </w:pPr>
            <w:r w:rsidRPr="0030097B">
              <w:rPr>
                <w:sz w:val="20"/>
                <w:szCs w:val="20"/>
              </w:rPr>
              <w:t>Original du cadre du détail estimatif dûment complété par le soumissionnaire</w:t>
            </w:r>
          </w:p>
        </w:tc>
        <w:tc>
          <w:tcPr>
            <w:tcW w:w="3136" w:type="dxa"/>
          </w:tcPr>
          <w:p w:rsidR="00664852" w:rsidRPr="0030097B" w:rsidRDefault="00664852" w:rsidP="00AF470A">
            <w:pPr>
              <w:jc w:val="both"/>
              <w:rPr>
                <w:sz w:val="20"/>
                <w:szCs w:val="20"/>
              </w:rPr>
            </w:pPr>
            <w:r w:rsidRPr="0030097B">
              <w:rPr>
                <w:sz w:val="20"/>
                <w:szCs w:val="20"/>
              </w:rPr>
              <w:t>Paraphe sur chaque page date signature et cachet du soumissionnaire.</w:t>
            </w:r>
          </w:p>
        </w:tc>
      </w:tr>
      <w:tr w:rsidR="00664852" w:rsidRPr="0030097B" w:rsidTr="007F025E">
        <w:tc>
          <w:tcPr>
            <w:tcW w:w="1320" w:type="dxa"/>
            <w:vAlign w:val="center"/>
          </w:tcPr>
          <w:p w:rsidR="00664852" w:rsidRPr="0030097B" w:rsidRDefault="00664852" w:rsidP="00AF470A">
            <w:pPr>
              <w:jc w:val="both"/>
              <w:rPr>
                <w:sz w:val="20"/>
                <w:szCs w:val="20"/>
              </w:rPr>
            </w:pPr>
            <w:r w:rsidRPr="0030097B">
              <w:rPr>
                <w:sz w:val="20"/>
                <w:szCs w:val="20"/>
              </w:rPr>
              <w:t>C4</w:t>
            </w:r>
          </w:p>
        </w:tc>
        <w:tc>
          <w:tcPr>
            <w:tcW w:w="2491" w:type="dxa"/>
            <w:vAlign w:val="center"/>
          </w:tcPr>
          <w:p w:rsidR="00664852" w:rsidRPr="0030097B" w:rsidRDefault="00664852" w:rsidP="00AF470A">
            <w:pPr>
              <w:jc w:val="both"/>
              <w:rPr>
                <w:sz w:val="20"/>
                <w:szCs w:val="20"/>
              </w:rPr>
            </w:pPr>
            <w:r w:rsidRPr="0030097B">
              <w:rPr>
                <w:sz w:val="20"/>
                <w:szCs w:val="20"/>
              </w:rPr>
              <w:t>Sous Détail des Prix</w:t>
            </w:r>
          </w:p>
          <w:p w:rsidR="00664852" w:rsidRPr="0030097B" w:rsidRDefault="00664852" w:rsidP="00AF470A">
            <w:pPr>
              <w:jc w:val="both"/>
              <w:rPr>
                <w:sz w:val="20"/>
                <w:szCs w:val="20"/>
              </w:rPr>
            </w:pPr>
            <w:r w:rsidRPr="0030097B">
              <w:rPr>
                <w:sz w:val="20"/>
                <w:szCs w:val="20"/>
              </w:rPr>
              <w:t>Unitaires</w:t>
            </w:r>
          </w:p>
        </w:tc>
        <w:tc>
          <w:tcPr>
            <w:tcW w:w="2976" w:type="dxa"/>
          </w:tcPr>
          <w:p w:rsidR="00664852" w:rsidRPr="0030097B" w:rsidRDefault="00664852" w:rsidP="00AF470A">
            <w:pPr>
              <w:jc w:val="both"/>
              <w:rPr>
                <w:sz w:val="20"/>
                <w:szCs w:val="20"/>
              </w:rPr>
            </w:pPr>
            <w:r w:rsidRPr="0030097B">
              <w:rPr>
                <w:sz w:val="20"/>
                <w:szCs w:val="20"/>
              </w:rPr>
              <w:t xml:space="preserve">Décomposition de chaque prix unitaire suivant les règles en usage et selon le modèle joint au dossier </w:t>
            </w:r>
          </w:p>
        </w:tc>
        <w:tc>
          <w:tcPr>
            <w:tcW w:w="3136" w:type="dxa"/>
          </w:tcPr>
          <w:p w:rsidR="00664852" w:rsidRPr="0030097B" w:rsidRDefault="00664852" w:rsidP="00AF470A">
            <w:pPr>
              <w:jc w:val="both"/>
              <w:rPr>
                <w:sz w:val="20"/>
                <w:szCs w:val="20"/>
              </w:rPr>
            </w:pPr>
            <w:r w:rsidRPr="0030097B">
              <w:rPr>
                <w:sz w:val="20"/>
                <w:szCs w:val="20"/>
              </w:rPr>
              <w:t xml:space="preserve">Paraphe sur chaque page. </w:t>
            </w:r>
          </w:p>
          <w:p w:rsidR="00664852" w:rsidRPr="0030097B" w:rsidRDefault="00664852" w:rsidP="00AF470A">
            <w:pPr>
              <w:jc w:val="both"/>
              <w:rPr>
                <w:sz w:val="20"/>
                <w:szCs w:val="20"/>
              </w:rPr>
            </w:pPr>
            <w:r w:rsidRPr="0030097B">
              <w:rPr>
                <w:sz w:val="20"/>
                <w:szCs w:val="20"/>
              </w:rPr>
              <w:t xml:space="preserve">Date, signature et cachet  du soumissionnaire </w:t>
            </w:r>
          </w:p>
        </w:tc>
      </w:tr>
    </w:tbl>
    <w:p w:rsidR="00664852" w:rsidRPr="0030097B" w:rsidRDefault="00664852" w:rsidP="00664852">
      <w:pPr>
        <w:jc w:val="both"/>
        <w:rPr>
          <w:sz w:val="20"/>
          <w:szCs w:val="20"/>
        </w:rPr>
      </w:pPr>
    </w:p>
    <w:p w:rsidR="00664852" w:rsidRPr="0030097B" w:rsidRDefault="00664852" w:rsidP="00664852">
      <w:pPr>
        <w:jc w:val="both"/>
        <w:rPr>
          <w:b/>
          <w:sz w:val="20"/>
          <w:szCs w:val="20"/>
        </w:rPr>
      </w:pPr>
      <w:r w:rsidRPr="0030097B">
        <w:rPr>
          <w:b/>
          <w:sz w:val="20"/>
          <w:szCs w:val="20"/>
        </w:rPr>
        <w:t>Toute offre non accompagnée des pièces ci-dessus exigé</w:t>
      </w:r>
      <w:r>
        <w:rPr>
          <w:b/>
          <w:sz w:val="20"/>
          <w:szCs w:val="20"/>
        </w:rPr>
        <w:t>e</w:t>
      </w:r>
      <w:r w:rsidRPr="0030097B">
        <w:rPr>
          <w:b/>
          <w:sz w:val="20"/>
          <w:szCs w:val="20"/>
        </w:rPr>
        <w:t>s sera rejetée. La sous-commission portera à la connaissance de la Commission compétente les cas d</w:t>
      </w:r>
      <w:r>
        <w:rPr>
          <w:b/>
          <w:sz w:val="20"/>
          <w:szCs w:val="20"/>
        </w:rPr>
        <w:t>’offre</w:t>
      </w:r>
      <w:r w:rsidRPr="0030097B">
        <w:rPr>
          <w:b/>
          <w:sz w:val="20"/>
          <w:szCs w:val="20"/>
        </w:rPr>
        <w:t xml:space="preserve"> estimé</w:t>
      </w:r>
      <w:r>
        <w:rPr>
          <w:b/>
          <w:sz w:val="20"/>
          <w:szCs w:val="20"/>
        </w:rPr>
        <w:t>e</w:t>
      </w:r>
      <w:r w:rsidRPr="0030097B">
        <w:rPr>
          <w:b/>
          <w:sz w:val="20"/>
          <w:szCs w:val="20"/>
        </w:rPr>
        <w:t xml:space="preserve"> anormalement bas</w:t>
      </w:r>
      <w:r>
        <w:rPr>
          <w:b/>
          <w:sz w:val="20"/>
          <w:szCs w:val="20"/>
        </w:rPr>
        <w:t>se</w:t>
      </w:r>
      <w:r w:rsidRPr="0030097B">
        <w:rPr>
          <w:b/>
          <w:sz w:val="20"/>
          <w:szCs w:val="20"/>
        </w:rPr>
        <w:t>.</w:t>
      </w:r>
    </w:p>
    <w:p w:rsidR="00664852" w:rsidRPr="0030097B" w:rsidRDefault="00664852" w:rsidP="00664852">
      <w:pPr>
        <w:jc w:val="both"/>
        <w:rPr>
          <w:sz w:val="20"/>
          <w:szCs w:val="20"/>
        </w:rPr>
      </w:pPr>
      <w:r w:rsidRPr="0030097B">
        <w:rPr>
          <w:b/>
          <w:sz w:val="20"/>
          <w:szCs w:val="20"/>
        </w:rPr>
        <w:t>ARTICLE 13 : CAUTIONNEMENT PROVISOIRE</w:t>
      </w:r>
    </w:p>
    <w:p w:rsidR="00664852" w:rsidRDefault="00664852" w:rsidP="00664852">
      <w:pPr>
        <w:jc w:val="both"/>
        <w:rPr>
          <w:sz w:val="20"/>
          <w:szCs w:val="20"/>
        </w:rPr>
      </w:pPr>
      <w:r w:rsidRPr="0030097B">
        <w:rPr>
          <w:sz w:val="20"/>
          <w:szCs w:val="20"/>
        </w:rPr>
        <w:t>Chaque soumissionnaire devra joindre à ses pièces administratives, un cautionnement provisoire délivré par un établissement bancaire de premier ordre agréé par le Ministère des Finances, dont le montant par lot est fixé ainsi qu’il suit pour chacun des lots :</w:t>
      </w:r>
    </w:p>
    <w:tbl>
      <w:tblPr>
        <w:tblW w:w="10132" w:type="dxa"/>
        <w:jc w:val="center"/>
        <w:tblCellMar>
          <w:left w:w="70" w:type="dxa"/>
          <w:right w:w="70" w:type="dxa"/>
        </w:tblCellMar>
        <w:tblLook w:val="04A0" w:firstRow="1" w:lastRow="0" w:firstColumn="1" w:lastColumn="0" w:noHBand="0" w:noVBand="1"/>
      </w:tblPr>
      <w:tblGrid>
        <w:gridCol w:w="928"/>
        <w:gridCol w:w="4062"/>
        <w:gridCol w:w="1503"/>
        <w:gridCol w:w="1619"/>
        <w:gridCol w:w="2020"/>
      </w:tblGrid>
      <w:tr w:rsidR="00664852" w:rsidRPr="0030097B" w:rsidTr="00AF470A">
        <w:trPr>
          <w:trHeight w:val="432"/>
          <w:jc w:val="center"/>
        </w:trPr>
        <w:tc>
          <w:tcPr>
            <w:tcW w:w="928" w:type="dxa"/>
            <w:tcBorders>
              <w:top w:val="single" w:sz="4" w:space="0" w:color="auto"/>
              <w:left w:val="single" w:sz="4" w:space="0" w:color="auto"/>
              <w:bottom w:val="single" w:sz="4" w:space="0" w:color="auto"/>
              <w:right w:val="single" w:sz="4" w:space="0" w:color="auto"/>
            </w:tcBorders>
            <w:noWrap/>
            <w:vAlign w:val="center"/>
            <w:hideMark/>
          </w:tcPr>
          <w:p w:rsidR="00664852" w:rsidRPr="0030097B" w:rsidRDefault="00664852" w:rsidP="00AF470A">
            <w:pPr>
              <w:jc w:val="center"/>
              <w:rPr>
                <w:b/>
                <w:bCs/>
                <w:sz w:val="20"/>
                <w:szCs w:val="20"/>
              </w:rPr>
            </w:pPr>
            <w:r w:rsidRPr="0030097B">
              <w:rPr>
                <w:b/>
                <w:bCs/>
                <w:sz w:val="20"/>
                <w:szCs w:val="20"/>
              </w:rPr>
              <w:t>N° Lot</w:t>
            </w:r>
          </w:p>
        </w:tc>
        <w:tc>
          <w:tcPr>
            <w:tcW w:w="4062" w:type="dxa"/>
            <w:tcBorders>
              <w:top w:val="single" w:sz="4" w:space="0" w:color="auto"/>
              <w:left w:val="nil"/>
              <w:bottom w:val="single" w:sz="4" w:space="0" w:color="auto"/>
              <w:right w:val="single" w:sz="4" w:space="0" w:color="auto"/>
            </w:tcBorders>
            <w:vAlign w:val="center"/>
            <w:hideMark/>
          </w:tcPr>
          <w:p w:rsidR="00664852" w:rsidRPr="0030097B" w:rsidRDefault="00664852" w:rsidP="00AF470A">
            <w:pPr>
              <w:jc w:val="center"/>
              <w:rPr>
                <w:b/>
                <w:bCs/>
                <w:sz w:val="20"/>
                <w:szCs w:val="20"/>
              </w:rPr>
            </w:pPr>
            <w:r w:rsidRPr="0030097B">
              <w:rPr>
                <w:b/>
                <w:bCs/>
                <w:sz w:val="20"/>
                <w:szCs w:val="20"/>
              </w:rPr>
              <w:t>Voies/tronçons</w:t>
            </w:r>
          </w:p>
        </w:tc>
        <w:tc>
          <w:tcPr>
            <w:tcW w:w="1503" w:type="dxa"/>
            <w:tcBorders>
              <w:top w:val="single" w:sz="4" w:space="0" w:color="auto"/>
              <w:left w:val="nil"/>
              <w:bottom w:val="single" w:sz="4" w:space="0" w:color="auto"/>
              <w:right w:val="single" w:sz="4" w:space="0" w:color="auto"/>
            </w:tcBorders>
            <w:vAlign w:val="center"/>
          </w:tcPr>
          <w:p w:rsidR="00664852" w:rsidRPr="0030097B" w:rsidRDefault="00664852" w:rsidP="00AF470A">
            <w:pPr>
              <w:jc w:val="center"/>
              <w:rPr>
                <w:b/>
                <w:bCs/>
                <w:sz w:val="20"/>
                <w:szCs w:val="20"/>
              </w:rPr>
            </w:pPr>
            <w:r>
              <w:rPr>
                <w:b/>
                <w:bCs/>
                <w:sz w:val="20"/>
                <w:szCs w:val="20"/>
              </w:rPr>
              <w:t>Localisation</w:t>
            </w:r>
          </w:p>
        </w:tc>
        <w:tc>
          <w:tcPr>
            <w:tcW w:w="1619" w:type="dxa"/>
            <w:tcBorders>
              <w:top w:val="single" w:sz="4" w:space="0" w:color="auto"/>
              <w:left w:val="nil"/>
              <w:bottom w:val="single" w:sz="4" w:space="0" w:color="auto"/>
              <w:right w:val="single" w:sz="4" w:space="0" w:color="auto"/>
            </w:tcBorders>
          </w:tcPr>
          <w:p w:rsidR="00664852" w:rsidRPr="0030097B" w:rsidRDefault="00664852" w:rsidP="00AF470A">
            <w:pPr>
              <w:jc w:val="center"/>
              <w:rPr>
                <w:b/>
                <w:bCs/>
                <w:sz w:val="20"/>
                <w:szCs w:val="20"/>
              </w:rPr>
            </w:pPr>
            <w:r>
              <w:rPr>
                <w:b/>
                <w:bCs/>
                <w:sz w:val="20"/>
                <w:szCs w:val="20"/>
              </w:rPr>
              <w:t xml:space="preserve">Montant prévisionnel </w:t>
            </w:r>
            <w:r>
              <w:rPr>
                <w:b/>
                <w:bCs/>
                <w:sz w:val="16"/>
                <w:szCs w:val="20"/>
              </w:rPr>
              <w:t>(FCFA TTC</w:t>
            </w:r>
            <w:r w:rsidRPr="00804C1A">
              <w:rPr>
                <w:b/>
                <w:bCs/>
                <w:sz w:val="16"/>
                <w:szCs w:val="20"/>
              </w:rPr>
              <w:t>)</w:t>
            </w:r>
          </w:p>
        </w:tc>
        <w:tc>
          <w:tcPr>
            <w:tcW w:w="2020" w:type="dxa"/>
            <w:tcBorders>
              <w:top w:val="single" w:sz="4" w:space="0" w:color="auto"/>
              <w:left w:val="nil"/>
              <w:bottom w:val="single" w:sz="4" w:space="0" w:color="auto"/>
              <w:right w:val="single" w:sz="4" w:space="0" w:color="auto"/>
            </w:tcBorders>
          </w:tcPr>
          <w:p w:rsidR="00664852" w:rsidRDefault="00664852" w:rsidP="00AF470A">
            <w:pPr>
              <w:jc w:val="center"/>
              <w:rPr>
                <w:b/>
                <w:bCs/>
                <w:sz w:val="20"/>
                <w:szCs w:val="20"/>
              </w:rPr>
            </w:pPr>
            <w:r>
              <w:rPr>
                <w:b/>
                <w:bCs/>
                <w:sz w:val="20"/>
                <w:szCs w:val="20"/>
              </w:rPr>
              <w:t>Montant de la caution provisoire</w:t>
            </w:r>
          </w:p>
          <w:p w:rsidR="00664852" w:rsidRDefault="00664852" w:rsidP="00AF470A">
            <w:pPr>
              <w:jc w:val="center"/>
              <w:rPr>
                <w:b/>
                <w:bCs/>
                <w:sz w:val="20"/>
                <w:szCs w:val="20"/>
              </w:rPr>
            </w:pPr>
            <w:r>
              <w:rPr>
                <w:b/>
                <w:bCs/>
                <w:sz w:val="20"/>
                <w:szCs w:val="20"/>
              </w:rPr>
              <w:t xml:space="preserve"> </w:t>
            </w:r>
            <w:r>
              <w:rPr>
                <w:b/>
                <w:bCs/>
                <w:sz w:val="16"/>
                <w:szCs w:val="20"/>
              </w:rPr>
              <w:t>(FCFA TTC</w:t>
            </w:r>
            <w:r w:rsidRPr="00804C1A">
              <w:rPr>
                <w:b/>
                <w:bCs/>
                <w:sz w:val="16"/>
                <w:szCs w:val="20"/>
              </w:rPr>
              <w:t>)</w:t>
            </w:r>
          </w:p>
        </w:tc>
      </w:tr>
      <w:tr w:rsidR="00DB6767" w:rsidRPr="0030097B" w:rsidTr="00AF470A">
        <w:trPr>
          <w:trHeight w:val="251"/>
          <w:jc w:val="center"/>
        </w:trPr>
        <w:tc>
          <w:tcPr>
            <w:tcW w:w="928" w:type="dxa"/>
            <w:tcBorders>
              <w:top w:val="nil"/>
              <w:left w:val="single" w:sz="4" w:space="0" w:color="auto"/>
              <w:right w:val="single" w:sz="4" w:space="0" w:color="auto"/>
            </w:tcBorders>
            <w:shd w:val="clear" w:color="auto" w:fill="D9D9D9" w:themeFill="background1" w:themeFillShade="D9"/>
            <w:noWrap/>
            <w:vAlign w:val="center"/>
          </w:tcPr>
          <w:p w:rsidR="00DB6767" w:rsidRPr="0030097B" w:rsidRDefault="00DB6767" w:rsidP="00DB6767">
            <w:pPr>
              <w:jc w:val="center"/>
              <w:rPr>
                <w:sz w:val="20"/>
                <w:szCs w:val="20"/>
              </w:rPr>
            </w:pPr>
            <w:r w:rsidRPr="0030097B">
              <w:rPr>
                <w:sz w:val="20"/>
                <w:szCs w:val="20"/>
              </w:rPr>
              <w:t>1</w:t>
            </w:r>
          </w:p>
        </w:tc>
        <w:tc>
          <w:tcPr>
            <w:tcW w:w="4062" w:type="dxa"/>
            <w:tcBorders>
              <w:top w:val="nil"/>
              <w:left w:val="nil"/>
              <w:bottom w:val="single" w:sz="4" w:space="0" w:color="auto"/>
              <w:right w:val="single" w:sz="4" w:space="0" w:color="auto"/>
            </w:tcBorders>
            <w:shd w:val="clear" w:color="auto" w:fill="D9D9D9" w:themeFill="background1" w:themeFillShade="D9"/>
            <w:vAlign w:val="center"/>
          </w:tcPr>
          <w:p w:rsidR="00DB6767" w:rsidRPr="005C5507" w:rsidRDefault="00DB6767" w:rsidP="00DB6767">
            <w:pPr>
              <w:rPr>
                <w:rFonts w:ascii="Calibri" w:hAnsi="Calibri" w:cs="Calibri"/>
                <w:color w:val="000000"/>
                <w:sz w:val="18"/>
              </w:rPr>
            </w:pPr>
            <w:r w:rsidRPr="005C5507">
              <w:rPr>
                <w:rFonts w:ascii="Arial" w:eastAsia="Times New Roman" w:hAnsi="Arial" w:cs="Arial"/>
                <w:sz w:val="18"/>
                <w:lang w:eastAsia="fr-FR"/>
              </w:rPr>
              <w:t>Place des fêtes - entrée stade 375 ml; Carrefour Base vie - Sous-préfecture 300ml; Sous-Préfecture- Entrée Résidence Sous-préfet</w:t>
            </w:r>
            <w:r>
              <w:rPr>
                <w:rFonts w:ascii="Arial" w:eastAsia="Times New Roman" w:hAnsi="Arial" w:cs="Arial"/>
                <w:sz w:val="18"/>
                <w:lang w:eastAsia="fr-FR"/>
              </w:rPr>
              <w:t xml:space="preserve"> 75ml</w:t>
            </w:r>
          </w:p>
        </w:tc>
        <w:tc>
          <w:tcPr>
            <w:tcW w:w="1503" w:type="dxa"/>
            <w:tcBorders>
              <w:top w:val="nil"/>
              <w:left w:val="nil"/>
              <w:bottom w:val="single" w:sz="4" w:space="0" w:color="auto"/>
              <w:right w:val="single" w:sz="4" w:space="0" w:color="auto"/>
            </w:tcBorders>
            <w:shd w:val="clear" w:color="auto" w:fill="D9D9D9" w:themeFill="background1" w:themeFillShade="D9"/>
            <w:vAlign w:val="center"/>
          </w:tcPr>
          <w:p w:rsidR="00DB6767" w:rsidRDefault="00DB6767" w:rsidP="00DB6767">
            <w:pPr>
              <w:jc w:val="center"/>
              <w:rPr>
                <w:rFonts w:ascii="Calibri" w:hAnsi="Calibri" w:cs="Calibri"/>
                <w:sz w:val="18"/>
              </w:rPr>
            </w:pPr>
            <w:r>
              <w:rPr>
                <w:rFonts w:ascii="Calibri" w:hAnsi="Calibri" w:cs="Calibri"/>
                <w:sz w:val="18"/>
              </w:rPr>
              <w:t>Commune d’ATOK</w:t>
            </w:r>
          </w:p>
        </w:tc>
        <w:tc>
          <w:tcPr>
            <w:tcW w:w="1619" w:type="dxa"/>
            <w:tcBorders>
              <w:top w:val="nil"/>
              <w:left w:val="nil"/>
              <w:right w:val="single" w:sz="4" w:space="0" w:color="auto"/>
            </w:tcBorders>
            <w:shd w:val="clear" w:color="auto" w:fill="D9D9D9" w:themeFill="background1" w:themeFillShade="D9"/>
            <w:vAlign w:val="center"/>
          </w:tcPr>
          <w:p w:rsidR="00DB6767" w:rsidRDefault="00DB6767" w:rsidP="00DB6767">
            <w:pPr>
              <w:jc w:val="center"/>
              <w:rPr>
                <w:sz w:val="20"/>
                <w:szCs w:val="20"/>
              </w:rPr>
            </w:pPr>
            <w:r>
              <w:rPr>
                <w:sz w:val="20"/>
                <w:szCs w:val="20"/>
              </w:rPr>
              <w:t>70 000 000</w:t>
            </w:r>
          </w:p>
        </w:tc>
        <w:tc>
          <w:tcPr>
            <w:tcW w:w="2020" w:type="dxa"/>
            <w:tcBorders>
              <w:top w:val="nil"/>
              <w:left w:val="nil"/>
              <w:right w:val="single" w:sz="4" w:space="0" w:color="auto"/>
            </w:tcBorders>
            <w:shd w:val="clear" w:color="auto" w:fill="D9D9D9" w:themeFill="background1" w:themeFillShade="D9"/>
            <w:vAlign w:val="center"/>
          </w:tcPr>
          <w:p w:rsidR="00DB6767" w:rsidRDefault="005D66E6" w:rsidP="00DB6767">
            <w:pPr>
              <w:jc w:val="center"/>
              <w:rPr>
                <w:sz w:val="20"/>
                <w:szCs w:val="20"/>
              </w:rPr>
            </w:pPr>
            <w:r>
              <w:rPr>
                <w:sz w:val="20"/>
                <w:szCs w:val="20"/>
              </w:rPr>
              <w:t>1 4</w:t>
            </w:r>
            <w:r w:rsidR="00DB6767">
              <w:rPr>
                <w:sz w:val="20"/>
                <w:szCs w:val="20"/>
              </w:rPr>
              <w:t>00 000</w:t>
            </w:r>
          </w:p>
        </w:tc>
      </w:tr>
    </w:tbl>
    <w:p w:rsidR="00664852" w:rsidRPr="0030097B" w:rsidRDefault="00664852" w:rsidP="00664852">
      <w:pPr>
        <w:jc w:val="both"/>
        <w:rPr>
          <w:sz w:val="20"/>
          <w:szCs w:val="20"/>
        </w:rPr>
      </w:pPr>
    </w:p>
    <w:p w:rsidR="00664852" w:rsidRPr="0030097B" w:rsidRDefault="00664852" w:rsidP="00664852">
      <w:pPr>
        <w:jc w:val="both"/>
        <w:rPr>
          <w:b/>
          <w:sz w:val="20"/>
          <w:szCs w:val="20"/>
        </w:rPr>
      </w:pPr>
      <w:r w:rsidRPr="0030097B">
        <w:rPr>
          <w:b/>
          <w:sz w:val="20"/>
          <w:szCs w:val="20"/>
        </w:rPr>
        <w:t xml:space="preserve">Sous peine de rejet, le cautionnement provisoire devra être impérativement produit en original daté d’au plus trois (03) mois. </w:t>
      </w:r>
    </w:p>
    <w:p w:rsidR="00664852" w:rsidRPr="0030097B" w:rsidRDefault="00664852" w:rsidP="00664852">
      <w:pPr>
        <w:jc w:val="both"/>
        <w:rPr>
          <w:sz w:val="20"/>
          <w:szCs w:val="20"/>
        </w:rPr>
      </w:pPr>
      <w:r w:rsidRPr="0030097B">
        <w:rPr>
          <w:b/>
          <w:sz w:val="20"/>
          <w:szCs w:val="20"/>
        </w:rPr>
        <w:t>Le cautionnement provisoire sera libéré au plus tard trente (30) jours après le délai de validité des offres pour les soumissionnaires n’ayant pas été retenus.</w:t>
      </w:r>
      <w:r w:rsidRPr="0030097B">
        <w:rPr>
          <w:sz w:val="20"/>
          <w:szCs w:val="20"/>
        </w:rPr>
        <w:t xml:space="preserve"> Dans le cas où le soumissionnaire est attributaire du marché, le cautionnement provisoire sera libéré après constitution du cautionnement définitif. </w:t>
      </w:r>
      <w:r w:rsidRPr="0030097B">
        <w:rPr>
          <w:b/>
          <w:sz w:val="20"/>
          <w:szCs w:val="20"/>
        </w:rPr>
        <w:t>Il devra être valable de cent vingt (120) jours à compter de la date de remise des offres.</w:t>
      </w:r>
    </w:p>
    <w:p w:rsidR="00664852" w:rsidRPr="0030097B" w:rsidRDefault="00664852" w:rsidP="00664852">
      <w:pPr>
        <w:jc w:val="both"/>
        <w:rPr>
          <w:sz w:val="20"/>
          <w:szCs w:val="20"/>
        </w:rPr>
      </w:pPr>
      <w:r w:rsidRPr="0030097B">
        <w:rPr>
          <w:sz w:val="20"/>
          <w:szCs w:val="20"/>
        </w:rPr>
        <w:t xml:space="preserve">Quinze (15) jours après désignation de l'entreprise adjudicataire, le Maître d’Ouvrage restituera le cautionnement à chacun des soumissionnaires dont les offres n'ont pas été retenues, et au plus tard  trente (30) jours après expiration de leur délai de validité. Pour l’entrepreneur retenu, le cautionnement provisoire restera valable jusqu'à ce que le cautionnement définitif soit constitué. </w:t>
      </w:r>
    </w:p>
    <w:p w:rsidR="00664852" w:rsidRPr="0030097B" w:rsidRDefault="00664852" w:rsidP="00664852">
      <w:pPr>
        <w:jc w:val="both"/>
        <w:rPr>
          <w:sz w:val="20"/>
          <w:szCs w:val="20"/>
        </w:rPr>
      </w:pPr>
      <w:r w:rsidRPr="0030097B">
        <w:rPr>
          <w:sz w:val="20"/>
          <w:szCs w:val="20"/>
        </w:rPr>
        <w:t>Le cautionnement provisoire pourrait être saisi si l'entreprise adjudicataire ne signe pas le marché ou ne constitue pas le cautionnement définitif dans les délais impartis.</w:t>
      </w:r>
    </w:p>
    <w:p w:rsidR="000C03AF" w:rsidRPr="000C03AF" w:rsidRDefault="000C03AF" w:rsidP="000C03AF">
      <w:pPr>
        <w:spacing w:after="0" w:line="240" w:lineRule="auto"/>
        <w:jc w:val="both"/>
        <w:rPr>
          <w:rFonts w:ascii="Calibri" w:eastAsia="Times New Roman" w:hAnsi="Calibri" w:cs="Calibri"/>
          <w:lang w:eastAsia="fr-FR"/>
        </w:rPr>
      </w:pPr>
      <w:bookmarkStart w:id="43" w:name="_Toc158100025"/>
      <w:bookmarkStart w:id="44" w:name="_Toc158100572"/>
      <w:bookmarkStart w:id="45" w:name="_Toc158101750"/>
      <w:bookmarkStart w:id="46" w:name="_Toc158112450"/>
      <w:bookmarkStart w:id="47" w:name="_Toc158112672"/>
      <w:bookmarkStart w:id="48" w:name="_Toc159146916"/>
      <w:r w:rsidRPr="000C03AF">
        <w:rPr>
          <w:rFonts w:ascii="Calibri" w:eastAsia="Times New Roman" w:hAnsi="Calibri" w:cs="Calibri"/>
          <w:b/>
          <w:lang w:eastAsia="fr-FR"/>
        </w:rPr>
        <w:t>ARTICLE 14 – EVALUATION DE L'OFFRE</w:t>
      </w:r>
      <w:bookmarkEnd w:id="43"/>
      <w:bookmarkEnd w:id="44"/>
      <w:bookmarkEnd w:id="45"/>
      <w:bookmarkEnd w:id="46"/>
      <w:bookmarkEnd w:id="47"/>
      <w:bookmarkEnd w:id="48"/>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L’évaluation des offres sera faite en deux phases, à savoir : l’évaluation des offres administratives et techniques (1</w:t>
      </w:r>
      <w:r w:rsidRPr="000C03AF">
        <w:rPr>
          <w:rFonts w:ascii="Calibri" w:eastAsia="Times New Roman" w:hAnsi="Calibri" w:cs="Calibri"/>
          <w:vertAlign w:val="superscript"/>
          <w:lang w:eastAsia="fr-FR"/>
        </w:rPr>
        <w:t>ère</w:t>
      </w:r>
      <w:r w:rsidRPr="000C03AF">
        <w:rPr>
          <w:rFonts w:ascii="Calibri" w:eastAsia="Times New Roman" w:hAnsi="Calibri" w:cs="Calibri"/>
          <w:lang w:eastAsia="fr-FR"/>
        </w:rPr>
        <w:t xml:space="preserve"> phase) et l’évaluation des offres financières (2</w:t>
      </w:r>
      <w:r w:rsidRPr="000C03AF">
        <w:rPr>
          <w:rFonts w:ascii="Calibri" w:eastAsia="Times New Roman" w:hAnsi="Calibri" w:cs="Calibri"/>
          <w:vertAlign w:val="superscript"/>
          <w:lang w:eastAsia="fr-FR"/>
        </w:rPr>
        <w:t>ème</w:t>
      </w:r>
      <w:r w:rsidRPr="000C03AF">
        <w:rPr>
          <w:rFonts w:ascii="Calibri" w:eastAsia="Times New Roman" w:hAnsi="Calibri" w:cs="Calibri"/>
          <w:lang w:eastAsia="fr-FR"/>
        </w:rPr>
        <w:t xml:space="preserve"> phase). Elle sera faite selon les critères ci-après définis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482DD6">
      <w:pPr>
        <w:numPr>
          <w:ilvl w:val="1"/>
          <w:numId w:val="37"/>
        </w:numPr>
        <w:spacing w:after="0" w:line="240" w:lineRule="auto"/>
        <w:ind w:left="1418" w:hanging="851"/>
        <w:jc w:val="both"/>
        <w:rPr>
          <w:rFonts w:ascii="Calibri" w:eastAsia="Times New Roman" w:hAnsi="Calibri" w:cs="Calibri"/>
          <w:b/>
          <w:lang w:eastAsia="fr-FR"/>
        </w:rPr>
      </w:pPr>
      <w:r w:rsidRPr="000C03AF">
        <w:rPr>
          <w:rFonts w:ascii="Calibri" w:eastAsia="Times New Roman" w:hAnsi="Calibri" w:cs="Calibri"/>
          <w:b/>
          <w:lang w:eastAsia="fr-FR"/>
        </w:rPr>
        <w:t>Critères éliminatoires</w:t>
      </w:r>
    </w:p>
    <w:p w:rsidR="000C03AF" w:rsidRPr="000C03AF" w:rsidRDefault="000C03AF" w:rsidP="000C03AF">
      <w:pPr>
        <w:spacing w:after="0" w:line="240" w:lineRule="auto"/>
        <w:ind w:left="720"/>
        <w:jc w:val="both"/>
        <w:rPr>
          <w:rFonts w:ascii="Calibri" w:eastAsia="Times New Roman" w:hAnsi="Calibri" w:cs="Calibri"/>
          <w:b/>
          <w:lang w:eastAsia="fr-FR"/>
        </w:rPr>
      </w:pPr>
    </w:p>
    <w:p w:rsidR="000C03AF" w:rsidRDefault="000C03AF" w:rsidP="00482DD6">
      <w:pPr>
        <w:numPr>
          <w:ilvl w:val="1"/>
          <w:numId w:val="30"/>
        </w:numPr>
        <w:tabs>
          <w:tab w:val="left" w:pos="1560"/>
        </w:tabs>
        <w:spacing w:before="60" w:after="0" w:line="240" w:lineRule="auto"/>
        <w:ind w:right="113"/>
        <w:jc w:val="both"/>
        <w:rPr>
          <w:rFonts w:ascii="Calibri" w:eastAsia="Times New Roman" w:hAnsi="Calibri" w:cs="Calibri"/>
          <w:lang w:eastAsia="fr-FR"/>
        </w:rPr>
      </w:pPr>
      <w:r w:rsidRPr="000C03AF">
        <w:rPr>
          <w:rFonts w:ascii="Calibri" w:eastAsia="Times New Roman" w:hAnsi="Calibri" w:cs="Calibri"/>
          <w:lang w:eastAsia="fr-FR"/>
        </w:rPr>
        <w:lastRenderedPageBreak/>
        <w:t xml:space="preserve">Dossier administratif incomplet pour absence ou non-conformité de l’une des pièces exigées ; </w:t>
      </w:r>
    </w:p>
    <w:p w:rsidR="00C705FA" w:rsidRPr="00C705FA" w:rsidRDefault="00C705FA" w:rsidP="00C705FA">
      <w:pPr>
        <w:pStyle w:val="Corpsdetexte"/>
        <w:numPr>
          <w:ilvl w:val="0"/>
          <w:numId w:val="30"/>
        </w:numPr>
        <w:rPr>
          <w:rFonts w:ascii="Calibri" w:hAnsi="Calibri" w:cs="Calibri"/>
          <w:bCs/>
          <w:iCs/>
          <w:sz w:val="22"/>
          <w:szCs w:val="24"/>
        </w:rPr>
      </w:pPr>
      <w:r w:rsidRPr="00C705FA">
        <w:rPr>
          <w:rFonts w:ascii="Calibri" w:hAnsi="Calibri" w:cs="Calibri"/>
          <w:bCs/>
          <w:iCs/>
          <w:sz w:val="22"/>
          <w:szCs w:val="24"/>
        </w:rPr>
        <w:t xml:space="preserve">Absence de catégorisation </w:t>
      </w:r>
    </w:p>
    <w:p w:rsidR="00C705FA" w:rsidRPr="00C705FA" w:rsidRDefault="00C705FA" w:rsidP="00C705FA">
      <w:pPr>
        <w:pStyle w:val="Corpsdetexte"/>
        <w:numPr>
          <w:ilvl w:val="0"/>
          <w:numId w:val="30"/>
        </w:numPr>
        <w:rPr>
          <w:rFonts w:ascii="Calibri" w:hAnsi="Calibri" w:cs="Calibri"/>
          <w:bCs/>
          <w:iCs/>
          <w:sz w:val="22"/>
          <w:szCs w:val="24"/>
        </w:rPr>
      </w:pPr>
      <w:r w:rsidRPr="00C705FA">
        <w:rPr>
          <w:rFonts w:ascii="Calibri" w:hAnsi="Calibri" w:cs="Calibri"/>
          <w:bCs/>
          <w:iCs/>
          <w:sz w:val="22"/>
          <w:szCs w:val="24"/>
        </w:rPr>
        <w:t>Absence du récépissé de Caisse de dépôt de consigne</w:t>
      </w:r>
    </w:p>
    <w:p w:rsidR="00C705FA" w:rsidRPr="00C705FA" w:rsidRDefault="00C705FA" w:rsidP="00C705FA">
      <w:pPr>
        <w:pStyle w:val="Paragraphedeliste"/>
        <w:numPr>
          <w:ilvl w:val="0"/>
          <w:numId w:val="30"/>
        </w:numPr>
        <w:rPr>
          <w:rFonts w:ascii="Calibri" w:hAnsi="Calibri" w:cs="Calibri"/>
        </w:rPr>
      </w:pPr>
      <w:r w:rsidRPr="00C705FA">
        <w:rPr>
          <w:rFonts w:ascii="Calibri" w:hAnsi="Calibri" w:cs="Calibri"/>
        </w:rPr>
        <w:t>Attestation de non faillite</w:t>
      </w:r>
    </w:p>
    <w:p w:rsidR="00C705FA" w:rsidRPr="00C705FA" w:rsidRDefault="00C705FA" w:rsidP="00C705FA">
      <w:pPr>
        <w:pStyle w:val="Paragraphedeliste"/>
        <w:numPr>
          <w:ilvl w:val="0"/>
          <w:numId w:val="30"/>
        </w:numPr>
        <w:rPr>
          <w:rFonts w:ascii="Calibri" w:hAnsi="Calibri" w:cs="Calibri"/>
        </w:rPr>
      </w:pPr>
      <w:r w:rsidRPr="00C705FA">
        <w:rPr>
          <w:rFonts w:ascii="Calibri" w:hAnsi="Calibri" w:cs="Calibri"/>
        </w:rPr>
        <w:t>Déclaration d’intention de soumission tombée</w:t>
      </w:r>
    </w:p>
    <w:p w:rsidR="00C705FA" w:rsidRPr="000C03AF" w:rsidRDefault="00C705FA" w:rsidP="00482DD6">
      <w:pPr>
        <w:numPr>
          <w:ilvl w:val="1"/>
          <w:numId w:val="30"/>
        </w:numPr>
        <w:tabs>
          <w:tab w:val="left" w:pos="1560"/>
        </w:tabs>
        <w:spacing w:before="60" w:after="0" w:line="240" w:lineRule="auto"/>
        <w:ind w:right="113"/>
        <w:jc w:val="both"/>
        <w:rPr>
          <w:rFonts w:ascii="Calibri" w:eastAsia="Times New Roman" w:hAnsi="Calibri" w:cs="Calibri"/>
          <w:lang w:eastAsia="fr-FR"/>
        </w:rPr>
      </w:pPr>
    </w:p>
    <w:p w:rsidR="000C03AF" w:rsidRPr="000C03AF" w:rsidRDefault="000C03AF" w:rsidP="00482DD6">
      <w:pPr>
        <w:numPr>
          <w:ilvl w:val="1"/>
          <w:numId w:val="30"/>
        </w:numPr>
        <w:tabs>
          <w:tab w:val="left" w:pos="1560"/>
        </w:tabs>
        <w:spacing w:before="60" w:after="0" w:line="240" w:lineRule="auto"/>
        <w:ind w:right="113"/>
        <w:jc w:val="both"/>
        <w:rPr>
          <w:rFonts w:ascii="Calibri" w:eastAsia="Times New Roman" w:hAnsi="Calibri" w:cs="Calibri"/>
          <w:lang w:eastAsia="fr-FR"/>
        </w:rPr>
      </w:pPr>
      <w:r w:rsidRPr="000C03AF">
        <w:rPr>
          <w:rFonts w:ascii="Calibri" w:eastAsia="Times New Roman" w:hAnsi="Calibri" w:cs="Calibri"/>
          <w:lang w:eastAsia="fr-FR"/>
        </w:rPr>
        <w:t>Offre technique incomplète pour absence :</w:t>
      </w:r>
    </w:p>
    <w:p w:rsidR="000C03AF" w:rsidRPr="000C03AF" w:rsidRDefault="000C03AF" w:rsidP="000C03AF">
      <w:pPr>
        <w:spacing w:before="60" w:after="0" w:line="240" w:lineRule="auto"/>
        <w:ind w:left="1985" w:right="113" w:hanging="425"/>
        <w:jc w:val="both"/>
        <w:rPr>
          <w:rFonts w:ascii="Calibri" w:eastAsia="Times New Roman" w:hAnsi="Calibri" w:cs="Calibri"/>
          <w:lang w:eastAsia="fr-FR"/>
        </w:rPr>
      </w:pPr>
      <w:r w:rsidRPr="000C03AF">
        <w:rPr>
          <w:rFonts w:ascii="Calibri" w:eastAsia="Times New Roman" w:hAnsi="Calibri" w:cs="Calibri"/>
          <w:lang w:eastAsia="fr-FR"/>
        </w:rPr>
        <w:t>b1)</w:t>
      </w:r>
      <w:r w:rsidRPr="000C03AF">
        <w:rPr>
          <w:rFonts w:ascii="Calibri" w:eastAsia="Times New Roman" w:hAnsi="Calibri" w:cs="Calibri"/>
          <w:lang w:eastAsia="fr-FR"/>
        </w:rPr>
        <w:tab/>
        <w:t>de l’Attestation de visite des lieux signée sur l’honneur par le soumissionnaire;</w:t>
      </w:r>
    </w:p>
    <w:p w:rsidR="000C03AF" w:rsidRPr="000C03AF" w:rsidRDefault="000C03AF" w:rsidP="000C03AF">
      <w:pPr>
        <w:spacing w:before="60" w:after="0" w:line="240" w:lineRule="auto"/>
        <w:ind w:left="1985" w:right="113" w:hanging="425"/>
        <w:jc w:val="both"/>
        <w:rPr>
          <w:rFonts w:ascii="Calibri" w:eastAsia="Times New Roman" w:hAnsi="Calibri" w:cs="Calibri"/>
          <w:lang w:eastAsia="fr-FR"/>
        </w:rPr>
      </w:pPr>
      <w:r w:rsidRPr="000C03AF">
        <w:rPr>
          <w:rFonts w:ascii="Calibri" w:eastAsia="Times New Roman" w:hAnsi="Calibri" w:cs="Calibri"/>
          <w:lang w:eastAsia="fr-FR"/>
        </w:rPr>
        <w:t>b2)</w:t>
      </w:r>
      <w:r w:rsidRPr="000C03AF">
        <w:rPr>
          <w:rFonts w:ascii="Calibri" w:eastAsia="Times New Roman" w:hAnsi="Calibri" w:cs="Calibri"/>
          <w:lang w:eastAsia="fr-FR"/>
        </w:rPr>
        <w:tab/>
        <w:t>de la Note méthodologique (organisation, planning et compréhension du projet) ;</w:t>
      </w:r>
    </w:p>
    <w:p w:rsidR="000C03AF" w:rsidRPr="000C03AF" w:rsidRDefault="000C03AF" w:rsidP="000C03AF">
      <w:pPr>
        <w:spacing w:before="60" w:after="0" w:line="240" w:lineRule="auto"/>
        <w:ind w:left="1985" w:right="113" w:hanging="425"/>
        <w:jc w:val="both"/>
        <w:rPr>
          <w:rFonts w:ascii="Calibri" w:eastAsia="Times New Roman" w:hAnsi="Calibri" w:cs="Calibri"/>
          <w:lang w:eastAsia="fr-FR"/>
        </w:rPr>
      </w:pPr>
      <w:r w:rsidRPr="000C03AF">
        <w:rPr>
          <w:rFonts w:ascii="Calibri" w:eastAsia="Times New Roman" w:hAnsi="Calibri" w:cs="Calibri"/>
          <w:lang w:eastAsia="fr-FR"/>
        </w:rPr>
        <w:t>b3)</w:t>
      </w:r>
      <w:r w:rsidRPr="000C03AF">
        <w:rPr>
          <w:rFonts w:ascii="Calibri" w:eastAsia="Times New Roman" w:hAnsi="Calibri" w:cs="Calibri"/>
          <w:lang w:eastAsia="fr-FR"/>
        </w:rPr>
        <w:tab/>
        <w:t>d’un Conducteur des travaux Ingénieur du génie Civil, ayant minimum BAC+3 et cinq années d’expérience, et ayant été conducteur des travaux dans au moins deux (02) projets de travaux de voiries urbaines ;</w:t>
      </w:r>
    </w:p>
    <w:p w:rsidR="000C03AF" w:rsidRPr="000C03AF" w:rsidRDefault="000C03AF" w:rsidP="000C03AF">
      <w:pPr>
        <w:spacing w:before="60" w:after="0" w:line="240" w:lineRule="auto"/>
        <w:ind w:left="1985" w:right="113" w:hanging="425"/>
        <w:jc w:val="both"/>
        <w:rPr>
          <w:rFonts w:ascii="Calibri" w:eastAsia="Times New Roman" w:hAnsi="Calibri" w:cs="Calibri"/>
          <w:lang w:eastAsia="fr-FR"/>
        </w:rPr>
      </w:pPr>
      <w:r w:rsidRPr="000C03AF">
        <w:rPr>
          <w:rFonts w:ascii="Calibri" w:eastAsia="Times New Roman" w:hAnsi="Calibri" w:cs="Calibri"/>
          <w:lang w:eastAsia="fr-FR"/>
        </w:rPr>
        <w:t>b4)</w:t>
      </w:r>
      <w:r w:rsidRPr="000C03AF">
        <w:rPr>
          <w:rFonts w:ascii="Calibri" w:eastAsia="Times New Roman" w:hAnsi="Calibri" w:cs="Calibri"/>
          <w:lang w:eastAsia="fr-FR"/>
        </w:rPr>
        <w:tab/>
        <w:t>de l’Attestation d’inscription à l’Ordre National des Ingénieurs de Génie Civil (ONIGC) pour</w:t>
      </w:r>
      <w:r w:rsidR="00DB6767">
        <w:rPr>
          <w:rFonts w:ascii="Calibri" w:eastAsia="Times New Roman" w:hAnsi="Calibri" w:cs="Calibri"/>
          <w:lang w:eastAsia="fr-FR"/>
        </w:rPr>
        <w:t xml:space="preserve"> </w:t>
      </w:r>
      <w:r w:rsidRPr="000C03AF">
        <w:rPr>
          <w:rFonts w:ascii="Calibri" w:eastAsia="Times New Roman" w:hAnsi="Calibri" w:cs="Calibri"/>
          <w:lang w:eastAsia="fr-FR"/>
        </w:rPr>
        <w:t>le Conducteur des travaux et tout Ingénieur de Génie Civil proposé comme personnel d’encadrement ;</w:t>
      </w:r>
    </w:p>
    <w:p w:rsidR="000C03AF" w:rsidRPr="000C03AF" w:rsidRDefault="000C03AF" w:rsidP="000C03AF">
      <w:pPr>
        <w:tabs>
          <w:tab w:val="left" w:pos="1560"/>
        </w:tabs>
        <w:spacing w:before="60" w:after="0" w:line="240" w:lineRule="auto"/>
        <w:ind w:left="1560" w:right="113"/>
        <w:jc w:val="both"/>
        <w:rPr>
          <w:rFonts w:ascii="Calibri" w:eastAsia="Times New Roman" w:hAnsi="Calibri" w:cs="Calibri"/>
          <w:lang w:eastAsia="fr-FR"/>
        </w:rPr>
      </w:pPr>
      <w:r w:rsidRPr="000C03AF">
        <w:rPr>
          <w:rFonts w:ascii="Calibri" w:eastAsia="Times New Roman" w:hAnsi="Calibri" w:cs="Calibri"/>
          <w:lang w:eastAsia="fr-FR"/>
        </w:rPr>
        <w:t>b5) N’a</w:t>
      </w:r>
      <w:r w:rsidR="009F6FB2">
        <w:rPr>
          <w:rFonts w:ascii="Calibri" w:eastAsia="Times New Roman" w:hAnsi="Calibri" w:cs="Calibri"/>
          <w:lang w:eastAsia="fr-FR"/>
        </w:rPr>
        <w:t>voir pas réalisé au cours des trois</w:t>
      </w:r>
      <w:r w:rsidRPr="000C03AF">
        <w:rPr>
          <w:rFonts w:ascii="Calibri" w:eastAsia="Times New Roman" w:hAnsi="Calibri" w:cs="Calibri"/>
          <w:lang w:eastAsia="fr-FR"/>
        </w:rPr>
        <w:t xml:space="preserve"> dernières années un projet de travaux d’entretien de voirie urbaine d’un montant supérieur ou égal à cinquante millions (50 000 000) de FCFA;</w:t>
      </w:r>
    </w:p>
    <w:p w:rsidR="000C03AF" w:rsidRPr="000C03AF" w:rsidRDefault="000C03AF" w:rsidP="00482DD6">
      <w:pPr>
        <w:numPr>
          <w:ilvl w:val="1"/>
          <w:numId w:val="30"/>
        </w:numPr>
        <w:tabs>
          <w:tab w:val="left" w:pos="1560"/>
        </w:tabs>
        <w:spacing w:before="60" w:after="0" w:line="240" w:lineRule="auto"/>
        <w:ind w:right="113"/>
        <w:jc w:val="both"/>
        <w:rPr>
          <w:rFonts w:ascii="Calibri" w:eastAsia="Times New Roman" w:hAnsi="Calibri" w:cs="Calibri"/>
          <w:lang w:eastAsia="fr-FR"/>
        </w:rPr>
      </w:pPr>
      <w:r w:rsidRPr="000C03AF">
        <w:rPr>
          <w:rFonts w:ascii="Calibri" w:eastAsia="Times New Roman" w:hAnsi="Calibri" w:cs="Calibri"/>
          <w:lang w:eastAsia="fr-FR"/>
        </w:rPr>
        <w:t>Non justification de la possession en propriété ou en location du matériel minimum suivant :</w:t>
      </w:r>
    </w:p>
    <w:p w:rsidR="000C03AF" w:rsidRPr="000C03AF" w:rsidRDefault="000C03AF" w:rsidP="00482DD6">
      <w:pPr>
        <w:numPr>
          <w:ilvl w:val="0"/>
          <w:numId w:val="33"/>
        </w:numPr>
        <w:tabs>
          <w:tab w:val="left" w:pos="1985"/>
        </w:tabs>
        <w:spacing w:before="60" w:after="0" w:line="240" w:lineRule="auto"/>
        <w:ind w:left="1985" w:right="113" w:hanging="425"/>
        <w:contextualSpacing/>
        <w:jc w:val="both"/>
        <w:rPr>
          <w:rFonts w:ascii="Calibri" w:eastAsia="Times New Roman" w:hAnsi="Calibri" w:cs="Calibri"/>
          <w:i/>
          <w:lang w:eastAsia="fr-FR"/>
        </w:rPr>
      </w:pPr>
      <w:r w:rsidRPr="000C03AF">
        <w:rPr>
          <w:rFonts w:ascii="Calibri" w:eastAsia="Times New Roman" w:hAnsi="Calibri" w:cs="Calibri"/>
          <w:i/>
          <w:lang w:eastAsia="fr-FR"/>
        </w:rPr>
        <w:t>01 bulldozer;</w:t>
      </w:r>
    </w:p>
    <w:p w:rsidR="000C03AF" w:rsidRPr="000C03AF" w:rsidRDefault="000C03AF" w:rsidP="00482DD6">
      <w:pPr>
        <w:numPr>
          <w:ilvl w:val="0"/>
          <w:numId w:val="33"/>
        </w:numPr>
        <w:tabs>
          <w:tab w:val="left" w:pos="1985"/>
        </w:tabs>
        <w:spacing w:before="60" w:after="0" w:line="240" w:lineRule="auto"/>
        <w:ind w:left="1985" w:right="113" w:hanging="425"/>
        <w:contextualSpacing/>
        <w:jc w:val="both"/>
        <w:rPr>
          <w:rFonts w:ascii="Calibri" w:eastAsia="Times New Roman" w:hAnsi="Calibri" w:cs="Calibri"/>
          <w:i/>
          <w:lang w:eastAsia="fr-FR"/>
        </w:rPr>
      </w:pPr>
      <w:r w:rsidRPr="000C03AF">
        <w:rPr>
          <w:rFonts w:ascii="Calibri" w:eastAsia="Times New Roman" w:hAnsi="Calibri" w:cs="Calibri"/>
          <w:i/>
          <w:lang w:eastAsia="fr-FR"/>
        </w:rPr>
        <w:t>01 pelle chargeuse;</w:t>
      </w:r>
    </w:p>
    <w:p w:rsidR="000C03AF" w:rsidRPr="000C03AF" w:rsidRDefault="000C03AF" w:rsidP="00482DD6">
      <w:pPr>
        <w:numPr>
          <w:ilvl w:val="0"/>
          <w:numId w:val="33"/>
        </w:numPr>
        <w:tabs>
          <w:tab w:val="left" w:pos="1985"/>
        </w:tabs>
        <w:spacing w:before="60" w:after="0" w:line="240" w:lineRule="auto"/>
        <w:ind w:left="1985" w:right="113" w:hanging="425"/>
        <w:contextualSpacing/>
        <w:jc w:val="both"/>
        <w:rPr>
          <w:rFonts w:ascii="Calibri" w:eastAsia="Times New Roman" w:hAnsi="Calibri" w:cs="Calibri"/>
          <w:i/>
          <w:lang w:eastAsia="fr-FR"/>
        </w:rPr>
      </w:pPr>
      <w:r w:rsidRPr="000C03AF">
        <w:rPr>
          <w:rFonts w:ascii="Calibri" w:eastAsia="Times New Roman" w:hAnsi="Calibri" w:cs="Calibri"/>
          <w:i/>
          <w:lang w:eastAsia="fr-FR"/>
        </w:rPr>
        <w:t>01 compacteur vibrant;</w:t>
      </w:r>
    </w:p>
    <w:p w:rsidR="000C03AF" w:rsidRPr="000C03AF" w:rsidRDefault="000C03AF" w:rsidP="00482DD6">
      <w:pPr>
        <w:numPr>
          <w:ilvl w:val="0"/>
          <w:numId w:val="33"/>
        </w:numPr>
        <w:tabs>
          <w:tab w:val="left" w:pos="1985"/>
        </w:tabs>
        <w:spacing w:before="60" w:after="0" w:line="240" w:lineRule="auto"/>
        <w:ind w:left="1985" w:right="113" w:hanging="425"/>
        <w:contextualSpacing/>
        <w:jc w:val="both"/>
        <w:rPr>
          <w:rFonts w:ascii="Calibri" w:eastAsia="Times New Roman" w:hAnsi="Calibri" w:cs="Calibri"/>
          <w:i/>
          <w:lang w:eastAsia="fr-FR"/>
        </w:rPr>
      </w:pPr>
      <w:r w:rsidRPr="000C03AF">
        <w:rPr>
          <w:rFonts w:ascii="Calibri" w:eastAsia="Times New Roman" w:hAnsi="Calibri" w:cs="Calibri"/>
          <w:i/>
          <w:lang w:eastAsia="fr-FR"/>
        </w:rPr>
        <w:t>01 niveleuse ;</w:t>
      </w:r>
    </w:p>
    <w:p w:rsidR="000C03AF" w:rsidRPr="000C03AF" w:rsidRDefault="000C03AF" w:rsidP="00482DD6">
      <w:pPr>
        <w:numPr>
          <w:ilvl w:val="1"/>
          <w:numId w:val="30"/>
        </w:numPr>
        <w:tabs>
          <w:tab w:val="left" w:pos="1560"/>
        </w:tabs>
        <w:spacing w:before="60" w:after="0" w:line="240" w:lineRule="auto"/>
        <w:ind w:right="113"/>
        <w:jc w:val="both"/>
        <w:rPr>
          <w:rFonts w:ascii="Calibri" w:eastAsia="Times New Roman" w:hAnsi="Calibri" w:cs="Calibri"/>
          <w:lang w:eastAsia="fr-FR"/>
        </w:rPr>
      </w:pPr>
      <w:r w:rsidRPr="000C03AF">
        <w:rPr>
          <w:rFonts w:ascii="Calibri" w:eastAsia="Times New Roman" w:hAnsi="Calibri" w:cs="Calibri"/>
          <w:lang w:eastAsia="fr-FR"/>
        </w:rPr>
        <w:t>Omission dans l’offre financière d’un prix unitaire quantifié (l’élimination se fera pour les lots concernés) ;</w:t>
      </w:r>
    </w:p>
    <w:p w:rsidR="000C03AF" w:rsidRPr="000C03AF" w:rsidRDefault="000C03AF" w:rsidP="00482DD6">
      <w:pPr>
        <w:numPr>
          <w:ilvl w:val="1"/>
          <w:numId w:val="30"/>
        </w:numPr>
        <w:tabs>
          <w:tab w:val="left" w:pos="1560"/>
        </w:tabs>
        <w:spacing w:before="60" w:after="0" w:line="240" w:lineRule="auto"/>
        <w:ind w:right="113"/>
        <w:jc w:val="both"/>
        <w:rPr>
          <w:rFonts w:ascii="Calibri" w:eastAsia="Times New Roman" w:hAnsi="Calibri" w:cs="Calibri"/>
          <w:lang w:eastAsia="fr-FR"/>
        </w:rPr>
      </w:pPr>
      <w:r w:rsidRPr="000C03AF">
        <w:rPr>
          <w:rFonts w:ascii="Calibri" w:eastAsia="Times New Roman" w:hAnsi="Calibri" w:cs="Calibri"/>
          <w:lang w:eastAsia="fr-FR"/>
        </w:rPr>
        <w:t>N’avoir pas satisfait à au moins 21 éléments des critères essentiels.</w:t>
      </w:r>
    </w:p>
    <w:p w:rsidR="000C03AF" w:rsidRPr="000C03AF" w:rsidRDefault="000C03AF" w:rsidP="000C03AF">
      <w:pPr>
        <w:tabs>
          <w:tab w:val="left" w:pos="1560"/>
        </w:tabs>
        <w:spacing w:before="60" w:after="0" w:line="240" w:lineRule="auto"/>
        <w:ind w:left="1440" w:right="113"/>
        <w:jc w:val="both"/>
        <w:rPr>
          <w:rFonts w:ascii="Calibri" w:eastAsia="Times New Roman" w:hAnsi="Calibri" w:cs="Calibri"/>
          <w:lang w:eastAsia="fr-FR"/>
        </w:rPr>
      </w:pPr>
    </w:p>
    <w:p w:rsidR="000C03AF" w:rsidRPr="000C03AF" w:rsidRDefault="000C03AF" w:rsidP="00482DD6">
      <w:pPr>
        <w:numPr>
          <w:ilvl w:val="1"/>
          <w:numId w:val="37"/>
        </w:numPr>
        <w:spacing w:after="0" w:line="240" w:lineRule="auto"/>
        <w:ind w:left="1418" w:hanging="851"/>
        <w:jc w:val="both"/>
        <w:rPr>
          <w:rFonts w:ascii="Calibri" w:eastAsia="Times New Roman" w:hAnsi="Calibri" w:cs="Calibri"/>
          <w:b/>
          <w:lang w:eastAsia="fr-FR"/>
        </w:rPr>
      </w:pPr>
      <w:r w:rsidRPr="000C03AF">
        <w:rPr>
          <w:rFonts w:ascii="Calibri" w:eastAsia="Times New Roman" w:hAnsi="Calibri" w:cs="Calibri"/>
          <w:b/>
          <w:lang w:eastAsia="fr-FR"/>
        </w:rPr>
        <w:t>Critères essentiels </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L'offre technique sera évaluée suivant la grille de notation suivante :</w:t>
      </w:r>
    </w:p>
    <w:p w:rsidR="000C03AF" w:rsidRPr="000C03AF" w:rsidRDefault="000C03AF" w:rsidP="000C03AF">
      <w:pPr>
        <w:spacing w:after="0" w:line="240" w:lineRule="auto"/>
        <w:ind w:left="708"/>
        <w:jc w:val="both"/>
        <w:rPr>
          <w:rFonts w:ascii="Calibri" w:eastAsia="Times New Roman" w:hAnsi="Calibri" w:cs="Calibri"/>
          <w:lang w:eastAsia="fr-FR"/>
        </w:rPr>
      </w:pPr>
      <w:r w:rsidRPr="000C03AF">
        <w:rPr>
          <w:rFonts w:ascii="Calibri" w:eastAsia="Times New Roman" w:hAnsi="Calibri" w:cs="Calibri"/>
          <w:lang w:eastAsia="fr-FR"/>
        </w:rPr>
        <w:t xml:space="preserve">A - Références </w:t>
      </w:r>
      <w:r w:rsidRPr="000C03AF">
        <w:rPr>
          <w:rFonts w:ascii="Calibri" w:eastAsia="Times New Roman" w:hAnsi="Calibri" w:cs="Calibri"/>
          <w:lang w:eastAsia="fr-FR"/>
        </w:rPr>
        <w:tab/>
        <w:t>…………………………….03 éléments</w:t>
      </w:r>
    </w:p>
    <w:p w:rsidR="000C03AF" w:rsidRPr="000C03AF" w:rsidRDefault="000C03AF" w:rsidP="000C03AF">
      <w:pPr>
        <w:spacing w:after="0" w:line="240" w:lineRule="auto"/>
        <w:ind w:left="708"/>
        <w:jc w:val="both"/>
        <w:rPr>
          <w:rFonts w:ascii="Calibri" w:eastAsia="Times New Roman" w:hAnsi="Calibri" w:cs="Calibri"/>
          <w:lang w:eastAsia="fr-FR"/>
        </w:rPr>
      </w:pPr>
      <w:r w:rsidRPr="000C03AF">
        <w:rPr>
          <w:rFonts w:ascii="Calibri" w:eastAsia="Times New Roman" w:hAnsi="Calibri" w:cs="Calibri"/>
          <w:lang w:eastAsia="fr-FR"/>
        </w:rPr>
        <w:t xml:space="preserve">B - Personnel d’encadrement …………...09 éléments </w:t>
      </w:r>
    </w:p>
    <w:p w:rsidR="000C03AF" w:rsidRPr="000C03AF" w:rsidRDefault="000C03AF" w:rsidP="000C03AF">
      <w:pPr>
        <w:spacing w:after="0" w:line="240" w:lineRule="auto"/>
        <w:ind w:left="708"/>
        <w:jc w:val="both"/>
        <w:rPr>
          <w:rFonts w:ascii="Calibri" w:eastAsia="Times New Roman" w:hAnsi="Calibri" w:cs="Calibri"/>
          <w:lang w:eastAsia="fr-FR"/>
        </w:rPr>
      </w:pPr>
      <w:r w:rsidRPr="000C03AF">
        <w:rPr>
          <w:rFonts w:ascii="Calibri" w:eastAsia="Times New Roman" w:hAnsi="Calibri" w:cs="Calibri"/>
          <w:lang w:eastAsia="fr-FR"/>
        </w:rPr>
        <w:t>C - Matériel …………………………………12 éléments</w:t>
      </w:r>
    </w:p>
    <w:p w:rsidR="000C03AF" w:rsidRPr="000C03AF" w:rsidRDefault="000C03AF" w:rsidP="000C03AF">
      <w:pPr>
        <w:spacing w:after="0" w:line="240" w:lineRule="auto"/>
        <w:ind w:left="708"/>
        <w:jc w:val="both"/>
        <w:rPr>
          <w:rFonts w:ascii="Calibri" w:eastAsia="Times New Roman" w:hAnsi="Calibri" w:cs="Calibri"/>
          <w:lang w:eastAsia="fr-FR"/>
        </w:rPr>
      </w:pPr>
      <w:r w:rsidRPr="000C03AF">
        <w:rPr>
          <w:rFonts w:ascii="Calibri" w:eastAsia="Times New Roman" w:hAnsi="Calibri" w:cs="Calibri"/>
          <w:lang w:eastAsia="fr-FR"/>
        </w:rPr>
        <w:t>D- Surface financière ……………………..03 éléments</w:t>
      </w:r>
    </w:p>
    <w:p w:rsidR="000C03AF" w:rsidRPr="000C03AF" w:rsidRDefault="000C03AF" w:rsidP="000C03AF">
      <w:pPr>
        <w:spacing w:after="0" w:line="240" w:lineRule="auto"/>
        <w:jc w:val="both"/>
        <w:rPr>
          <w:rFonts w:ascii="Calibri" w:eastAsia="Times New Roman" w:hAnsi="Calibri" w:cs="Calibri"/>
          <w:lang w:eastAsia="fr-FR"/>
        </w:rPr>
      </w:pPr>
    </w:p>
    <w:p w:rsidR="000C03AF" w:rsidRDefault="000C03AF" w:rsidP="000C03AF">
      <w:pPr>
        <w:spacing w:after="0" w:line="480" w:lineRule="auto"/>
        <w:jc w:val="both"/>
        <w:rPr>
          <w:rFonts w:ascii="Calibri" w:eastAsia="Times New Roman" w:hAnsi="Calibri" w:cs="Calibri"/>
          <w:lang w:eastAsia="fr-FR"/>
        </w:rPr>
      </w:pPr>
      <w:r w:rsidRPr="000C03AF">
        <w:rPr>
          <w:rFonts w:ascii="Calibri" w:eastAsia="Times New Roman" w:hAnsi="Calibri" w:cs="Calibri"/>
          <w:lang w:eastAsia="fr-FR"/>
        </w:rPr>
        <w:t>Le détail de la grille est le suivant :</w:t>
      </w:r>
    </w:p>
    <w:p w:rsidR="00C859CD" w:rsidRPr="000C03AF" w:rsidRDefault="00C859CD" w:rsidP="000C03AF">
      <w:pPr>
        <w:spacing w:after="0" w:line="480" w:lineRule="auto"/>
        <w:jc w:val="both"/>
        <w:rPr>
          <w:rFonts w:ascii="Calibri" w:eastAsia="Times New Roman" w:hAnsi="Calibri" w:cs="Calibri"/>
          <w:lang w:eastAsia="fr-FR"/>
        </w:rPr>
      </w:pPr>
    </w:p>
    <w:tbl>
      <w:tblPr>
        <w:tblW w:w="100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431"/>
        <w:gridCol w:w="1956"/>
        <w:gridCol w:w="500"/>
        <w:gridCol w:w="553"/>
      </w:tblGrid>
      <w:tr w:rsidR="000C03AF" w:rsidRPr="007D2BB8" w:rsidTr="000C03AF">
        <w:trPr>
          <w:trHeight w:val="302"/>
          <w:tblHeader/>
        </w:trPr>
        <w:tc>
          <w:tcPr>
            <w:tcW w:w="653" w:type="dxa"/>
            <w:tcBorders>
              <w:top w:val="single" w:sz="12" w:space="0" w:color="auto"/>
              <w:left w:val="single" w:sz="12" w:space="0" w:color="auto"/>
            </w:tcBorders>
            <w:shd w:val="clear" w:color="auto" w:fill="auto"/>
            <w:noWrap/>
            <w:vAlign w:val="center"/>
          </w:tcPr>
          <w:p w:rsidR="000C03AF" w:rsidRPr="007D2BB8" w:rsidRDefault="000C03AF" w:rsidP="000C03AF">
            <w:pPr>
              <w:spacing w:after="0" w:line="240" w:lineRule="auto"/>
              <w:rPr>
                <w:rFonts w:ascii="Calibri" w:eastAsia="Times New Roman" w:hAnsi="Calibri" w:cs="Calibri"/>
                <w:b/>
                <w:sz w:val="18"/>
                <w:lang w:eastAsia="fr-FR"/>
              </w:rPr>
            </w:pPr>
            <w:r w:rsidRPr="007D2BB8">
              <w:rPr>
                <w:rFonts w:ascii="Calibri" w:eastAsia="Times New Roman" w:hAnsi="Calibri" w:cs="Calibri"/>
                <w:b/>
                <w:sz w:val="18"/>
                <w:lang w:eastAsia="fr-FR"/>
              </w:rPr>
              <w:t>N°</w:t>
            </w:r>
          </w:p>
        </w:tc>
        <w:tc>
          <w:tcPr>
            <w:tcW w:w="6431" w:type="dxa"/>
            <w:tcBorders>
              <w:top w:val="single" w:sz="12" w:space="0" w:color="auto"/>
            </w:tcBorders>
            <w:shd w:val="clear" w:color="auto" w:fill="auto"/>
            <w:vAlign w:val="center"/>
          </w:tcPr>
          <w:p w:rsidR="000C03AF" w:rsidRPr="007D2BB8" w:rsidRDefault="000C03AF" w:rsidP="000C03AF">
            <w:pPr>
              <w:spacing w:after="0" w:line="240" w:lineRule="auto"/>
              <w:rPr>
                <w:rFonts w:ascii="Calibri" w:eastAsia="Times New Roman" w:hAnsi="Calibri" w:cs="Calibri"/>
                <w:b/>
                <w:sz w:val="18"/>
                <w:lang w:eastAsia="fr-FR"/>
              </w:rPr>
            </w:pPr>
            <w:r w:rsidRPr="007D2BB8">
              <w:rPr>
                <w:rFonts w:ascii="Calibri" w:eastAsia="Times New Roman" w:hAnsi="Calibri" w:cs="Calibri"/>
                <w:b/>
                <w:sz w:val="18"/>
                <w:lang w:eastAsia="fr-FR"/>
              </w:rPr>
              <w:t>CRITERES</w:t>
            </w:r>
          </w:p>
        </w:tc>
        <w:tc>
          <w:tcPr>
            <w:tcW w:w="3009" w:type="dxa"/>
            <w:gridSpan w:val="3"/>
            <w:tcBorders>
              <w:top w:val="single" w:sz="12" w:space="0" w:color="auto"/>
              <w:right w:val="single" w:sz="12" w:space="0" w:color="auto"/>
            </w:tcBorders>
            <w:shd w:val="clear" w:color="auto" w:fill="auto"/>
            <w:vAlign w:val="center"/>
          </w:tcPr>
          <w:p w:rsidR="000C03AF" w:rsidRPr="007D2BB8" w:rsidRDefault="000C03AF" w:rsidP="000C03AF">
            <w:pPr>
              <w:spacing w:after="0" w:line="240" w:lineRule="auto"/>
              <w:rPr>
                <w:rFonts w:ascii="Calibri" w:eastAsia="Times New Roman" w:hAnsi="Calibri" w:cs="Calibri"/>
                <w:b/>
                <w:sz w:val="18"/>
                <w:lang w:eastAsia="fr-FR"/>
              </w:rPr>
            </w:pPr>
            <w:r w:rsidRPr="007D2BB8">
              <w:rPr>
                <w:rFonts w:ascii="Calibri" w:eastAsia="Times New Roman" w:hAnsi="Calibri" w:cs="Calibri"/>
                <w:b/>
                <w:sz w:val="18"/>
                <w:lang w:eastAsia="fr-FR"/>
              </w:rPr>
              <w:t>NOTATION (OUI/NON)</w:t>
            </w:r>
          </w:p>
        </w:tc>
      </w:tr>
      <w:tr w:rsidR="000C03AF" w:rsidRPr="007D2BB8" w:rsidTr="000C03AF">
        <w:trPr>
          <w:trHeight w:val="302"/>
        </w:trPr>
        <w:tc>
          <w:tcPr>
            <w:tcW w:w="653" w:type="dxa"/>
            <w:tcBorders>
              <w:top w:val="single" w:sz="12" w:space="0" w:color="auto"/>
            </w:tcBorders>
            <w:shd w:val="clear" w:color="auto" w:fill="auto"/>
            <w:noWrap/>
            <w:vAlign w:val="center"/>
          </w:tcPr>
          <w:p w:rsidR="000C03AF" w:rsidRPr="007D2BB8" w:rsidRDefault="000C03AF" w:rsidP="000C03AF">
            <w:pPr>
              <w:spacing w:after="0" w:line="240" w:lineRule="auto"/>
              <w:rPr>
                <w:rFonts w:ascii="Calibri" w:eastAsia="Times New Roman" w:hAnsi="Calibri" w:cs="Calibri"/>
                <w:b/>
                <w:sz w:val="18"/>
                <w:lang w:eastAsia="fr-FR"/>
              </w:rPr>
            </w:pPr>
            <w:r w:rsidRPr="007D2BB8">
              <w:rPr>
                <w:rFonts w:ascii="Calibri" w:eastAsia="Times New Roman" w:hAnsi="Calibri" w:cs="Calibri"/>
                <w:b/>
                <w:sz w:val="18"/>
                <w:lang w:eastAsia="fr-FR"/>
              </w:rPr>
              <w:t>A</w:t>
            </w:r>
          </w:p>
        </w:tc>
        <w:tc>
          <w:tcPr>
            <w:tcW w:w="6431" w:type="dxa"/>
            <w:tcBorders>
              <w:top w:val="single" w:sz="12" w:space="0" w:color="auto"/>
            </w:tcBorders>
            <w:shd w:val="clear" w:color="auto" w:fill="auto"/>
            <w:vAlign w:val="center"/>
          </w:tcPr>
          <w:p w:rsidR="000C03AF" w:rsidRPr="007D2BB8" w:rsidRDefault="000C03AF" w:rsidP="000C03AF">
            <w:pPr>
              <w:spacing w:after="0" w:line="240" w:lineRule="auto"/>
              <w:rPr>
                <w:rFonts w:ascii="Calibri" w:eastAsia="Times New Roman" w:hAnsi="Calibri" w:cs="Calibri"/>
                <w:b/>
                <w:sz w:val="18"/>
                <w:lang w:eastAsia="fr-FR"/>
              </w:rPr>
            </w:pPr>
            <w:r w:rsidRPr="007D2BB8">
              <w:rPr>
                <w:rFonts w:ascii="Calibri" w:eastAsia="Times New Roman" w:hAnsi="Calibri" w:cs="Calibri"/>
                <w:b/>
                <w:sz w:val="18"/>
                <w:lang w:eastAsia="fr-FR"/>
              </w:rPr>
              <w:t>REFERENCES</w:t>
            </w:r>
          </w:p>
        </w:tc>
        <w:tc>
          <w:tcPr>
            <w:tcW w:w="1956" w:type="dxa"/>
            <w:tcBorders>
              <w:right w:val="single" w:sz="12" w:space="0" w:color="auto"/>
            </w:tcBorders>
            <w:shd w:val="clear" w:color="auto" w:fill="auto"/>
          </w:tcPr>
          <w:p w:rsidR="000C03AF" w:rsidRPr="007D2BB8" w:rsidRDefault="000C03AF" w:rsidP="000C03AF">
            <w:pPr>
              <w:spacing w:after="0" w:line="240" w:lineRule="auto"/>
              <w:rPr>
                <w:rFonts w:ascii="Calibri" w:eastAsia="Times New Roman" w:hAnsi="Calibri" w:cs="Calibri"/>
                <w:b/>
                <w:sz w:val="18"/>
                <w:lang w:eastAsia="fr-FR"/>
              </w:rPr>
            </w:pPr>
          </w:p>
        </w:tc>
        <w:tc>
          <w:tcPr>
            <w:tcW w:w="500" w:type="dxa"/>
            <w:tcBorders>
              <w:right w:val="single" w:sz="12" w:space="0" w:color="auto"/>
            </w:tcBorders>
            <w:shd w:val="clear" w:color="auto" w:fill="auto"/>
          </w:tcPr>
          <w:p w:rsidR="000C03AF" w:rsidRPr="007D2BB8" w:rsidRDefault="000C03AF" w:rsidP="000C03AF">
            <w:pPr>
              <w:spacing w:after="0" w:line="240" w:lineRule="auto"/>
              <w:rPr>
                <w:rFonts w:ascii="Calibri" w:eastAsia="Times New Roman" w:hAnsi="Calibri" w:cs="Calibri"/>
                <w:b/>
                <w:sz w:val="18"/>
                <w:lang w:eastAsia="fr-FR"/>
              </w:rPr>
            </w:pPr>
          </w:p>
        </w:tc>
        <w:tc>
          <w:tcPr>
            <w:tcW w:w="553" w:type="dxa"/>
            <w:tcBorders>
              <w:right w:val="single" w:sz="12" w:space="0" w:color="auto"/>
            </w:tcBorders>
            <w:shd w:val="clear" w:color="auto" w:fill="auto"/>
          </w:tcPr>
          <w:p w:rsidR="000C03AF" w:rsidRPr="007D2BB8" w:rsidRDefault="000C03AF" w:rsidP="000C03AF">
            <w:pPr>
              <w:spacing w:after="0" w:line="240" w:lineRule="auto"/>
              <w:rPr>
                <w:rFonts w:ascii="Calibri" w:eastAsia="Times New Roman" w:hAnsi="Calibri" w:cs="Calibri"/>
                <w:b/>
                <w:sz w:val="18"/>
                <w:lang w:eastAsia="fr-FR"/>
              </w:rPr>
            </w:pPr>
          </w:p>
        </w:tc>
      </w:tr>
      <w:tr w:rsidR="000C03AF" w:rsidRPr="007D2BB8" w:rsidTr="000C03AF">
        <w:trPr>
          <w:trHeight w:val="51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1</w:t>
            </w: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Nombre de projets réalisés dans le domaine des BTP d’un montant minimal de 50 millions -(les références seront jugées par les premières et dernières pages des contrats conjointement avec les PV de réception ou attestation de bonne fin y afférents) au cours des dix dernières années</w:t>
            </w:r>
          </w:p>
        </w:tc>
        <w:tc>
          <w:tcPr>
            <w:tcW w:w="1956"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Sup ou Egal à 5</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51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2</w:t>
            </w: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Nombre de projets de travaux routiers exécutés d’un montant minimal de 50 millions(les références seront jugées par les premières et dernières pages des contrats conjointement avec les PV de réception ou attestation de bonne fin y afférents) au cours des dix dernières années</w:t>
            </w:r>
          </w:p>
        </w:tc>
        <w:tc>
          <w:tcPr>
            <w:tcW w:w="1956"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Sup ou Egal à 2</w:t>
            </w:r>
          </w:p>
          <w:p w:rsidR="000C03AF" w:rsidRPr="007D2BB8" w:rsidRDefault="000C03AF" w:rsidP="000C03AF">
            <w:pPr>
              <w:spacing w:after="0" w:line="240" w:lineRule="auto"/>
              <w:rPr>
                <w:rFonts w:ascii="Calibri" w:eastAsia="Times New Roman" w:hAnsi="Calibri" w:cs="Calibri"/>
                <w:sz w:val="18"/>
                <w:lang w:eastAsia="fr-FR"/>
              </w:rPr>
            </w:pP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51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lastRenderedPageBreak/>
              <w:t>3</w:t>
            </w: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Nombre de projets de voiries (les références seront jugées par les premières et dernières pages des contrats conjointement avec les PV de réception y afférents) au cours des cinq dernières années</w:t>
            </w:r>
          </w:p>
        </w:tc>
        <w:tc>
          <w:tcPr>
            <w:tcW w:w="1956"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Sup ou Egal à 1</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153"/>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b/>
                <w:sz w:val="18"/>
                <w:lang w:eastAsia="fr-FR"/>
              </w:rPr>
            </w:pPr>
            <w:r w:rsidRPr="007D2BB8">
              <w:rPr>
                <w:rFonts w:ascii="Calibri" w:eastAsia="Times New Roman" w:hAnsi="Calibri" w:cs="Calibri"/>
                <w:b/>
                <w:sz w:val="18"/>
                <w:lang w:eastAsia="fr-FR"/>
              </w:rPr>
              <w:t>B</w:t>
            </w: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b/>
                <w:sz w:val="18"/>
                <w:lang w:eastAsia="fr-FR"/>
              </w:rPr>
            </w:pPr>
            <w:r w:rsidRPr="007D2BB8">
              <w:rPr>
                <w:rFonts w:ascii="Calibri" w:eastAsia="Times New Roman" w:hAnsi="Calibri" w:cs="Calibri"/>
                <w:b/>
                <w:sz w:val="18"/>
                <w:lang w:eastAsia="fr-FR"/>
              </w:rPr>
              <w:t>PERSONNEL D’ENCADREMENT</w:t>
            </w:r>
          </w:p>
        </w:tc>
        <w:tc>
          <w:tcPr>
            <w:tcW w:w="1956" w:type="dxa"/>
            <w:shd w:val="clear" w:color="auto" w:fill="auto"/>
            <w:vAlign w:val="center"/>
          </w:tcPr>
          <w:p w:rsidR="000C03AF" w:rsidRPr="007D2BB8" w:rsidRDefault="000C03AF" w:rsidP="000C03AF">
            <w:pPr>
              <w:spacing w:after="0" w:line="240" w:lineRule="auto"/>
              <w:rPr>
                <w:rFonts w:ascii="Calibri" w:eastAsia="Times New Roman" w:hAnsi="Calibri" w:cs="Calibri"/>
                <w:b/>
                <w:sz w:val="18"/>
                <w:lang w:eastAsia="fr-FR"/>
              </w:rPr>
            </w:pPr>
          </w:p>
        </w:tc>
        <w:tc>
          <w:tcPr>
            <w:tcW w:w="500" w:type="dxa"/>
            <w:shd w:val="clear" w:color="auto" w:fill="auto"/>
          </w:tcPr>
          <w:p w:rsidR="000C03AF" w:rsidRPr="007D2BB8" w:rsidRDefault="000C03AF" w:rsidP="000C03AF">
            <w:pPr>
              <w:spacing w:after="0" w:line="240" w:lineRule="auto"/>
              <w:rPr>
                <w:rFonts w:ascii="Calibri" w:eastAsia="Times New Roman" w:hAnsi="Calibri" w:cs="Calibri"/>
                <w:b/>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b/>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p>
        </w:tc>
        <w:tc>
          <w:tcPr>
            <w:tcW w:w="1956"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b/>
                <w:sz w:val="18"/>
                <w:lang w:eastAsia="fr-FR"/>
              </w:rPr>
            </w:pPr>
            <w:r w:rsidRPr="007D2BB8">
              <w:rPr>
                <w:rFonts w:ascii="Calibri" w:eastAsia="Times New Roman" w:hAnsi="Calibri" w:cs="Calibri"/>
                <w:b/>
                <w:sz w:val="18"/>
                <w:lang w:eastAsia="fr-FR"/>
              </w:rPr>
              <w:t>B1</w:t>
            </w: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b/>
                <w:sz w:val="18"/>
                <w:lang w:eastAsia="fr-FR"/>
              </w:rPr>
            </w:pPr>
            <w:r w:rsidRPr="007D2BB8">
              <w:rPr>
                <w:rFonts w:ascii="Calibri" w:eastAsia="Times New Roman" w:hAnsi="Calibri" w:cs="Calibri"/>
                <w:b/>
                <w:sz w:val="18"/>
                <w:lang w:eastAsia="fr-FR"/>
              </w:rPr>
              <w:t>Chef de chantier</w:t>
            </w:r>
          </w:p>
        </w:tc>
        <w:tc>
          <w:tcPr>
            <w:tcW w:w="1956" w:type="dxa"/>
            <w:shd w:val="clear" w:color="auto" w:fill="auto"/>
            <w:vAlign w:val="center"/>
          </w:tcPr>
          <w:p w:rsidR="000C03AF" w:rsidRPr="007D2BB8" w:rsidRDefault="000C03AF" w:rsidP="000C03AF">
            <w:pPr>
              <w:spacing w:after="0" w:line="240" w:lineRule="auto"/>
              <w:rPr>
                <w:rFonts w:ascii="Calibri" w:eastAsia="Times New Roman" w:hAnsi="Calibri" w:cs="Calibri"/>
                <w:b/>
                <w:sz w:val="18"/>
                <w:lang w:eastAsia="fr-FR"/>
              </w:rPr>
            </w:pPr>
          </w:p>
        </w:tc>
        <w:tc>
          <w:tcPr>
            <w:tcW w:w="500" w:type="dxa"/>
            <w:shd w:val="clear" w:color="auto" w:fill="auto"/>
          </w:tcPr>
          <w:p w:rsidR="000C03AF" w:rsidRPr="007D2BB8" w:rsidRDefault="000C03AF" w:rsidP="000C03AF">
            <w:pPr>
              <w:spacing w:after="0" w:line="240" w:lineRule="auto"/>
              <w:rPr>
                <w:rFonts w:ascii="Calibri" w:eastAsia="Times New Roman" w:hAnsi="Calibri" w:cs="Calibri"/>
                <w:b/>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b/>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4</w:t>
            </w: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Niveau de formation TSGC au moins</w:t>
            </w:r>
          </w:p>
        </w:tc>
        <w:tc>
          <w:tcPr>
            <w:tcW w:w="1956"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Oui/non</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5</w:t>
            </w: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Expérience dans les travaux routiers</w:t>
            </w:r>
          </w:p>
        </w:tc>
        <w:tc>
          <w:tcPr>
            <w:tcW w:w="1956"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 xml:space="preserve">Sup ou égal à </w:t>
            </w:r>
          </w:p>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5 ans</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6</w:t>
            </w: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Nombre de projets au poste de Chef de Chantier</w:t>
            </w:r>
          </w:p>
        </w:tc>
        <w:tc>
          <w:tcPr>
            <w:tcW w:w="1956"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 xml:space="preserve">Sup ou égal à </w:t>
            </w:r>
          </w:p>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 xml:space="preserve">2 </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p>
        </w:tc>
        <w:tc>
          <w:tcPr>
            <w:tcW w:w="1956"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b/>
                <w:sz w:val="18"/>
                <w:lang w:eastAsia="fr-FR"/>
              </w:rPr>
            </w:pPr>
            <w:r w:rsidRPr="007D2BB8">
              <w:rPr>
                <w:rFonts w:ascii="Calibri" w:eastAsia="Times New Roman" w:hAnsi="Calibri" w:cs="Calibri"/>
                <w:b/>
                <w:sz w:val="18"/>
                <w:lang w:eastAsia="fr-FR"/>
              </w:rPr>
              <w:t>C</w:t>
            </w: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b/>
                <w:sz w:val="18"/>
                <w:lang w:eastAsia="fr-FR"/>
              </w:rPr>
            </w:pPr>
            <w:r w:rsidRPr="007D2BB8">
              <w:rPr>
                <w:rFonts w:ascii="Calibri" w:eastAsia="Times New Roman" w:hAnsi="Calibri" w:cs="Calibri"/>
                <w:b/>
                <w:sz w:val="18"/>
                <w:lang w:eastAsia="fr-FR"/>
              </w:rPr>
              <w:t>MATERIEL</w:t>
            </w:r>
          </w:p>
        </w:tc>
        <w:tc>
          <w:tcPr>
            <w:tcW w:w="1956" w:type="dxa"/>
            <w:shd w:val="clear" w:color="auto" w:fill="auto"/>
          </w:tcPr>
          <w:p w:rsidR="000C03AF" w:rsidRPr="007D2BB8" w:rsidRDefault="000C03AF" w:rsidP="000C03AF">
            <w:pPr>
              <w:spacing w:after="0" w:line="240" w:lineRule="auto"/>
              <w:rPr>
                <w:rFonts w:ascii="Calibri" w:eastAsia="Times New Roman" w:hAnsi="Calibri" w:cs="Calibri"/>
                <w:b/>
                <w:sz w:val="18"/>
                <w:lang w:eastAsia="fr-FR"/>
              </w:rPr>
            </w:pPr>
          </w:p>
        </w:tc>
        <w:tc>
          <w:tcPr>
            <w:tcW w:w="500" w:type="dxa"/>
            <w:shd w:val="clear" w:color="auto" w:fill="auto"/>
          </w:tcPr>
          <w:p w:rsidR="000C03AF" w:rsidRPr="007D2BB8" w:rsidRDefault="000C03AF" w:rsidP="000C03AF">
            <w:pPr>
              <w:spacing w:after="0" w:line="240" w:lineRule="auto"/>
              <w:rPr>
                <w:rFonts w:ascii="Calibri" w:eastAsia="Times New Roman" w:hAnsi="Calibri" w:cs="Calibri"/>
                <w:b/>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b/>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p>
        </w:tc>
        <w:tc>
          <w:tcPr>
            <w:tcW w:w="6431" w:type="dxa"/>
            <w:shd w:val="clear" w:color="auto" w:fill="auto"/>
            <w:vAlign w:val="center"/>
          </w:tcPr>
          <w:p w:rsidR="000C03AF" w:rsidRPr="007D2BB8" w:rsidRDefault="000C03AF" w:rsidP="000C03AF">
            <w:pPr>
              <w:spacing w:after="0" w:line="240" w:lineRule="auto"/>
              <w:jc w:val="both"/>
              <w:rPr>
                <w:rFonts w:ascii="Calibri" w:eastAsia="Times New Roman" w:hAnsi="Calibri" w:cs="Calibri"/>
                <w:sz w:val="18"/>
                <w:lang w:eastAsia="fr-FR"/>
              </w:rPr>
            </w:pPr>
            <w:r w:rsidRPr="007D2BB8">
              <w:rPr>
                <w:rFonts w:ascii="Calibri" w:eastAsia="Times New Roman" w:hAnsi="Calibri" w:cs="Calibri"/>
                <w:sz w:val="18"/>
                <w:lang w:eastAsia="fr-FR"/>
              </w:rPr>
              <w:t>Gros matériel (évalué sur la base de la présentation des photocopies légalisées par les services compétents du Ministère des Transports des cartes grises ou attestation de mise à disposition, avec justificatif de possession et les factures légalisées pour le reste du matériel. En cas de location, joindre une copie du contrat de location. Ces pièces doivent dater de moins de trois mois)</w:t>
            </w:r>
          </w:p>
        </w:tc>
        <w:tc>
          <w:tcPr>
            <w:tcW w:w="1956"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7</w:t>
            </w: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02 camions benne de capacité &gt;= 11m3</w:t>
            </w:r>
          </w:p>
        </w:tc>
        <w:tc>
          <w:tcPr>
            <w:tcW w:w="1956"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oui/Non</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Véhicule de liaison</w:t>
            </w:r>
          </w:p>
        </w:tc>
        <w:tc>
          <w:tcPr>
            <w:tcW w:w="1956"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oui/Non</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Camion-citerne à eau</w:t>
            </w:r>
          </w:p>
        </w:tc>
        <w:tc>
          <w:tcPr>
            <w:tcW w:w="1956"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oui/Non</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Compacteur manuel</w:t>
            </w:r>
          </w:p>
        </w:tc>
        <w:tc>
          <w:tcPr>
            <w:tcW w:w="1956"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oui/Non</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Bétonnière</w:t>
            </w:r>
          </w:p>
        </w:tc>
        <w:tc>
          <w:tcPr>
            <w:tcW w:w="1956"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oui/Non</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Vibreur avec aiguille</w:t>
            </w:r>
          </w:p>
        </w:tc>
        <w:tc>
          <w:tcPr>
            <w:tcW w:w="1956"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oui/Non</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Dame sauteuse</w:t>
            </w:r>
          </w:p>
        </w:tc>
        <w:tc>
          <w:tcPr>
            <w:tcW w:w="1956"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oui/Non</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Compresseur avec marteau piqueur</w:t>
            </w:r>
          </w:p>
        </w:tc>
        <w:tc>
          <w:tcPr>
            <w:tcW w:w="1956"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oui/Non</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p>
        </w:tc>
        <w:tc>
          <w:tcPr>
            <w:tcW w:w="6431" w:type="dxa"/>
            <w:shd w:val="clear" w:color="auto" w:fill="auto"/>
          </w:tcPr>
          <w:p w:rsidR="000C03AF" w:rsidRPr="007D2BB8" w:rsidRDefault="000C03AF" w:rsidP="000C03AF">
            <w:pPr>
              <w:spacing w:after="0" w:line="240" w:lineRule="auto"/>
              <w:jc w:val="both"/>
              <w:rPr>
                <w:rFonts w:ascii="Calibri" w:eastAsia="Times New Roman" w:hAnsi="Calibri" w:cs="Calibri"/>
                <w:sz w:val="18"/>
                <w:lang w:eastAsia="fr-FR"/>
              </w:rPr>
            </w:pPr>
            <w:r w:rsidRPr="007D2BB8">
              <w:rPr>
                <w:rFonts w:ascii="Calibri" w:eastAsia="Times New Roman" w:hAnsi="Calibri" w:cs="Calibri"/>
                <w:sz w:val="18"/>
                <w:lang w:eastAsia="fr-FR"/>
              </w:rPr>
              <w:t>Groupe Electrogène</w:t>
            </w:r>
          </w:p>
        </w:tc>
        <w:tc>
          <w:tcPr>
            <w:tcW w:w="1956"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oui/Non</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p>
        </w:tc>
        <w:tc>
          <w:tcPr>
            <w:tcW w:w="6431" w:type="dxa"/>
            <w:shd w:val="clear" w:color="auto" w:fill="auto"/>
          </w:tcPr>
          <w:p w:rsidR="000C03AF" w:rsidRPr="007D2BB8" w:rsidRDefault="000C03AF" w:rsidP="000C03AF">
            <w:pPr>
              <w:spacing w:after="0" w:line="240" w:lineRule="auto"/>
              <w:jc w:val="both"/>
              <w:rPr>
                <w:rFonts w:ascii="Calibri" w:eastAsia="Times New Roman" w:hAnsi="Calibri" w:cs="Calibri"/>
                <w:sz w:val="18"/>
                <w:lang w:eastAsia="fr-FR"/>
              </w:rPr>
            </w:pPr>
            <w:r w:rsidRPr="007D2BB8">
              <w:rPr>
                <w:rFonts w:ascii="Calibri" w:eastAsia="Times New Roman" w:hAnsi="Calibri" w:cs="Calibri"/>
                <w:sz w:val="18"/>
                <w:lang w:eastAsia="fr-FR"/>
              </w:rPr>
              <w:t>Petit Outillage suffisant : Pelles, Brouettes, Pioches, etc.…</w:t>
            </w:r>
          </w:p>
        </w:tc>
        <w:tc>
          <w:tcPr>
            <w:tcW w:w="1956"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oui/Non</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p>
        </w:tc>
        <w:tc>
          <w:tcPr>
            <w:tcW w:w="6431" w:type="dxa"/>
            <w:shd w:val="clear" w:color="auto" w:fill="auto"/>
          </w:tcPr>
          <w:p w:rsidR="000C03AF" w:rsidRPr="007D2BB8" w:rsidRDefault="000C03AF" w:rsidP="000C03AF">
            <w:pPr>
              <w:spacing w:after="0" w:line="240" w:lineRule="auto"/>
              <w:jc w:val="both"/>
              <w:rPr>
                <w:rFonts w:ascii="Calibri" w:eastAsia="Times New Roman" w:hAnsi="Calibri" w:cs="Calibri"/>
                <w:sz w:val="18"/>
                <w:lang w:eastAsia="fr-FR"/>
              </w:rPr>
            </w:pPr>
            <w:r w:rsidRPr="007D2BB8">
              <w:rPr>
                <w:rFonts w:ascii="Calibri" w:eastAsia="Times New Roman" w:hAnsi="Calibri" w:cs="Calibri"/>
                <w:sz w:val="18"/>
                <w:lang w:eastAsia="fr-FR"/>
              </w:rPr>
              <w:t>Matériel minimum de laboratoire (balance, moule Proctor, densitomètre à membrane, jeu de tamis, appareil de Casagrande, appareil d’équivalent de sable, étuve)</w:t>
            </w:r>
          </w:p>
        </w:tc>
        <w:tc>
          <w:tcPr>
            <w:tcW w:w="1956"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oui/Non</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24</w:t>
            </w:r>
          </w:p>
        </w:tc>
        <w:tc>
          <w:tcPr>
            <w:tcW w:w="6431" w:type="dxa"/>
            <w:shd w:val="clear" w:color="auto" w:fill="auto"/>
          </w:tcPr>
          <w:p w:rsidR="000C03AF" w:rsidRPr="007D2BB8" w:rsidRDefault="000C03AF" w:rsidP="000C03AF">
            <w:pPr>
              <w:spacing w:after="0" w:line="240" w:lineRule="auto"/>
              <w:jc w:val="both"/>
              <w:rPr>
                <w:rFonts w:ascii="Calibri" w:eastAsia="Times New Roman" w:hAnsi="Calibri" w:cs="Calibri"/>
                <w:sz w:val="18"/>
                <w:lang w:eastAsia="fr-FR"/>
              </w:rPr>
            </w:pPr>
            <w:r w:rsidRPr="007D2BB8">
              <w:rPr>
                <w:rFonts w:ascii="Calibri" w:eastAsia="Times New Roman" w:hAnsi="Calibri" w:cs="Calibri"/>
                <w:sz w:val="18"/>
                <w:lang w:eastAsia="fr-FR"/>
              </w:rPr>
              <w:t xml:space="preserve">Matériel minimum de topographie (Station totale ou théodolite, mire, jalons, distance mètre) </w:t>
            </w:r>
          </w:p>
        </w:tc>
        <w:tc>
          <w:tcPr>
            <w:tcW w:w="1956"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oui/Non</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p>
        </w:tc>
        <w:tc>
          <w:tcPr>
            <w:tcW w:w="6431" w:type="dxa"/>
            <w:shd w:val="clear" w:color="auto" w:fill="auto"/>
          </w:tcPr>
          <w:p w:rsidR="000C03AF" w:rsidRPr="007D2BB8" w:rsidRDefault="000C03AF" w:rsidP="000C03AF">
            <w:pPr>
              <w:spacing w:after="0" w:line="240" w:lineRule="auto"/>
              <w:jc w:val="both"/>
              <w:rPr>
                <w:rFonts w:ascii="Calibri" w:eastAsia="Times New Roman" w:hAnsi="Calibri" w:cs="Calibri"/>
                <w:sz w:val="18"/>
                <w:lang w:eastAsia="fr-FR"/>
              </w:rPr>
            </w:pPr>
          </w:p>
        </w:tc>
        <w:tc>
          <w:tcPr>
            <w:tcW w:w="1956"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p>
        </w:tc>
      </w:tr>
      <w:tr w:rsidR="000C03AF" w:rsidRPr="007D2BB8" w:rsidTr="000C03AF">
        <w:trPr>
          <w:trHeight w:val="7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b/>
                <w:sz w:val="18"/>
                <w:lang w:eastAsia="fr-FR"/>
              </w:rPr>
            </w:pPr>
            <w:r w:rsidRPr="007D2BB8">
              <w:rPr>
                <w:rFonts w:ascii="Calibri" w:eastAsia="Times New Roman" w:hAnsi="Calibri" w:cs="Calibri"/>
                <w:b/>
                <w:sz w:val="18"/>
                <w:lang w:eastAsia="fr-FR"/>
              </w:rPr>
              <w:t>D</w:t>
            </w:r>
          </w:p>
        </w:tc>
        <w:tc>
          <w:tcPr>
            <w:tcW w:w="6431" w:type="dxa"/>
            <w:shd w:val="clear" w:color="auto" w:fill="auto"/>
          </w:tcPr>
          <w:p w:rsidR="000C03AF" w:rsidRPr="007D2BB8" w:rsidRDefault="000C03AF" w:rsidP="000C03AF">
            <w:pPr>
              <w:spacing w:after="0" w:line="240" w:lineRule="auto"/>
              <w:jc w:val="both"/>
              <w:rPr>
                <w:rFonts w:ascii="Calibri" w:eastAsia="Times New Roman" w:hAnsi="Calibri" w:cs="Calibri"/>
                <w:b/>
                <w:sz w:val="18"/>
                <w:lang w:eastAsia="fr-FR"/>
              </w:rPr>
            </w:pPr>
            <w:r w:rsidRPr="007D2BB8">
              <w:rPr>
                <w:rFonts w:ascii="Calibri" w:eastAsia="Times New Roman" w:hAnsi="Calibri" w:cs="Calibri"/>
                <w:b/>
                <w:sz w:val="18"/>
                <w:lang w:eastAsia="fr-FR"/>
              </w:rPr>
              <w:t>SURFACE FINANCIERE</w:t>
            </w:r>
          </w:p>
        </w:tc>
        <w:tc>
          <w:tcPr>
            <w:tcW w:w="1956" w:type="dxa"/>
            <w:shd w:val="clear" w:color="auto" w:fill="auto"/>
          </w:tcPr>
          <w:p w:rsidR="000C03AF" w:rsidRPr="007D2BB8" w:rsidRDefault="000C03AF" w:rsidP="000C03AF">
            <w:pPr>
              <w:spacing w:after="0" w:line="240" w:lineRule="auto"/>
              <w:rPr>
                <w:rFonts w:ascii="Calibri" w:eastAsia="Times New Roman" w:hAnsi="Calibri" w:cs="Calibri"/>
                <w:b/>
                <w:sz w:val="18"/>
                <w:lang w:eastAsia="fr-FR"/>
              </w:rPr>
            </w:pPr>
          </w:p>
        </w:tc>
        <w:tc>
          <w:tcPr>
            <w:tcW w:w="500" w:type="dxa"/>
            <w:shd w:val="clear" w:color="auto" w:fill="auto"/>
          </w:tcPr>
          <w:p w:rsidR="000C03AF" w:rsidRPr="007D2BB8" w:rsidRDefault="000C03AF" w:rsidP="000C03AF">
            <w:pPr>
              <w:spacing w:after="0" w:line="240" w:lineRule="auto"/>
              <w:rPr>
                <w:rFonts w:ascii="Calibri" w:eastAsia="Times New Roman" w:hAnsi="Calibri" w:cs="Calibri"/>
                <w:b/>
                <w:sz w:val="18"/>
                <w:lang w:eastAsia="fr-FR"/>
              </w:rPr>
            </w:pPr>
          </w:p>
        </w:tc>
        <w:tc>
          <w:tcPr>
            <w:tcW w:w="553" w:type="dxa"/>
            <w:shd w:val="clear" w:color="auto" w:fill="auto"/>
          </w:tcPr>
          <w:p w:rsidR="000C03AF" w:rsidRPr="007D2BB8" w:rsidRDefault="000C03AF" w:rsidP="000C03AF">
            <w:pPr>
              <w:spacing w:after="0" w:line="240" w:lineRule="auto"/>
              <w:rPr>
                <w:rFonts w:ascii="Calibri" w:eastAsia="Times New Roman" w:hAnsi="Calibri" w:cs="Calibri"/>
                <w:b/>
                <w:sz w:val="18"/>
                <w:lang w:eastAsia="fr-FR"/>
              </w:rPr>
            </w:pPr>
          </w:p>
        </w:tc>
      </w:tr>
      <w:tr w:rsidR="000C03AF" w:rsidRPr="007D2BB8" w:rsidTr="000C03AF">
        <w:trPr>
          <w:trHeight w:val="302"/>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25</w:t>
            </w: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Chiffre d'affaires déclaré sur la patente</w:t>
            </w:r>
          </w:p>
        </w:tc>
        <w:tc>
          <w:tcPr>
            <w:tcW w:w="1956"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Sup ou Egal à</w:t>
            </w:r>
          </w:p>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50 Millions</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 </w:t>
            </w: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 </w:t>
            </w:r>
          </w:p>
        </w:tc>
      </w:tr>
      <w:tr w:rsidR="000C03AF" w:rsidRPr="007D2BB8" w:rsidTr="000C03AF">
        <w:trPr>
          <w:trHeight w:val="255"/>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26</w:t>
            </w: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Cumul des chiffres d'affaires des trois dernières années</w:t>
            </w:r>
          </w:p>
        </w:tc>
        <w:tc>
          <w:tcPr>
            <w:tcW w:w="1956"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Sup ou Egal à</w:t>
            </w:r>
          </w:p>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200 Millions</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 </w:t>
            </w: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 </w:t>
            </w:r>
          </w:p>
        </w:tc>
      </w:tr>
      <w:tr w:rsidR="000C03AF" w:rsidRPr="007D2BB8" w:rsidTr="000C03AF">
        <w:trPr>
          <w:trHeight w:val="510"/>
        </w:trPr>
        <w:tc>
          <w:tcPr>
            <w:tcW w:w="653" w:type="dxa"/>
            <w:shd w:val="clear" w:color="auto" w:fill="auto"/>
            <w:noWrap/>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27</w:t>
            </w:r>
          </w:p>
        </w:tc>
        <w:tc>
          <w:tcPr>
            <w:tcW w:w="6431"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Preuve de la capacité de préfinancement des travaux (attestation de solvabilité délivrée par une banque agréée)</w:t>
            </w:r>
          </w:p>
        </w:tc>
        <w:tc>
          <w:tcPr>
            <w:tcW w:w="1956" w:type="dxa"/>
            <w:shd w:val="clear" w:color="auto" w:fill="auto"/>
            <w:vAlign w:val="center"/>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 xml:space="preserve">Sup ou Egal à </w:t>
            </w:r>
          </w:p>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50 Millions</w:t>
            </w:r>
          </w:p>
        </w:tc>
        <w:tc>
          <w:tcPr>
            <w:tcW w:w="500"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 </w:t>
            </w:r>
          </w:p>
        </w:tc>
        <w:tc>
          <w:tcPr>
            <w:tcW w:w="553" w:type="dxa"/>
            <w:shd w:val="clear" w:color="auto" w:fill="auto"/>
          </w:tcPr>
          <w:p w:rsidR="000C03AF" w:rsidRPr="007D2BB8" w:rsidRDefault="000C03AF" w:rsidP="000C03AF">
            <w:pPr>
              <w:spacing w:after="0" w:line="240" w:lineRule="auto"/>
              <w:rPr>
                <w:rFonts w:ascii="Calibri" w:eastAsia="Times New Roman" w:hAnsi="Calibri" w:cs="Calibri"/>
                <w:sz w:val="18"/>
                <w:lang w:eastAsia="fr-FR"/>
              </w:rPr>
            </w:pPr>
            <w:r w:rsidRPr="007D2BB8">
              <w:rPr>
                <w:rFonts w:ascii="Calibri" w:eastAsia="Times New Roman" w:hAnsi="Calibri" w:cs="Calibri"/>
                <w:sz w:val="18"/>
                <w:lang w:eastAsia="fr-FR"/>
              </w:rPr>
              <w:t> </w:t>
            </w:r>
          </w:p>
        </w:tc>
      </w:tr>
    </w:tbl>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 </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Une offre technique sera jugée acceptable lorsqu’elle aura, au terme de l’analyse, obtenu au moins 21 éléments positifs. Toute offre qui n’aura pas satisfait à cette condition ne fera pas l’objet d’évaluation financière. </w:t>
      </w:r>
    </w:p>
    <w:p w:rsidR="000C03AF" w:rsidRPr="000C03AF" w:rsidRDefault="000C03AF" w:rsidP="000C03AF">
      <w:pPr>
        <w:spacing w:after="0" w:line="240" w:lineRule="auto"/>
        <w:rPr>
          <w:rFonts w:ascii="Calibri" w:eastAsia="Times New Roman" w:hAnsi="Calibri" w:cs="Calibri"/>
          <w:b/>
          <w:lang w:eastAsia="fr-FR"/>
        </w:rPr>
      </w:pPr>
    </w:p>
    <w:p w:rsidR="000C03AF" w:rsidRPr="000C03AF" w:rsidRDefault="000C03AF" w:rsidP="00482DD6">
      <w:pPr>
        <w:numPr>
          <w:ilvl w:val="1"/>
          <w:numId w:val="37"/>
        </w:numPr>
        <w:spacing w:after="0" w:line="240" w:lineRule="auto"/>
        <w:ind w:left="1418" w:hanging="851"/>
        <w:jc w:val="both"/>
        <w:rPr>
          <w:rFonts w:ascii="Calibri" w:eastAsia="Times New Roman" w:hAnsi="Calibri" w:cs="Calibri"/>
          <w:b/>
          <w:lang w:eastAsia="fr-FR"/>
        </w:rPr>
      </w:pPr>
      <w:r w:rsidRPr="000C03AF">
        <w:rPr>
          <w:rFonts w:ascii="Calibri" w:eastAsia="Times New Roman" w:hAnsi="Calibri" w:cs="Calibri"/>
          <w:b/>
          <w:lang w:eastAsia="fr-FR"/>
        </w:rPr>
        <w:t>Evaluation des offres financières</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La sous-commission d’analyse vérifiera si les offres financières sont conformes et complètes. Elle procédera en outre à la vérification des opérations de calculs et des erreurs éventuelles y afférentes.</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Les offres financières des soumissionnaires seront vérifiées et éventuellement corrigées sur la base suivante : </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b/>
          <w:lang w:eastAsia="fr-FR"/>
        </w:rPr>
        <w:t>a.</w:t>
      </w:r>
      <w:r w:rsidRPr="000C03AF">
        <w:rPr>
          <w:rFonts w:ascii="Calibri" w:eastAsia="Times New Roman" w:hAnsi="Calibri" w:cs="Calibri"/>
          <w:lang w:eastAsia="fr-FR"/>
        </w:rPr>
        <w:t xml:space="preserve">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b/>
          <w:lang w:eastAsia="fr-FR"/>
        </w:rPr>
        <w:t>b.</w:t>
      </w:r>
      <w:r w:rsidRPr="000C03AF">
        <w:rPr>
          <w:rFonts w:ascii="Calibri" w:eastAsia="Times New Roman" w:hAnsi="Calibri" w:cs="Calibri"/>
          <w:lang w:eastAsia="fr-FR"/>
        </w:rPr>
        <w:t xml:space="preserve"> Si le total obtenu par addition ou soustraction des sous totaux n’est pas exact, les sous totaux feront foi et le total sera corrigé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b/>
          <w:lang w:eastAsia="fr-FR"/>
        </w:rPr>
        <w:lastRenderedPageBreak/>
        <w:t>c.</w:t>
      </w:r>
      <w:r w:rsidRPr="000C03AF">
        <w:rPr>
          <w:rFonts w:ascii="Calibri" w:eastAsia="Times New Roman" w:hAnsi="Calibri" w:cs="Calibri"/>
          <w:lang w:eastAsia="fr-FR"/>
        </w:rPr>
        <w:t xml:space="preserve"> 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0C03AF" w:rsidRPr="000C03AF" w:rsidRDefault="000C03AF" w:rsidP="000C03AF">
      <w:pPr>
        <w:spacing w:after="0" w:line="240" w:lineRule="auto"/>
        <w:ind w:left="-540"/>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b/>
          <w:lang w:eastAsia="fr-FR"/>
        </w:rPr>
        <w:t>d.</w:t>
      </w:r>
      <w:r w:rsidRPr="000C03AF">
        <w:rPr>
          <w:rFonts w:ascii="Calibri" w:eastAsia="Times New Roman" w:hAnsi="Calibri" w:cs="Calibri"/>
          <w:lang w:eastAsia="fr-FR"/>
        </w:rPr>
        <w:t xml:space="preserve"> En cas d’omission d’un prix unitaire quantifié dans l’offre, cette offre sera purement et simplement éliminée.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 montant de la soumission sera alors corrigé. Si l’attributaire provisoire n’accepte pas cette correction, son offre sera rejetée et sa caution de soumission pourra être saisie dans ce cas.</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b/>
          <w:lang w:eastAsia="fr-FR"/>
        </w:rPr>
      </w:pPr>
      <w:bookmarkStart w:id="49" w:name="_Toc158100026"/>
      <w:bookmarkStart w:id="50" w:name="_Toc158100573"/>
      <w:bookmarkStart w:id="51" w:name="_Toc158101751"/>
      <w:bookmarkStart w:id="52" w:name="_Toc158112451"/>
      <w:bookmarkStart w:id="53" w:name="_Toc158112673"/>
      <w:bookmarkStart w:id="54" w:name="_Toc159146917"/>
      <w:r w:rsidRPr="000C03AF">
        <w:rPr>
          <w:rFonts w:ascii="Calibri" w:eastAsia="Times New Roman" w:hAnsi="Calibri" w:cs="Calibri"/>
          <w:b/>
          <w:lang w:eastAsia="fr-FR"/>
        </w:rPr>
        <w:t>ARTICLE 15 – A</w:t>
      </w:r>
      <w:bookmarkEnd w:id="49"/>
      <w:bookmarkEnd w:id="50"/>
      <w:bookmarkEnd w:id="51"/>
      <w:bookmarkEnd w:id="52"/>
      <w:bookmarkEnd w:id="53"/>
      <w:bookmarkEnd w:id="54"/>
      <w:r w:rsidRPr="000C03AF">
        <w:rPr>
          <w:rFonts w:ascii="Calibri" w:eastAsia="Times New Roman" w:hAnsi="Calibri" w:cs="Calibri"/>
          <w:b/>
          <w:lang w:eastAsia="fr-FR"/>
        </w:rPr>
        <w:t>TTRIBUTION</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Pour chaque lot, le marché sera attribué au soumissionnaire présentant l’offre la moins disante et remplissant les capacités techniques et administratives requises. Un soumissionnaire ne peut être attributaire de plus d’un lot.</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b/>
          <w:lang w:eastAsia="fr-FR"/>
        </w:rPr>
      </w:pPr>
      <w:bookmarkStart w:id="55" w:name="_Toc158100027"/>
      <w:bookmarkStart w:id="56" w:name="_Toc158100574"/>
      <w:bookmarkStart w:id="57" w:name="_Toc158101752"/>
      <w:bookmarkStart w:id="58" w:name="_Toc158112452"/>
      <w:bookmarkStart w:id="59" w:name="_Toc158112674"/>
      <w:bookmarkStart w:id="60" w:name="_Toc159146918"/>
      <w:r w:rsidRPr="000C03AF">
        <w:rPr>
          <w:rFonts w:ascii="Calibri" w:eastAsia="Times New Roman" w:hAnsi="Calibri" w:cs="Calibri"/>
          <w:b/>
          <w:lang w:eastAsia="fr-FR"/>
        </w:rPr>
        <w:t>ARTICLE 16 – VERIFICATION DES OFFRES</w:t>
      </w:r>
      <w:bookmarkEnd w:id="55"/>
      <w:bookmarkEnd w:id="56"/>
      <w:bookmarkEnd w:id="57"/>
      <w:bookmarkEnd w:id="58"/>
      <w:bookmarkEnd w:id="59"/>
      <w:bookmarkEnd w:id="60"/>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16-1 L'Administration se réserve un délai nécessaire pour la vérification des offres et pour faire son choix. Elle rectifiera éventuellement, comme indiqué à l'article 14. Si l’attributaire provisoire n’accepte pas cette correction, son offre sera rejetée et sa caution de soumission pourrait être saisie dans ce cas.</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16-2 Sur la demande du Président de la Commission de Passation des Marchés compétente, le soumissionnaire devra fournir par écrit, dans les sept (07) jours calendaires suivant cette demande tous les renseignements nécessaires à l'examen de son offre ou concernant les omissions ou erreurs relevées dans celle-ci. </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b/>
          <w:lang w:eastAsia="fr-FR"/>
        </w:rPr>
      </w:pPr>
      <w:bookmarkStart w:id="61" w:name="_Toc158100028"/>
      <w:bookmarkStart w:id="62" w:name="_Toc158100575"/>
      <w:bookmarkStart w:id="63" w:name="_Toc158101753"/>
      <w:bookmarkStart w:id="64" w:name="_Toc158112453"/>
      <w:bookmarkStart w:id="65" w:name="_Toc158112675"/>
      <w:bookmarkStart w:id="66" w:name="_Toc159146919"/>
      <w:r w:rsidRPr="000C03AF">
        <w:rPr>
          <w:rFonts w:ascii="Calibri" w:eastAsia="Times New Roman" w:hAnsi="Calibri" w:cs="Calibri"/>
          <w:b/>
          <w:lang w:eastAsia="fr-FR"/>
        </w:rPr>
        <w:t>ARTICLE 17– PROCEDURE DE PASSATION DU MARCHE</w:t>
      </w:r>
      <w:bookmarkEnd w:id="61"/>
      <w:bookmarkEnd w:id="62"/>
      <w:bookmarkEnd w:id="63"/>
      <w:bookmarkEnd w:id="64"/>
      <w:bookmarkEnd w:id="65"/>
      <w:bookmarkEnd w:id="66"/>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Les marchés résultant du présent appel d'offres seront préparés, passés et exécutés conformément aux dispositions des décrets N°2004/275 du 24 septembre 2004 portant Code des Marchés Publics.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L’entrepreneur retenu en recevra notification à son adresse officielle ou par voie de presse.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Dans le cas où le Cocontractant n'aura pas rempli ses obligations, l’Administration se réserve le droit d’annuler sans aucun recours l’attribution du marché à ce dernier.</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Une fois le marché approuvé et signé, l’attributaire en reçoit notification. Il doit dans les vingt (20) jours qui suivent, produire son cautionnement définitif (selon le modèle joint en annexe) et procéder à son enregistrement suivant les procédures et taux en vigueur.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 Cocontractant retenu devra après signature du marché et conformément aux conditions de celui-ci, prendre toutes les dispositions nécessaires en vue d'assurer le démarrage rapide des travaux dès réception de l'Ordre de Service du Maitre d’Ouvrage.</w:t>
      </w:r>
    </w:p>
    <w:p w:rsidR="000C03AF" w:rsidRDefault="000C03AF" w:rsidP="000C03AF">
      <w:pPr>
        <w:spacing w:after="0" w:line="240" w:lineRule="auto"/>
        <w:rPr>
          <w:rFonts w:ascii="Calibri" w:eastAsia="Times New Roman" w:hAnsi="Calibri" w:cs="Calibri"/>
          <w:lang w:eastAsia="fr-FR"/>
        </w:rPr>
      </w:pPr>
    </w:p>
    <w:p w:rsidR="007D2BB8" w:rsidRDefault="007D2BB8" w:rsidP="000C03AF">
      <w:pPr>
        <w:spacing w:after="0" w:line="240" w:lineRule="auto"/>
        <w:rPr>
          <w:rFonts w:ascii="Calibri" w:eastAsia="Times New Roman" w:hAnsi="Calibri" w:cs="Calibri"/>
          <w:lang w:eastAsia="fr-FR"/>
        </w:rPr>
      </w:pPr>
    </w:p>
    <w:p w:rsidR="007D2BB8" w:rsidRPr="000C03AF" w:rsidRDefault="007D2BB8"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b/>
          <w:lang w:eastAsia="fr-FR"/>
        </w:rPr>
      </w:pPr>
      <w:bookmarkStart w:id="67" w:name="_Toc158100029"/>
      <w:bookmarkStart w:id="68" w:name="_Toc158100576"/>
      <w:bookmarkStart w:id="69" w:name="_Toc158101754"/>
      <w:bookmarkStart w:id="70" w:name="_Toc158112454"/>
      <w:bookmarkStart w:id="71" w:name="_Toc158112676"/>
      <w:bookmarkStart w:id="72" w:name="_Toc159146920"/>
      <w:r w:rsidRPr="000C03AF">
        <w:rPr>
          <w:rFonts w:ascii="Calibri" w:eastAsia="Times New Roman" w:hAnsi="Calibri" w:cs="Calibri"/>
          <w:b/>
          <w:lang w:eastAsia="fr-FR"/>
        </w:rPr>
        <w:t>ARTICLE 18 : RENSEIGNEMENTS COMPLEMENTAIRES</w:t>
      </w:r>
      <w:bookmarkEnd w:id="67"/>
      <w:bookmarkEnd w:id="68"/>
      <w:bookmarkEnd w:id="69"/>
      <w:bookmarkEnd w:id="70"/>
      <w:bookmarkEnd w:id="71"/>
      <w:bookmarkEnd w:id="72"/>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Les renseignements complémentaires peuvent être obtenus aux heures ouvrables à la commune d’Ato</w:t>
      </w:r>
      <w:r w:rsidR="00A21734">
        <w:rPr>
          <w:rFonts w:ascii="Calibri" w:eastAsia="Times New Roman" w:hAnsi="Calibri" w:cs="Calibri"/>
          <w:lang w:eastAsia="fr-FR"/>
        </w:rPr>
        <w:t xml:space="preserve">k, </w:t>
      </w:r>
      <w:r w:rsidRPr="000C03AF">
        <w:rPr>
          <w:rFonts w:ascii="Calibri" w:eastAsia="Times New Roman" w:hAnsi="Calibri" w:cs="Calibri"/>
          <w:lang w:eastAsia="fr-FR"/>
        </w:rPr>
        <w:t xml:space="preserve"> au Service de l’Urbanisation et du développement loca</w:t>
      </w:r>
      <w:r w:rsidR="00A21734">
        <w:rPr>
          <w:rFonts w:ascii="Calibri" w:eastAsia="Times New Roman" w:hAnsi="Calibri" w:cs="Calibri"/>
          <w:lang w:eastAsia="fr-FR"/>
        </w:rPr>
        <w:t xml:space="preserve">l, Tél :694 274 576 </w:t>
      </w:r>
      <w:r w:rsidRPr="000C03AF">
        <w:rPr>
          <w:rFonts w:ascii="Calibri" w:eastAsia="Times New Roman" w:hAnsi="Calibri" w:cs="Calibri"/>
          <w:lang w:eastAsia="fr-FR"/>
        </w:rPr>
        <w:t>sise à Atok.</w:t>
      </w:r>
    </w:p>
    <w:p w:rsidR="000C03AF" w:rsidRPr="000C03AF" w:rsidRDefault="000C03AF" w:rsidP="000C03AF">
      <w:pPr>
        <w:tabs>
          <w:tab w:val="left" w:pos="921"/>
        </w:tabs>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ab/>
      </w:r>
    </w:p>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 xml:space="preserve">ARTICLE 19 : SOUSCRIPTION DU PROJET DE LETTRE COMMANDE </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 communiqué publiant les résultats fixera le délai de souscription du projet de lettre commande par l’attributaire. Faute pour lui de se conformer à ce délai, l’Autorité Contractante se réservera le droit d’annuler cette attribution.</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ind w:firstLine="709"/>
        <w:jc w:val="center"/>
        <w:rPr>
          <w:rFonts w:ascii="Calibri" w:eastAsia="Times New Roman" w:hAnsi="Calibri" w:cs="Calibri"/>
          <w:lang w:eastAsia="fr-FR"/>
        </w:rPr>
      </w:pPr>
      <w:r w:rsidRPr="000C03AF">
        <w:rPr>
          <w:rFonts w:ascii="Calibri" w:eastAsia="Times New Roman" w:hAnsi="Calibri" w:cs="Calibri"/>
          <w:lang w:eastAsia="fr-FR"/>
        </w:rPr>
        <w:br w:type="page"/>
      </w:r>
    </w:p>
    <w:p w:rsidR="000C03AF" w:rsidRPr="000C03AF" w:rsidRDefault="000C03AF" w:rsidP="000C03AF">
      <w:pPr>
        <w:spacing w:after="0" w:line="240" w:lineRule="auto"/>
        <w:rPr>
          <w:rFonts w:ascii="Calibri" w:eastAsia="Times New Roman" w:hAnsi="Calibri" w:cs="Calibri"/>
          <w:lang w:eastAsia="fr-FR"/>
        </w:rPr>
        <w:sectPr w:rsidR="000C03AF" w:rsidRPr="000C03AF" w:rsidSect="000C03AF">
          <w:headerReference w:type="default" r:id="rId15"/>
          <w:footerReference w:type="even" r:id="rId16"/>
          <w:type w:val="continuous"/>
          <w:pgSz w:w="11906" w:h="16838"/>
          <w:pgMar w:top="851" w:right="1134" w:bottom="1418" w:left="1134" w:header="567" w:footer="567" w:gutter="0"/>
          <w:cols w:space="708"/>
          <w:titlePg/>
          <w:docGrid w:linePitch="360"/>
        </w:sect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before="200" w:after="280" w:line="240" w:lineRule="auto"/>
        <w:ind w:left="936" w:right="936"/>
        <w:jc w:val="center"/>
        <w:rPr>
          <w:rFonts w:ascii="Calibri" w:eastAsia="Times New Roman" w:hAnsi="Calibri" w:cs="Calibri"/>
          <w:b/>
          <w:bCs/>
          <w:iCs/>
          <w:lang w:eastAsia="fr-FR"/>
        </w:rPr>
      </w:pPr>
    </w:p>
    <w:p w:rsidR="000C03AF" w:rsidRPr="000C03AF" w:rsidRDefault="00DB6767" w:rsidP="000C03AF">
      <w:pPr>
        <w:spacing w:after="0" w:line="240" w:lineRule="auto"/>
        <w:ind w:firstLine="709"/>
        <w:jc w:val="center"/>
        <w:rPr>
          <w:rFonts w:ascii="Calibri" w:eastAsia="Times New Roman" w:hAnsi="Calibri" w:cs="Calibri"/>
          <w:lang w:eastAsia="fr-FR"/>
        </w:rPr>
      </w:pPr>
      <w:r>
        <w:rPr>
          <w:rFonts w:ascii="Calibri" w:eastAsia="Times New Roman" w:hAnsi="Calibri" w:cs="Calibri"/>
          <w:bCs/>
          <w:i/>
          <w:iCs/>
          <w:noProof/>
          <w:color w:val="4F81BD"/>
          <w:lang w:eastAsia="fr-FR"/>
        </w:rPr>
        <mc:AlternateContent>
          <mc:Choice Requires="wps">
            <w:drawing>
              <wp:anchor distT="0" distB="0" distL="114300" distR="114300" simplePos="0" relativeHeight="251661312" behindDoc="0" locked="0" layoutInCell="1" allowOverlap="1">
                <wp:simplePos x="0" y="0"/>
                <wp:positionH relativeFrom="margin">
                  <wp:posOffset>628650</wp:posOffset>
                </wp:positionH>
                <wp:positionV relativeFrom="margin">
                  <wp:posOffset>3556000</wp:posOffset>
                </wp:positionV>
                <wp:extent cx="5608320" cy="1381125"/>
                <wp:effectExtent l="0" t="0" r="11430" b="1152525"/>
                <wp:wrapSquare wrapText="bothSides"/>
                <wp:docPr id="24" name="Rectangle à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320" cy="1381125"/>
                        </a:xfrm>
                        <a:prstGeom prst="wedgeRoundRectCallout">
                          <a:avLst>
                            <a:gd name="adj1" fmla="val -20448"/>
                            <a:gd name="adj2" fmla="val 129544"/>
                            <a:gd name="adj3" fmla="val 16667"/>
                          </a:avLst>
                        </a:prstGeom>
                        <a:solidFill>
                          <a:sysClr val="window" lastClr="FFFFFF"/>
                        </a:solidFill>
                        <a:ln w="25400" cap="flat" cmpd="sng" algn="ctr">
                          <a:solidFill>
                            <a:srgbClr val="4BACC6"/>
                          </a:solidFill>
                          <a:prstDash val="solid"/>
                        </a:ln>
                        <a:effectLst/>
                      </wps:spPr>
                      <wps:txbx>
                        <w:txbxContent>
                          <w:p w:rsidR="00874079" w:rsidRPr="00153B76" w:rsidRDefault="00874079" w:rsidP="000C03AF">
                            <w:pPr>
                              <w:jc w:val="center"/>
                              <w:rPr>
                                <w:b/>
                                <w:bCs/>
                                <w:sz w:val="32"/>
                                <w:szCs w:val="32"/>
                              </w:rPr>
                            </w:pPr>
                            <w:r>
                              <w:rPr>
                                <w:b/>
                                <w:bCs/>
                                <w:sz w:val="32"/>
                                <w:szCs w:val="32"/>
                              </w:rPr>
                              <w:t>PIECE N°4</w:t>
                            </w:r>
                            <w:r w:rsidRPr="00153B76">
                              <w:rPr>
                                <w:b/>
                                <w:bCs/>
                                <w:sz w:val="32"/>
                                <w:szCs w:val="32"/>
                              </w:rPr>
                              <w:t> :</w:t>
                            </w:r>
                          </w:p>
                          <w:p w:rsidR="00874079" w:rsidRPr="00153B76" w:rsidRDefault="00874079" w:rsidP="000C03AF">
                            <w:pPr>
                              <w:jc w:val="center"/>
                              <w:rPr>
                                <w:b/>
                                <w:bCs/>
                                <w:sz w:val="32"/>
                                <w:szCs w:val="32"/>
                              </w:rPr>
                            </w:pPr>
                            <w:r>
                              <w:rPr>
                                <w:b/>
                                <w:bCs/>
                                <w:sz w:val="32"/>
                                <w:szCs w:val="32"/>
                              </w:rPr>
                              <w:t>CAHIER DES CLAUSES ADMINISTRATIVES PARTICULIERES</w:t>
                            </w:r>
                            <w:r w:rsidRPr="00153B76">
                              <w:rPr>
                                <w:b/>
                                <w:bCs/>
                                <w:sz w:val="32"/>
                                <w:szCs w:val="32"/>
                              </w:rPr>
                              <w:t xml:space="preserve"> (</w:t>
                            </w:r>
                            <w:r>
                              <w:rPr>
                                <w:b/>
                                <w:bCs/>
                                <w:sz w:val="32"/>
                                <w:szCs w:val="32"/>
                              </w:rPr>
                              <w:t>CCAP</w:t>
                            </w:r>
                            <w:r w:rsidRPr="00153B76">
                              <w:rPr>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à coins arrondis 7" o:spid="_x0000_s1037" type="#_x0000_t62" style="position:absolute;left:0;text-align:left;margin-left:49.5pt;margin-top:280pt;width:441.6pt;height:10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" adj="6383,38782" fillcolor="window" strokecolor="#4bacc6" strokeweight="2pt">
                <v:path arrowok="t"/>
                <v:textbox>
                  <w:txbxContent>
                    <w:p w:rsidR="00874079" w:rsidRPr="00153B76" w:rsidRDefault="00874079" w:rsidP="000C03AF">
                      <w:pPr>
                        <w:jc w:val="center"/>
                        <w:rPr>
                          <w:b/>
                          <w:bCs/>
                          <w:sz w:val="32"/>
                          <w:szCs w:val="32"/>
                        </w:rPr>
                      </w:pPr>
                      <w:r>
                        <w:rPr>
                          <w:b/>
                          <w:bCs/>
                          <w:sz w:val="32"/>
                          <w:szCs w:val="32"/>
                        </w:rPr>
                        <w:t>PIECE N°4</w:t>
                      </w:r>
                      <w:r w:rsidRPr="00153B76">
                        <w:rPr>
                          <w:b/>
                          <w:bCs/>
                          <w:sz w:val="32"/>
                          <w:szCs w:val="32"/>
                        </w:rPr>
                        <w:t> :</w:t>
                      </w:r>
                    </w:p>
                    <w:p w:rsidR="00874079" w:rsidRPr="00153B76" w:rsidRDefault="00874079" w:rsidP="000C03AF">
                      <w:pPr>
                        <w:jc w:val="center"/>
                        <w:rPr>
                          <w:b/>
                          <w:bCs/>
                          <w:sz w:val="32"/>
                          <w:szCs w:val="32"/>
                        </w:rPr>
                      </w:pPr>
                      <w:r>
                        <w:rPr>
                          <w:b/>
                          <w:bCs/>
                          <w:sz w:val="32"/>
                          <w:szCs w:val="32"/>
                        </w:rPr>
                        <w:t>CAHIER DES CLAUSES ADMINISTRATIVES PARTICULIERES</w:t>
                      </w:r>
                      <w:r w:rsidRPr="00153B76">
                        <w:rPr>
                          <w:b/>
                          <w:bCs/>
                          <w:sz w:val="32"/>
                          <w:szCs w:val="32"/>
                        </w:rPr>
                        <w:t xml:space="preserve"> (</w:t>
                      </w:r>
                      <w:r>
                        <w:rPr>
                          <w:b/>
                          <w:bCs/>
                          <w:sz w:val="32"/>
                          <w:szCs w:val="32"/>
                        </w:rPr>
                        <w:t>CCAP</w:t>
                      </w:r>
                      <w:r w:rsidRPr="00153B76">
                        <w:rPr>
                          <w:b/>
                          <w:bCs/>
                          <w:sz w:val="32"/>
                          <w:szCs w:val="32"/>
                        </w:rPr>
                        <w:t>)</w:t>
                      </w:r>
                    </w:p>
                  </w:txbxContent>
                </v:textbox>
                <w10:wrap type="square" anchorx="margin" anchory="margin"/>
              </v:shape>
            </w:pict>
          </mc:Fallback>
        </mc:AlternateContent>
      </w:r>
      <w:r w:rsidR="000C03AF" w:rsidRPr="000C03AF">
        <w:rPr>
          <w:rFonts w:ascii="Calibri" w:eastAsia="Times New Roman" w:hAnsi="Calibri" w:cs="Calibri"/>
          <w:lang w:eastAsia="fr-FR"/>
        </w:rPr>
        <w:br w:type="page"/>
      </w:r>
    </w:p>
    <w:p w:rsidR="000C03AF" w:rsidRPr="00C859CD" w:rsidRDefault="000C03AF" w:rsidP="000C03AF">
      <w:pPr>
        <w:spacing w:after="0" w:line="240" w:lineRule="auto"/>
        <w:jc w:val="center"/>
        <w:rPr>
          <w:rFonts w:ascii="Calibri" w:eastAsia="Times New Roman" w:hAnsi="Calibri" w:cs="Calibri"/>
          <w:b/>
          <w:bCs/>
          <w:lang w:eastAsia="fr-FR"/>
        </w:rPr>
      </w:pPr>
      <w:bookmarkStart w:id="73" w:name="_Toc231111934"/>
      <w:bookmarkStart w:id="74" w:name="_Toc231364503"/>
      <w:bookmarkStart w:id="75" w:name="_Toc286835017"/>
      <w:bookmarkStart w:id="76" w:name="_Toc159146923"/>
      <w:bookmarkStart w:id="77" w:name="_Toc225069336"/>
      <w:bookmarkStart w:id="78" w:name="_Toc158112456"/>
      <w:bookmarkStart w:id="79" w:name="_Toc158112678"/>
      <w:bookmarkStart w:id="80" w:name="_Toc198110774"/>
      <w:r w:rsidRPr="00C859CD">
        <w:rPr>
          <w:rFonts w:ascii="Calibri" w:eastAsia="Times New Roman" w:hAnsi="Calibri" w:cs="Calibri"/>
          <w:b/>
          <w:bCs/>
          <w:lang w:eastAsia="fr-FR"/>
        </w:rPr>
        <w:lastRenderedPageBreak/>
        <w:t>SOMMAIRE</w:t>
      </w:r>
    </w:p>
    <w:p w:rsidR="000C03AF" w:rsidRPr="000C03AF" w:rsidRDefault="000C03AF" w:rsidP="00EC6D35">
      <w:pPr>
        <w:spacing w:before="120" w:after="0" w:line="240" w:lineRule="auto"/>
        <w:ind w:left="568"/>
        <w:jc w:val="both"/>
        <w:outlineLvl w:val="0"/>
        <w:rPr>
          <w:rFonts w:ascii="Calibri" w:eastAsia="Times New Roman" w:hAnsi="Calibri" w:cs="Calibri"/>
          <w:b/>
          <w:lang w:eastAsia="fr-FR"/>
        </w:rPr>
      </w:pPr>
      <w:r w:rsidRPr="000C03AF">
        <w:rPr>
          <w:rFonts w:ascii="Calibri" w:eastAsia="Times New Roman" w:hAnsi="Calibri" w:cs="Calibri"/>
          <w:b/>
          <w:lang w:eastAsia="fr-FR"/>
        </w:rPr>
        <w:t>CHAPITRE I- DISPOSITIONS GENERALES</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ARTICLE1 - OBJET DU MARCHE</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ARTICLE2 – LOIS ET REGLEMENTATIONS APPLICABLES</w:t>
      </w:r>
    </w:p>
    <w:p w:rsidR="000C03AF" w:rsidRPr="000C03AF" w:rsidRDefault="000C03AF" w:rsidP="00EC6D35">
      <w:pPr>
        <w:tabs>
          <w:tab w:val="left" w:pos="6237"/>
        </w:tabs>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ARTICLE3 – PROCEDURE DE PASSATION DU MARCHE</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 4 - LANGUE APPLICABLE AU MARCHE</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 xml:space="preserve">ARTICLE5 – DOCUMENTS CONTRACTUELS </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ARTICLE6 - DEFINITIONS ET ATTRIBUTIONS</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ARTICLE7 - REPRESENTANT DU COCONTRACTTAN</w:t>
      </w:r>
      <w:r w:rsidR="00C859CD">
        <w:rPr>
          <w:rFonts w:ascii="Calibri" w:eastAsia="Times New Roman" w:hAnsi="Calibri" w:cs="Calibri"/>
          <w:lang w:eastAsia="fr-FR"/>
        </w:rPr>
        <w:t>T</w:t>
      </w:r>
    </w:p>
    <w:p w:rsidR="000C03AF" w:rsidRPr="000C03AF" w:rsidRDefault="000C03AF" w:rsidP="00EC6D35">
      <w:pPr>
        <w:spacing w:before="120" w:after="0" w:line="240" w:lineRule="auto"/>
        <w:ind w:left="852" w:hanging="284"/>
        <w:jc w:val="both"/>
        <w:outlineLvl w:val="0"/>
        <w:rPr>
          <w:rFonts w:ascii="Calibri" w:eastAsia="Times New Roman" w:hAnsi="Calibri" w:cs="Calibri"/>
          <w:b/>
          <w:lang w:eastAsia="fr-FR"/>
        </w:rPr>
      </w:pPr>
      <w:r w:rsidRPr="000C03AF">
        <w:rPr>
          <w:rFonts w:ascii="Calibri" w:eastAsia="Times New Roman" w:hAnsi="Calibri" w:cs="Calibri"/>
          <w:b/>
          <w:lang w:eastAsia="fr-FR"/>
        </w:rPr>
        <w:t>CHAPITRE II - EXECUTION DES TRAVAUX</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ARTICLE8 - CONSISTANCE DES TRAVAUX</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ARTICLE9 - ORDRE DE SERVICE ET CORRESPONDANCES</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ARTICLE10 - DOMICILE DU COCONTRACTANT</w:t>
      </w:r>
    </w:p>
    <w:p w:rsidR="000C03AF" w:rsidRPr="000C03AF" w:rsidRDefault="000C03AF" w:rsidP="00EC6D35">
      <w:pPr>
        <w:spacing w:after="0" w:line="240" w:lineRule="auto"/>
        <w:ind w:left="1419" w:hanging="567"/>
        <w:jc w:val="both"/>
        <w:rPr>
          <w:rFonts w:ascii="Calibri" w:eastAsia="Times New Roman" w:hAnsi="Calibri" w:cs="Calibri"/>
          <w:lang w:eastAsia="fr-FR"/>
        </w:rPr>
      </w:pPr>
      <w:r w:rsidRPr="000C03AF">
        <w:rPr>
          <w:rFonts w:ascii="Calibri" w:eastAsia="Times New Roman" w:hAnsi="Calibri" w:cs="Calibri"/>
          <w:lang w:eastAsia="fr-FR"/>
        </w:rPr>
        <w:t>ARTICLE11 - CONNAISSANCE DES LIEUX ET CONDITIONS GENERALES DES TRAVAUX</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ARTICLE12 - ROLE ET RESPONSABILITE DU COCONTRACTANT</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 xml:space="preserve">ARTICLE13 - SOUS-TRAITANCE </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ARTICLE14 - TRAVAUX EN REGIE D’ENTREPRISE</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 xml:space="preserve">ARTICLE15 - PLANS ET DOCUMENTS D'EXECUTION </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ARTICLE16 - RESEAUX PUBLICS ET PRIVES</w:t>
      </w:r>
    </w:p>
    <w:p w:rsidR="000C03AF" w:rsidRPr="000C03AF" w:rsidRDefault="000C03AF" w:rsidP="00EC6D35">
      <w:pPr>
        <w:spacing w:before="120" w:after="0" w:line="240" w:lineRule="auto"/>
        <w:ind w:left="856"/>
        <w:jc w:val="both"/>
        <w:outlineLvl w:val="0"/>
        <w:rPr>
          <w:rFonts w:ascii="Calibri" w:eastAsia="Times New Roman" w:hAnsi="Calibri" w:cs="Calibri"/>
          <w:lang w:eastAsia="fr-FR"/>
        </w:rPr>
      </w:pPr>
      <w:r w:rsidRPr="000C03AF">
        <w:rPr>
          <w:rFonts w:ascii="Calibri" w:eastAsia="Times New Roman" w:hAnsi="Calibri" w:cs="Calibri"/>
          <w:lang w:eastAsia="fr-FR"/>
        </w:rPr>
        <w:t>ARTICLE17 - MATERIEL ET PERSONNEL A METTRE EN PLACE</w:t>
      </w:r>
    </w:p>
    <w:p w:rsidR="000C03AF" w:rsidRPr="000C03AF" w:rsidRDefault="000C03AF" w:rsidP="00EC6D35">
      <w:pPr>
        <w:spacing w:before="120" w:after="0" w:line="240" w:lineRule="auto"/>
        <w:ind w:left="856"/>
        <w:jc w:val="both"/>
        <w:outlineLvl w:val="0"/>
        <w:rPr>
          <w:rFonts w:ascii="Calibri" w:eastAsia="Times New Roman" w:hAnsi="Calibri" w:cs="Calibri"/>
          <w:lang w:eastAsia="fr-FR"/>
        </w:rPr>
      </w:pPr>
      <w:r w:rsidRPr="000C03AF">
        <w:rPr>
          <w:rFonts w:ascii="Calibri" w:eastAsia="Times New Roman" w:hAnsi="Calibri" w:cs="Calibri"/>
          <w:lang w:eastAsia="fr-FR"/>
        </w:rPr>
        <w:t>ARTICLE18 - REMPLACEMENT DU PERSONNEL D'ENCADREMENT</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ARTICLE19 - PROJET D’EXECUTION DES TRAVAUX</w:t>
      </w:r>
    </w:p>
    <w:p w:rsidR="000C03AF" w:rsidRPr="000C03AF" w:rsidRDefault="000C03AF" w:rsidP="00EC6D35">
      <w:pPr>
        <w:spacing w:before="120" w:after="0" w:line="240" w:lineRule="auto"/>
        <w:ind w:left="1419" w:hanging="567"/>
        <w:jc w:val="both"/>
        <w:outlineLvl w:val="0"/>
        <w:rPr>
          <w:rFonts w:ascii="Calibri" w:eastAsia="Times New Roman" w:hAnsi="Calibri" w:cs="Calibri"/>
          <w:lang w:eastAsia="fr-FR"/>
        </w:rPr>
      </w:pPr>
      <w:r w:rsidRPr="000C03AF">
        <w:rPr>
          <w:rFonts w:ascii="Calibri" w:eastAsia="Times New Roman" w:hAnsi="Calibri" w:cs="Calibri"/>
          <w:lang w:eastAsia="fr-FR"/>
        </w:rPr>
        <w:t>ARTICLE20 - INTERDICTION DE TRAVAILLER LA NUIT, LES DIMANCHES ET LES JOURS FERIES.</w:t>
      </w:r>
    </w:p>
    <w:p w:rsidR="000C03AF" w:rsidRPr="000C03AF" w:rsidRDefault="000C03AF" w:rsidP="00EC6D35">
      <w:pPr>
        <w:spacing w:before="120" w:after="0" w:line="240" w:lineRule="auto"/>
        <w:ind w:left="2458" w:hanging="1602"/>
        <w:jc w:val="both"/>
        <w:rPr>
          <w:rFonts w:ascii="Calibri" w:eastAsia="Times New Roman" w:hAnsi="Calibri" w:cs="Calibri"/>
          <w:lang w:eastAsia="fr-FR"/>
        </w:rPr>
      </w:pPr>
      <w:r w:rsidRPr="000C03AF">
        <w:rPr>
          <w:rFonts w:ascii="Calibri" w:eastAsia="Times New Roman" w:hAnsi="Calibri" w:cs="Calibri"/>
          <w:lang w:eastAsia="fr-FR"/>
        </w:rPr>
        <w:t>ARTICLE21 - DEMOLITION DES OUVRAGES DEFECTUEUX ET ENLEVEMENT DES MATERIAUX REFUSES</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 xml:space="preserve">ARTICLE22 - MODIFICATION DES OUVRAGES </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ARTICLE23 - MATERIAUX</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ARTICLE24 - BREVET D'INVENTION</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ARTICLE25 - DÉLAIS D'EXÉCUTION</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ARTICLE26 - PENALITES DE RETARD</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ARTICLE27 - RECEPTION PROVISOIRE</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ARTICLE28 – DELAI DE GARANTIE</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ARTICLE29 - ENTRETIEN PENDANT LA PERIODEDE GARANTIE</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ARTICLE30 - RECEPTION DEFINITIVE</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 xml:space="preserve">ARTICLE31 - ACCES AU CHANTIER </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 xml:space="preserve">ARTICLE32 - ATTRIBUTIONS DU MAITRE D'ŒUVRE </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 xml:space="preserve">ARTICLE33 - ATTRIBUTIONS DE L’INGENIEUR DU MARCHE </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ARTICLE34 - REUNIONS DE CHANTIER</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lastRenderedPageBreak/>
        <w:t>ARTICLE35 - JOURNAL DE CHANTIER</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 xml:space="preserve">ARTICLE36 - MISE A DISPOSITION DES LIEUX </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ARTICLE37 - MAINTIEN DE LA CIRCULATION</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ARTICLE38 - MESURES DE SECURITE</w:t>
      </w:r>
    </w:p>
    <w:p w:rsidR="000C03AF" w:rsidRPr="000C03AF" w:rsidRDefault="000C03AF" w:rsidP="00EC6D35">
      <w:pPr>
        <w:spacing w:before="120" w:after="0" w:line="240" w:lineRule="auto"/>
        <w:ind w:left="852" w:right="-574"/>
        <w:jc w:val="both"/>
        <w:outlineLvl w:val="0"/>
        <w:rPr>
          <w:rFonts w:ascii="Calibri" w:eastAsia="Times New Roman" w:hAnsi="Calibri" w:cs="Calibri"/>
          <w:lang w:eastAsia="fr-FR"/>
        </w:rPr>
      </w:pPr>
      <w:r w:rsidRPr="000C03AF">
        <w:rPr>
          <w:rFonts w:ascii="Calibri" w:eastAsia="Times New Roman" w:hAnsi="Calibri" w:cs="Calibri"/>
          <w:lang w:eastAsia="fr-FR"/>
        </w:rPr>
        <w:t>ARTICLE39 - DOMMAGES AUX PROPRIETAIRES DANS L'EMPRISE DES TRAVAUX</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ARTICLE40 - SUJETIONS RESULTANT DU VOISINAGE D'AUTRES CHANTIERS</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ARTICLE41 - PROTECTIONDEL'ENVIRONNEMENT</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ARTICLE42 - REMISEEN ETAT DES LIEUX</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p>
    <w:p w:rsidR="000C03AF" w:rsidRPr="000C03AF" w:rsidRDefault="000C03AF" w:rsidP="00EC6D35">
      <w:pPr>
        <w:spacing w:before="120" w:after="0" w:line="240" w:lineRule="auto"/>
        <w:ind w:left="568"/>
        <w:jc w:val="both"/>
        <w:outlineLvl w:val="0"/>
        <w:rPr>
          <w:rFonts w:ascii="Calibri" w:eastAsia="Times New Roman" w:hAnsi="Calibri" w:cs="Calibri"/>
          <w:b/>
          <w:lang w:eastAsia="fr-FR"/>
        </w:rPr>
      </w:pPr>
      <w:r w:rsidRPr="000C03AF">
        <w:rPr>
          <w:rFonts w:ascii="Calibri" w:eastAsia="Times New Roman" w:hAnsi="Calibri" w:cs="Calibri"/>
          <w:b/>
          <w:lang w:eastAsia="fr-FR"/>
        </w:rPr>
        <w:t>CHAPITRE III-CLAUSES FINANCIERES</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ARTICLE43 - MONTANT DU MARCHE</w:t>
      </w:r>
    </w:p>
    <w:p w:rsidR="000C03AF" w:rsidRPr="000C03AF" w:rsidRDefault="000C03AF" w:rsidP="00EC6D35">
      <w:pPr>
        <w:spacing w:before="120" w:after="0" w:line="240" w:lineRule="auto"/>
        <w:ind w:left="852"/>
        <w:jc w:val="both"/>
        <w:outlineLvl w:val="0"/>
        <w:rPr>
          <w:rFonts w:ascii="Calibri" w:eastAsia="Times New Roman" w:hAnsi="Calibri" w:cs="Calibri"/>
          <w:lang w:eastAsia="fr-FR"/>
        </w:rPr>
      </w:pPr>
      <w:r w:rsidRPr="000C03AF">
        <w:rPr>
          <w:rFonts w:ascii="Calibri" w:eastAsia="Times New Roman" w:hAnsi="Calibri" w:cs="Calibri"/>
          <w:lang w:eastAsia="fr-FR"/>
        </w:rPr>
        <w:t>ARTICLE44 - CONSISTANCE DES PRIX</w:t>
      </w:r>
    </w:p>
    <w:p w:rsidR="000C03AF" w:rsidRPr="000C03AF" w:rsidRDefault="000C03AF" w:rsidP="005734B8">
      <w:pPr>
        <w:spacing w:before="120" w:after="0" w:line="240" w:lineRule="auto"/>
        <w:ind w:left="852" w:right="430"/>
        <w:jc w:val="both"/>
        <w:outlineLvl w:val="0"/>
        <w:rPr>
          <w:rFonts w:ascii="Calibri" w:eastAsia="Times New Roman" w:hAnsi="Calibri" w:cs="Calibri"/>
          <w:lang w:eastAsia="fr-FR"/>
        </w:rPr>
      </w:pPr>
      <w:r w:rsidRPr="000C03AF">
        <w:rPr>
          <w:rFonts w:ascii="Calibri" w:eastAsia="Times New Roman" w:hAnsi="Calibri" w:cs="Calibri"/>
          <w:lang w:eastAsia="fr-FR"/>
        </w:rPr>
        <w:t>ARTICLE45 - SOUS -DETAIL DES PRIX</w:t>
      </w:r>
    </w:p>
    <w:p w:rsidR="000C03AF" w:rsidRPr="000C03AF" w:rsidRDefault="000C03AF" w:rsidP="005734B8">
      <w:pPr>
        <w:spacing w:before="120" w:after="0" w:line="240" w:lineRule="auto"/>
        <w:ind w:left="1277" w:right="430" w:hanging="425"/>
        <w:jc w:val="both"/>
        <w:outlineLvl w:val="0"/>
        <w:rPr>
          <w:rFonts w:ascii="Calibri" w:eastAsia="Times New Roman" w:hAnsi="Calibri" w:cs="Calibri"/>
          <w:lang w:eastAsia="fr-FR"/>
        </w:rPr>
      </w:pPr>
      <w:r w:rsidRPr="000C03AF">
        <w:rPr>
          <w:rFonts w:ascii="Calibri" w:eastAsia="Times New Roman" w:hAnsi="Calibri" w:cs="Calibri"/>
          <w:lang w:eastAsia="fr-FR"/>
        </w:rPr>
        <w:t>ARTICLE46 - TRAVAUX SUPPLEMENTAIRES - VARIATION DANS LA MASSE DES TRAVAUX ET DANS LA NATURE DES OUVRAGES</w:t>
      </w:r>
    </w:p>
    <w:p w:rsidR="000C03AF" w:rsidRPr="000C03AF" w:rsidRDefault="000C03AF" w:rsidP="005734B8">
      <w:pPr>
        <w:spacing w:before="120" w:after="0" w:line="240" w:lineRule="auto"/>
        <w:ind w:left="852" w:right="430"/>
        <w:jc w:val="both"/>
        <w:outlineLvl w:val="0"/>
        <w:rPr>
          <w:rFonts w:ascii="Calibri" w:eastAsia="Times New Roman" w:hAnsi="Calibri" w:cs="Calibri"/>
          <w:lang w:eastAsia="fr-FR"/>
        </w:rPr>
      </w:pPr>
      <w:r w:rsidRPr="000C03AF">
        <w:rPr>
          <w:rFonts w:ascii="Calibri" w:eastAsia="Times New Roman" w:hAnsi="Calibri" w:cs="Calibri"/>
          <w:lang w:eastAsia="fr-FR"/>
        </w:rPr>
        <w:t xml:space="preserve">ARTICLE47 - MODE DE REGLEMENT DES TRAVAUX </w:t>
      </w:r>
    </w:p>
    <w:p w:rsidR="000C03AF" w:rsidRPr="000C03AF" w:rsidRDefault="000C03AF" w:rsidP="005734B8">
      <w:pPr>
        <w:spacing w:before="120" w:after="0" w:line="240" w:lineRule="auto"/>
        <w:ind w:left="852" w:right="430"/>
        <w:jc w:val="both"/>
        <w:outlineLvl w:val="0"/>
        <w:rPr>
          <w:rFonts w:ascii="Calibri" w:eastAsia="Times New Roman" w:hAnsi="Calibri" w:cs="Calibri"/>
          <w:lang w:eastAsia="fr-FR"/>
        </w:rPr>
      </w:pPr>
      <w:r w:rsidRPr="000C03AF">
        <w:rPr>
          <w:rFonts w:ascii="Calibri" w:eastAsia="Times New Roman" w:hAnsi="Calibri" w:cs="Calibri"/>
          <w:lang w:eastAsia="fr-FR"/>
        </w:rPr>
        <w:t>ARTICLE48 - REGLEMENTDES TRAVAUX EN REGIE D’ENTREPRISE</w:t>
      </w:r>
    </w:p>
    <w:p w:rsidR="000C03AF" w:rsidRPr="000C03AF" w:rsidRDefault="000C03AF" w:rsidP="005734B8">
      <w:pPr>
        <w:spacing w:before="120" w:after="0" w:line="240" w:lineRule="auto"/>
        <w:ind w:left="852" w:right="430"/>
        <w:jc w:val="both"/>
        <w:outlineLvl w:val="0"/>
        <w:rPr>
          <w:rFonts w:ascii="Calibri" w:eastAsia="Times New Roman" w:hAnsi="Calibri" w:cs="Calibri"/>
          <w:lang w:eastAsia="fr-FR"/>
        </w:rPr>
      </w:pPr>
      <w:r w:rsidRPr="000C03AF">
        <w:rPr>
          <w:rFonts w:ascii="Calibri" w:eastAsia="Times New Roman" w:hAnsi="Calibri" w:cs="Calibri"/>
          <w:lang w:eastAsia="fr-FR"/>
        </w:rPr>
        <w:t>ARTICLE49 - LIEU ET MODE DE PAIEMENT</w:t>
      </w:r>
    </w:p>
    <w:p w:rsidR="000C03AF" w:rsidRPr="000C03AF" w:rsidRDefault="000C03AF" w:rsidP="005734B8">
      <w:pPr>
        <w:spacing w:before="120" w:after="0" w:line="240" w:lineRule="auto"/>
        <w:ind w:left="852" w:right="430"/>
        <w:jc w:val="both"/>
        <w:outlineLvl w:val="0"/>
        <w:rPr>
          <w:rFonts w:ascii="Calibri" w:eastAsia="Times New Roman" w:hAnsi="Calibri" w:cs="Calibri"/>
          <w:lang w:eastAsia="fr-FR"/>
        </w:rPr>
      </w:pPr>
      <w:r w:rsidRPr="000C03AF">
        <w:rPr>
          <w:rFonts w:ascii="Calibri" w:eastAsia="Times New Roman" w:hAnsi="Calibri" w:cs="Calibri"/>
          <w:lang w:eastAsia="fr-FR"/>
        </w:rPr>
        <w:t>ARTICLE50 - AVANCE DE DEMARRAGE</w:t>
      </w:r>
    </w:p>
    <w:p w:rsidR="000C03AF" w:rsidRPr="000C03AF" w:rsidRDefault="000C03AF" w:rsidP="005734B8">
      <w:pPr>
        <w:spacing w:before="120" w:after="0" w:line="240" w:lineRule="auto"/>
        <w:ind w:left="852" w:right="430"/>
        <w:jc w:val="both"/>
        <w:outlineLvl w:val="0"/>
        <w:rPr>
          <w:rFonts w:ascii="Calibri" w:eastAsia="Times New Roman" w:hAnsi="Calibri" w:cs="Calibri"/>
          <w:lang w:eastAsia="fr-FR"/>
        </w:rPr>
      </w:pPr>
      <w:r w:rsidRPr="000C03AF">
        <w:rPr>
          <w:rFonts w:ascii="Calibri" w:eastAsia="Times New Roman" w:hAnsi="Calibri" w:cs="Calibri"/>
          <w:lang w:eastAsia="fr-FR"/>
        </w:rPr>
        <w:t>ARTICLE51 - CAUTIONNEMENT DEFINITIF</w:t>
      </w:r>
    </w:p>
    <w:p w:rsidR="000C03AF" w:rsidRPr="000C03AF" w:rsidRDefault="000C03AF" w:rsidP="005734B8">
      <w:pPr>
        <w:spacing w:before="120" w:after="0" w:line="240" w:lineRule="auto"/>
        <w:ind w:left="852" w:right="430"/>
        <w:jc w:val="both"/>
        <w:outlineLvl w:val="0"/>
        <w:rPr>
          <w:rFonts w:ascii="Calibri" w:eastAsia="Times New Roman" w:hAnsi="Calibri" w:cs="Calibri"/>
          <w:lang w:eastAsia="fr-FR"/>
        </w:rPr>
      </w:pPr>
      <w:r w:rsidRPr="000C03AF">
        <w:rPr>
          <w:rFonts w:ascii="Calibri" w:eastAsia="Times New Roman" w:hAnsi="Calibri" w:cs="Calibri"/>
          <w:lang w:eastAsia="fr-FR"/>
        </w:rPr>
        <w:t>ARTICLE52 - RETENUE DE GARANTIE</w:t>
      </w:r>
    </w:p>
    <w:p w:rsidR="000C03AF" w:rsidRPr="000C03AF" w:rsidRDefault="000C03AF" w:rsidP="005734B8">
      <w:pPr>
        <w:spacing w:before="120" w:after="0" w:line="240" w:lineRule="auto"/>
        <w:ind w:left="852" w:right="430"/>
        <w:jc w:val="both"/>
        <w:outlineLvl w:val="0"/>
        <w:rPr>
          <w:rFonts w:ascii="Calibri" w:eastAsia="Times New Roman" w:hAnsi="Calibri" w:cs="Calibri"/>
          <w:lang w:eastAsia="fr-FR"/>
        </w:rPr>
      </w:pPr>
      <w:r w:rsidRPr="000C03AF">
        <w:rPr>
          <w:rFonts w:ascii="Calibri" w:eastAsia="Times New Roman" w:hAnsi="Calibri" w:cs="Calibri"/>
          <w:lang w:eastAsia="fr-FR"/>
        </w:rPr>
        <w:t>ARTICLE53 - NANTISSEMENT</w:t>
      </w:r>
    </w:p>
    <w:p w:rsidR="000C03AF" w:rsidRPr="000C03AF" w:rsidRDefault="000C03AF" w:rsidP="005734B8">
      <w:pPr>
        <w:spacing w:before="120" w:after="0" w:line="240" w:lineRule="auto"/>
        <w:ind w:left="852" w:right="430"/>
        <w:jc w:val="both"/>
        <w:outlineLvl w:val="0"/>
        <w:rPr>
          <w:rFonts w:ascii="Calibri" w:eastAsia="Times New Roman" w:hAnsi="Calibri" w:cs="Calibri"/>
          <w:lang w:eastAsia="fr-FR"/>
        </w:rPr>
      </w:pPr>
      <w:r w:rsidRPr="000C03AF">
        <w:rPr>
          <w:rFonts w:ascii="Calibri" w:eastAsia="Times New Roman" w:hAnsi="Calibri" w:cs="Calibri"/>
          <w:lang w:eastAsia="fr-FR"/>
        </w:rPr>
        <w:t>ARTICLE54 - ASSURANCES</w:t>
      </w:r>
    </w:p>
    <w:p w:rsidR="000C03AF" w:rsidRPr="000C03AF" w:rsidRDefault="000C03AF" w:rsidP="005734B8">
      <w:pPr>
        <w:spacing w:before="120" w:after="0" w:line="240" w:lineRule="auto"/>
        <w:ind w:left="852" w:right="430"/>
        <w:jc w:val="both"/>
        <w:outlineLvl w:val="0"/>
        <w:rPr>
          <w:rFonts w:ascii="Calibri" w:eastAsia="Times New Roman" w:hAnsi="Calibri" w:cs="Calibri"/>
          <w:lang w:eastAsia="fr-FR"/>
        </w:rPr>
      </w:pPr>
      <w:r w:rsidRPr="000C03AF">
        <w:rPr>
          <w:rFonts w:ascii="Calibri" w:eastAsia="Times New Roman" w:hAnsi="Calibri" w:cs="Calibri"/>
          <w:lang w:eastAsia="fr-FR"/>
        </w:rPr>
        <w:t>ARTICLE55 - VARIATION DES PRIX</w:t>
      </w:r>
    </w:p>
    <w:p w:rsidR="000C03AF" w:rsidRPr="000C03AF" w:rsidRDefault="000C03AF" w:rsidP="005734B8">
      <w:pPr>
        <w:spacing w:before="120" w:after="0" w:line="240" w:lineRule="auto"/>
        <w:ind w:left="852" w:right="430"/>
        <w:jc w:val="both"/>
        <w:outlineLvl w:val="0"/>
        <w:rPr>
          <w:rFonts w:ascii="Calibri" w:eastAsia="Times New Roman" w:hAnsi="Calibri" w:cs="Calibri"/>
          <w:lang w:eastAsia="fr-FR"/>
        </w:rPr>
      </w:pPr>
      <w:r w:rsidRPr="000C03AF">
        <w:rPr>
          <w:rFonts w:ascii="Calibri" w:eastAsia="Times New Roman" w:hAnsi="Calibri" w:cs="Calibri"/>
          <w:lang w:eastAsia="fr-FR"/>
        </w:rPr>
        <w:t>ARTICLE56 - TIMBRE ET ENREGISTREMENT</w:t>
      </w:r>
    </w:p>
    <w:p w:rsidR="000C03AF" w:rsidRPr="000C03AF" w:rsidRDefault="000C03AF" w:rsidP="005734B8">
      <w:pPr>
        <w:spacing w:before="120" w:after="0" w:line="240" w:lineRule="auto"/>
        <w:ind w:left="852" w:right="430"/>
        <w:jc w:val="both"/>
        <w:outlineLvl w:val="0"/>
        <w:rPr>
          <w:rFonts w:ascii="Calibri" w:eastAsia="Times New Roman" w:hAnsi="Calibri" w:cs="Calibri"/>
          <w:lang w:eastAsia="fr-FR"/>
        </w:rPr>
      </w:pPr>
      <w:r w:rsidRPr="000C03AF">
        <w:rPr>
          <w:rFonts w:ascii="Calibri" w:eastAsia="Times New Roman" w:hAnsi="Calibri" w:cs="Calibri"/>
          <w:lang w:eastAsia="fr-FR"/>
        </w:rPr>
        <w:t>ARTICLE57 - REGIME FISCAL ET DOUANIER</w:t>
      </w:r>
    </w:p>
    <w:p w:rsidR="000C03AF" w:rsidRPr="000C03AF" w:rsidRDefault="000C03AF" w:rsidP="005734B8">
      <w:pPr>
        <w:spacing w:before="120" w:after="0" w:line="240" w:lineRule="auto"/>
        <w:ind w:left="852" w:right="430"/>
        <w:jc w:val="both"/>
        <w:outlineLvl w:val="0"/>
        <w:rPr>
          <w:rFonts w:ascii="Calibri" w:eastAsia="Times New Roman" w:hAnsi="Calibri" w:cs="Calibri"/>
          <w:lang w:eastAsia="fr-FR"/>
        </w:rPr>
      </w:pPr>
    </w:p>
    <w:p w:rsidR="000C03AF" w:rsidRPr="000C03AF" w:rsidRDefault="000C03AF" w:rsidP="005734B8">
      <w:pPr>
        <w:spacing w:before="120" w:after="0" w:line="240" w:lineRule="auto"/>
        <w:ind w:left="852" w:right="430" w:hanging="284"/>
        <w:jc w:val="both"/>
        <w:outlineLvl w:val="0"/>
        <w:rPr>
          <w:rFonts w:ascii="Calibri" w:eastAsia="Times New Roman" w:hAnsi="Calibri" w:cs="Calibri"/>
          <w:b/>
          <w:lang w:eastAsia="fr-FR"/>
        </w:rPr>
      </w:pPr>
      <w:r w:rsidRPr="000C03AF">
        <w:rPr>
          <w:rFonts w:ascii="Calibri" w:eastAsia="Times New Roman" w:hAnsi="Calibri" w:cs="Calibri"/>
          <w:b/>
          <w:lang w:eastAsia="fr-FR"/>
        </w:rPr>
        <w:t>CHAPITRE IV - CLAUSES DIVERSES</w:t>
      </w:r>
    </w:p>
    <w:p w:rsidR="000C03AF" w:rsidRPr="000C03AF" w:rsidRDefault="000C03AF" w:rsidP="005734B8">
      <w:pPr>
        <w:spacing w:before="120" w:after="0" w:line="240" w:lineRule="auto"/>
        <w:ind w:left="852" w:right="430"/>
        <w:jc w:val="both"/>
        <w:outlineLvl w:val="0"/>
        <w:rPr>
          <w:rFonts w:ascii="Calibri" w:eastAsia="Times New Roman" w:hAnsi="Calibri" w:cs="Calibri"/>
          <w:lang w:eastAsia="fr-FR"/>
        </w:rPr>
      </w:pPr>
      <w:r w:rsidRPr="000C03AF">
        <w:rPr>
          <w:rFonts w:ascii="Calibri" w:eastAsia="Times New Roman" w:hAnsi="Calibri" w:cs="Calibri"/>
          <w:lang w:eastAsia="fr-FR"/>
        </w:rPr>
        <w:t>ARTICLE58 - RISQUES, RESERVES ET CAS DE FORCE MAJEURE</w:t>
      </w:r>
    </w:p>
    <w:p w:rsidR="000C03AF" w:rsidRPr="000C03AF" w:rsidRDefault="000C03AF" w:rsidP="005734B8">
      <w:pPr>
        <w:spacing w:before="120" w:after="0" w:line="240" w:lineRule="auto"/>
        <w:ind w:left="852" w:right="430"/>
        <w:jc w:val="both"/>
        <w:outlineLvl w:val="0"/>
        <w:rPr>
          <w:rFonts w:ascii="Calibri" w:eastAsia="Times New Roman" w:hAnsi="Calibri" w:cs="Calibri"/>
          <w:lang w:eastAsia="fr-FR"/>
        </w:rPr>
      </w:pPr>
      <w:r w:rsidRPr="000C03AF">
        <w:rPr>
          <w:rFonts w:ascii="Calibri" w:eastAsia="Times New Roman" w:hAnsi="Calibri" w:cs="Calibri"/>
          <w:lang w:eastAsia="fr-FR"/>
        </w:rPr>
        <w:t>ARTICLE59 - LEGISLATION CONCERNANT LA MAIN D'OEUVRE</w:t>
      </w:r>
    </w:p>
    <w:p w:rsidR="000C03AF" w:rsidRPr="000C03AF" w:rsidRDefault="000C03AF" w:rsidP="005734B8">
      <w:pPr>
        <w:spacing w:before="120" w:after="0" w:line="240" w:lineRule="auto"/>
        <w:ind w:left="852" w:right="430"/>
        <w:jc w:val="both"/>
        <w:outlineLvl w:val="0"/>
        <w:rPr>
          <w:rFonts w:ascii="Calibri" w:eastAsia="Times New Roman" w:hAnsi="Calibri" w:cs="Calibri"/>
          <w:lang w:eastAsia="fr-FR"/>
        </w:rPr>
      </w:pPr>
      <w:r w:rsidRPr="000C03AF">
        <w:rPr>
          <w:rFonts w:ascii="Calibri" w:eastAsia="Times New Roman" w:hAnsi="Calibri" w:cs="Calibri"/>
          <w:lang w:eastAsia="fr-FR"/>
        </w:rPr>
        <w:t xml:space="preserve">ARTICLE60 - REGLEMENT DES LITIGES </w:t>
      </w:r>
    </w:p>
    <w:p w:rsidR="000C03AF" w:rsidRPr="000C03AF" w:rsidRDefault="000C03AF" w:rsidP="005734B8">
      <w:pPr>
        <w:spacing w:before="120" w:after="0" w:line="240" w:lineRule="auto"/>
        <w:ind w:left="852" w:right="430"/>
        <w:jc w:val="both"/>
        <w:outlineLvl w:val="0"/>
        <w:rPr>
          <w:rFonts w:ascii="Calibri" w:eastAsia="Times New Roman" w:hAnsi="Calibri" w:cs="Calibri"/>
          <w:b/>
          <w:lang w:eastAsia="fr-FR"/>
        </w:rPr>
      </w:pPr>
      <w:r w:rsidRPr="000C03AF">
        <w:rPr>
          <w:rFonts w:ascii="Calibri" w:eastAsia="Times New Roman" w:hAnsi="Calibri" w:cs="Calibri"/>
          <w:lang w:eastAsia="fr-FR"/>
        </w:rPr>
        <w:t>ARTICLE61 - MISE EN FORME ET REPRODUCTION DU MARCHE</w:t>
      </w:r>
    </w:p>
    <w:p w:rsidR="000C03AF" w:rsidRPr="000C03AF" w:rsidRDefault="000C03AF" w:rsidP="005734B8">
      <w:pPr>
        <w:spacing w:before="120" w:after="0" w:line="240" w:lineRule="auto"/>
        <w:ind w:left="852" w:right="430"/>
        <w:jc w:val="both"/>
        <w:outlineLvl w:val="0"/>
        <w:rPr>
          <w:rFonts w:ascii="Calibri" w:eastAsia="Times New Roman" w:hAnsi="Calibri" w:cs="Calibri"/>
          <w:lang w:eastAsia="fr-FR"/>
        </w:rPr>
      </w:pPr>
      <w:r w:rsidRPr="000C03AF">
        <w:rPr>
          <w:rFonts w:ascii="Calibri" w:eastAsia="Times New Roman" w:hAnsi="Calibri" w:cs="Calibri"/>
          <w:lang w:eastAsia="fr-FR"/>
        </w:rPr>
        <w:t>ARTICLE62 - RESILIATION DU MARCHE</w:t>
      </w:r>
    </w:p>
    <w:p w:rsidR="000C03AF" w:rsidRPr="000C03AF" w:rsidRDefault="000C03AF" w:rsidP="005734B8">
      <w:pPr>
        <w:spacing w:before="120" w:after="0" w:line="240" w:lineRule="auto"/>
        <w:ind w:left="852" w:right="430"/>
        <w:jc w:val="both"/>
        <w:rPr>
          <w:rFonts w:ascii="Calibri" w:eastAsia="Times New Roman" w:hAnsi="Calibri" w:cs="Calibri"/>
          <w:lang w:eastAsia="fr-FR"/>
        </w:rPr>
      </w:pPr>
      <w:r w:rsidRPr="000C03AF">
        <w:rPr>
          <w:rFonts w:ascii="Calibri" w:eastAsia="Times New Roman" w:hAnsi="Calibri" w:cs="Calibri"/>
          <w:lang w:eastAsia="fr-FR"/>
        </w:rPr>
        <w:t>ARTICLE63 - ET DERNIER - VALIDITE DU MARCHE</w:t>
      </w:r>
    </w:p>
    <w:p w:rsidR="002E6F7E" w:rsidRDefault="002E6F7E" w:rsidP="005734B8">
      <w:pPr>
        <w:spacing w:after="0" w:line="240" w:lineRule="auto"/>
        <w:ind w:left="568" w:right="430"/>
        <w:jc w:val="both"/>
        <w:rPr>
          <w:rFonts w:ascii="Calibri" w:eastAsia="Times New Roman" w:hAnsi="Calibri" w:cs="Calibri"/>
          <w:b/>
          <w:lang w:eastAsia="fr-FR"/>
        </w:rPr>
      </w:pPr>
    </w:p>
    <w:p w:rsidR="000C03AF" w:rsidRPr="000C03AF" w:rsidRDefault="000C03AF" w:rsidP="005734B8">
      <w:pPr>
        <w:spacing w:after="0" w:line="240" w:lineRule="auto"/>
        <w:ind w:left="568" w:right="430"/>
        <w:jc w:val="both"/>
        <w:rPr>
          <w:rFonts w:ascii="Calibri" w:eastAsia="Times New Roman" w:hAnsi="Calibri" w:cs="Calibri"/>
          <w:b/>
          <w:lang w:eastAsia="fr-FR"/>
        </w:rPr>
      </w:pPr>
      <w:r w:rsidRPr="000C03AF">
        <w:rPr>
          <w:rFonts w:ascii="Calibri" w:eastAsia="Times New Roman" w:hAnsi="Calibri" w:cs="Calibri"/>
          <w:b/>
          <w:lang w:eastAsia="fr-FR"/>
        </w:rPr>
        <w:t>CHAPITRE I - DISPOSITIONS GENERALES</w:t>
      </w:r>
      <w:bookmarkStart w:id="81" w:name="_Toc231111935"/>
      <w:bookmarkStart w:id="82" w:name="_Toc231364504"/>
      <w:bookmarkStart w:id="83" w:name="_Toc231613963"/>
      <w:bookmarkStart w:id="84" w:name="_Toc286835018"/>
      <w:bookmarkEnd w:id="73"/>
      <w:bookmarkEnd w:id="74"/>
      <w:bookmarkEnd w:id="75"/>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85" w:name="_Toc343710249"/>
      <w:r w:rsidRPr="000C03AF">
        <w:rPr>
          <w:rFonts w:ascii="Calibri" w:eastAsia="Times New Roman" w:hAnsi="Calibri" w:cs="Calibri"/>
          <w:b/>
          <w:bCs/>
          <w:iCs/>
          <w:lang w:eastAsia="fr-FR"/>
        </w:rPr>
        <w:lastRenderedPageBreak/>
        <w:t>ARTICLE 1 : OBJET DU MARCHE</w:t>
      </w:r>
      <w:bookmarkEnd w:id="76"/>
      <w:bookmarkEnd w:id="77"/>
      <w:bookmarkEnd w:id="81"/>
      <w:bookmarkEnd w:id="82"/>
      <w:bookmarkEnd w:id="83"/>
      <w:bookmarkEnd w:id="84"/>
      <w:bookmarkEnd w:id="85"/>
    </w:p>
    <w:p w:rsidR="000C03AF" w:rsidRPr="000C03AF" w:rsidRDefault="000C03AF" w:rsidP="005734B8">
      <w:pPr>
        <w:spacing w:after="0" w:line="240" w:lineRule="auto"/>
        <w:ind w:left="568" w:right="571"/>
        <w:jc w:val="both"/>
        <w:rPr>
          <w:rFonts w:ascii="Calibri" w:eastAsia="Times New Roman" w:hAnsi="Calibri" w:cs="Calibri"/>
          <w:smallCaps/>
          <w:color w:val="C0504D"/>
          <w:u w:val="single"/>
          <w:lang w:eastAsia="fr-FR"/>
        </w:rPr>
      </w:pPr>
      <w:r w:rsidRPr="000C03AF">
        <w:rPr>
          <w:rFonts w:ascii="Calibri" w:eastAsia="Times New Roman" w:hAnsi="Calibri" w:cs="Calibri"/>
          <w:lang w:eastAsia="fr-FR"/>
        </w:rPr>
        <w:t>Le présent marché a pour objet,</w:t>
      </w:r>
      <w:r w:rsidRPr="000C03AF">
        <w:rPr>
          <w:rFonts w:ascii="Calibri" w:eastAsia="Times New Roman" w:hAnsi="Calibri" w:cs="Calibri"/>
          <w:bCs/>
          <w:lang w:eastAsia="fr-FR"/>
        </w:rPr>
        <w:t xml:space="preserve"> l’exécution des travaux de </w:t>
      </w:r>
      <w:r w:rsidR="00783D17">
        <w:rPr>
          <w:rFonts w:ascii="Calibri" w:eastAsia="Times New Roman" w:hAnsi="Calibri" w:cs="Calibri"/>
          <w:bCs/>
          <w:lang w:eastAsia="fr-FR"/>
        </w:rPr>
        <w:t>gravi</w:t>
      </w:r>
      <w:r w:rsidR="0009006F">
        <w:rPr>
          <w:rFonts w:ascii="Calibri" w:eastAsia="Times New Roman" w:hAnsi="Calibri" w:cs="Calibri"/>
          <w:bCs/>
          <w:lang w:eastAsia="fr-FR"/>
        </w:rPr>
        <w:t>ll</w:t>
      </w:r>
      <w:r w:rsidR="00783D17">
        <w:rPr>
          <w:rFonts w:ascii="Calibri" w:eastAsia="Times New Roman" w:hAnsi="Calibri" w:cs="Calibri"/>
          <w:bCs/>
          <w:lang w:eastAsia="fr-FR"/>
        </w:rPr>
        <w:t>onnage</w:t>
      </w:r>
      <w:r w:rsidRPr="000C03AF">
        <w:rPr>
          <w:rFonts w:ascii="Calibri" w:eastAsia="Times New Roman" w:hAnsi="Calibri" w:cs="Calibri"/>
          <w:bCs/>
          <w:lang w:eastAsia="fr-FR"/>
        </w:rPr>
        <w:t xml:space="preserve"> des routes </w:t>
      </w:r>
      <w:r w:rsidR="003C43DA">
        <w:rPr>
          <w:rFonts w:ascii="Calibri" w:eastAsia="Times New Roman" w:hAnsi="Calibri" w:cs="Calibri"/>
          <w:bCs/>
          <w:lang w:eastAsia="fr-FR"/>
        </w:rPr>
        <w:t xml:space="preserve">communales </w:t>
      </w:r>
      <w:r w:rsidRPr="000C03AF">
        <w:rPr>
          <w:rFonts w:ascii="Calibri" w:eastAsia="Times New Roman" w:hAnsi="Calibri" w:cs="Calibri"/>
          <w:bCs/>
          <w:lang w:eastAsia="fr-FR"/>
        </w:rPr>
        <w:t>dans la commune d’ATOK</w:t>
      </w:r>
      <w:r w:rsidR="003C43DA">
        <w:rPr>
          <w:rFonts w:ascii="Calibri" w:eastAsia="Times New Roman" w:hAnsi="Calibri" w:cs="Calibri"/>
          <w:bCs/>
          <w:lang w:eastAsia="fr-FR"/>
        </w:rPr>
        <w:t>.</w:t>
      </w:r>
    </w:p>
    <w:p w:rsidR="000C03AF" w:rsidRPr="000C03AF" w:rsidRDefault="000C03AF" w:rsidP="005734B8">
      <w:pPr>
        <w:spacing w:after="0" w:line="240" w:lineRule="auto"/>
        <w:ind w:left="568" w:right="571"/>
        <w:jc w:val="both"/>
        <w:rPr>
          <w:rFonts w:ascii="Calibri" w:eastAsia="Times New Roman" w:hAnsi="Calibri" w:cs="Calibri"/>
          <w:b/>
          <w:lang w:eastAsia="fr-FR"/>
        </w:rPr>
      </w:pPr>
      <w:bookmarkStart w:id="86" w:name="_Toc159146924"/>
      <w:bookmarkStart w:id="87" w:name="_Toc225069337"/>
      <w:bookmarkStart w:id="88" w:name="_Toc231111936"/>
      <w:bookmarkStart w:id="89" w:name="_Toc231364505"/>
      <w:bookmarkStart w:id="90" w:name="_Toc231613964"/>
      <w:bookmarkStart w:id="91" w:name="_Toc286835019"/>
      <w:bookmarkStart w:id="92" w:name="_Toc343710250"/>
      <w:r w:rsidRPr="000C03AF">
        <w:rPr>
          <w:rFonts w:ascii="Calibri" w:eastAsia="Times New Roman" w:hAnsi="Calibri" w:cs="Calibri"/>
          <w:b/>
          <w:u w:val="single"/>
          <w:lang w:eastAsia="fr-FR"/>
        </w:rPr>
        <w:t>NB :</w:t>
      </w:r>
      <w:r w:rsidRPr="000C03AF">
        <w:rPr>
          <w:rFonts w:ascii="Calibri" w:eastAsia="Times New Roman" w:hAnsi="Calibri" w:cs="Calibri"/>
          <w:b/>
          <w:lang w:eastAsia="fr-FR"/>
        </w:rPr>
        <w:t xml:space="preserve"> Il est à noter que la construction des ouvrages d’assainissement se fera obligatoirement par l’approche « Haute Intensité de Main d’Œuvre » (HIMO).</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r w:rsidRPr="000C03AF">
        <w:rPr>
          <w:rFonts w:ascii="Calibri" w:eastAsia="Times New Roman" w:hAnsi="Calibri" w:cs="Calibri"/>
          <w:b/>
          <w:bCs/>
          <w:iCs/>
          <w:lang w:eastAsia="fr-FR"/>
        </w:rPr>
        <w:t>ARTICLE 2 : LOIS ET REGLEMENTATIONS APPLICABLES</w:t>
      </w:r>
      <w:bookmarkEnd w:id="86"/>
      <w:bookmarkEnd w:id="87"/>
      <w:bookmarkEnd w:id="88"/>
      <w:bookmarkEnd w:id="89"/>
      <w:bookmarkEnd w:id="90"/>
      <w:bookmarkEnd w:id="91"/>
      <w:bookmarkEnd w:id="92"/>
    </w:p>
    <w:p w:rsidR="0009006F" w:rsidRPr="0030097B" w:rsidRDefault="0009006F" w:rsidP="005734B8">
      <w:pPr>
        <w:ind w:left="568" w:right="571"/>
        <w:jc w:val="both"/>
        <w:rPr>
          <w:sz w:val="20"/>
          <w:szCs w:val="20"/>
        </w:rPr>
      </w:pPr>
      <w:bookmarkStart w:id="93" w:name="_Toc159146925"/>
      <w:bookmarkStart w:id="94" w:name="_Toc225069338"/>
      <w:bookmarkStart w:id="95" w:name="_Toc231111937"/>
      <w:bookmarkStart w:id="96" w:name="_Toc231364506"/>
      <w:bookmarkStart w:id="97" w:name="_Toc231613965"/>
      <w:bookmarkStart w:id="98" w:name="_Toc286835020"/>
      <w:bookmarkStart w:id="99" w:name="_Toc343710251"/>
      <w:r w:rsidRPr="0030097B">
        <w:rPr>
          <w:sz w:val="20"/>
          <w:szCs w:val="20"/>
        </w:rPr>
        <w:t>Les lois et réglementations applicables sont celles en vigueur au Cameroun, notamment :</w:t>
      </w:r>
    </w:p>
    <w:p w:rsidR="0009006F" w:rsidRPr="0030097B" w:rsidRDefault="0009006F" w:rsidP="00482DD6">
      <w:pPr>
        <w:numPr>
          <w:ilvl w:val="0"/>
          <w:numId w:val="35"/>
        </w:numPr>
        <w:tabs>
          <w:tab w:val="clear" w:pos="720"/>
          <w:tab w:val="num" w:pos="994"/>
          <w:tab w:val="num" w:pos="1776"/>
        </w:tabs>
        <w:spacing w:after="0" w:line="240" w:lineRule="auto"/>
        <w:ind w:left="994" w:right="571" w:hanging="284"/>
        <w:jc w:val="both"/>
        <w:rPr>
          <w:sz w:val="20"/>
          <w:szCs w:val="20"/>
        </w:rPr>
      </w:pPr>
      <w:r w:rsidRPr="0030097B">
        <w:rPr>
          <w:sz w:val="20"/>
          <w:szCs w:val="20"/>
        </w:rPr>
        <w:t xml:space="preserve">la loi n° 92/007 du 14 août </w:t>
      </w:r>
      <w:r>
        <w:rPr>
          <w:sz w:val="20"/>
          <w:szCs w:val="20"/>
        </w:rPr>
        <w:t>26</w:t>
      </w:r>
      <w:r w:rsidRPr="0030097B">
        <w:rPr>
          <w:sz w:val="20"/>
          <w:szCs w:val="20"/>
        </w:rPr>
        <w:t>92 portant Code du travail ;</w:t>
      </w:r>
    </w:p>
    <w:p w:rsidR="0009006F" w:rsidRPr="0030097B" w:rsidRDefault="0009006F" w:rsidP="00482DD6">
      <w:pPr>
        <w:numPr>
          <w:ilvl w:val="0"/>
          <w:numId w:val="35"/>
        </w:numPr>
        <w:tabs>
          <w:tab w:val="clear" w:pos="720"/>
          <w:tab w:val="num" w:pos="994"/>
          <w:tab w:val="num" w:pos="1776"/>
        </w:tabs>
        <w:spacing w:after="0" w:line="240" w:lineRule="auto"/>
        <w:ind w:left="994" w:right="571" w:hanging="284"/>
        <w:jc w:val="both"/>
        <w:rPr>
          <w:sz w:val="20"/>
          <w:szCs w:val="20"/>
        </w:rPr>
      </w:pPr>
      <w:r w:rsidRPr="0030097B">
        <w:rPr>
          <w:sz w:val="20"/>
          <w:szCs w:val="20"/>
        </w:rPr>
        <w:t xml:space="preserve">la loi cadre n°096/12 du 05 août </w:t>
      </w:r>
      <w:r>
        <w:rPr>
          <w:sz w:val="20"/>
          <w:szCs w:val="20"/>
        </w:rPr>
        <w:t>26</w:t>
      </w:r>
      <w:r w:rsidRPr="0030097B">
        <w:rPr>
          <w:sz w:val="20"/>
          <w:szCs w:val="20"/>
        </w:rPr>
        <w:t xml:space="preserve">96 </w:t>
      </w:r>
      <w:r>
        <w:rPr>
          <w:sz w:val="20"/>
          <w:szCs w:val="20"/>
        </w:rPr>
        <w:t>relative à</w:t>
      </w:r>
      <w:r w:rsidRPr="0030097B">
        <w:rPr>
          <w:sz w:val="20"/>
          <w:szCs w:val="20"/>
        </w:rPr>
        <w:t xml:space="preserve"> la gestion de l’environnement</w:t>
      </w:r>
      <w:r>
        <w:rPr>
          <w:sz w:val="20"/>
          <w:szCs w:val="20"/>
        </w:rPr>
        <w:t xml:space="preserve"> et </w:t>
      </w:r>
      <w:r w:rsidRPr="0030097B">
        <w:rPr>
          <w:sz w:val="20"/>
          <w:szCs w:val="20"/>
        </w:rPr>
        <w:t>les  textes généraux sur la protection de l’environnement ;</w:t>
      </w:r>
    </w:p>
    <w:p w:rsidR="0009006F" w:rsidRPr="0030097B" w:rsidRDefault="0009006F" w:rsidP="00482DD6">
      <w:pPr>
        <w:numPr>
          <w:ilvl w:val="0"/>
          <w:numId w:val="35"/>
        </w:numPr>
        <w:tabs>
          <w:tab w:val="clear" w:pos="720"/>
          <w:tab w:val="num" w:pos="994"/>
          <w:tab w:val="num" w:pos="1776"/>
        </w:tabs>
        <w:spacing w:after="0" w:line="240" w:lineRule="auto"/>
        <w:ind w:left="994" w:right="571" w:hanging="284"/>
        <w:jc w:val="both"/>
        <w:rPr>
          <w:sz w:val="20"/>
          <w:szCs w:val="20"/>
        </w:rPr>
      </w:pPr>
      <w:r w:rsidRPr="0030097B">
        <w:rPr>
          <w:sz w:val="20"/>
          <w:szCs w:val="20"/>
        </w:rPr>
        <w:t>la loi n° 2000/09 du 13 juillet 2000 fixant l’organisation et les modalités de l’exercice de la profession d’Ingénieur du Génie civil ;</w:t>
      </w:r>
    </w:p>
    <w:p w:rsidR="0009006F" w:rsidRPr="0030097B" w:rsidRDefault="0009006F" w:rsidP="00482DD6">
      <w:pPr>
        <w:numPr>
          <w:ilvl w:val="0"/>
          <w:numId w:val="35"/>
        </w:numPr>
        <w:tabs>
          <w:tab w:val="clear" w:pos="720"/>
          <w:tab w:val="num" w:pos="994"/>
          <w:tab w:val="num" w:pos="1776"/>
        </w:tabs>
        <w:spacing w:after="0" w:line="240" w:lineRule="auto"/>
        <w:ind w:left="994" w:right="571" w:hanging="284"/>
        <w:jc w:val="both"/>
        <w:rPr>
          <w:iCs/>
          <w:spacing w:val="6"/>
          <w:sz w:val="20"/>
          <w:szCs w:val="20"/>
        </w:rPr>
      </w:pPr>
      <w:r w:rsidRPr="0030097B">
        <w:rPr>
          <w:iCs/>
          <w:spacing w:val="6"/>
          <w:sz w:val="20"/>
          <w:szCs w:val="20"/>
        </w:rPr>
        <w:t xml:space="preserve">la loi n° 2007/006 du 26 décembre 2007 </w:t>
      </w:r>
      <w:r>
        <w:rPr>
          <w:iCs/>
          <w:spacing w:val="6"/>
          <w:sz w:val="20"/>
          <w:szCs w:val="20"/>
        </w:rPr>
        <w:t>portant</w:t>
      </w:r>
      <w:r w:rsidRPr="0030097B">
        <w:rPr>
          <w:iCs/>
          <w:spacing w:val="6"/>
          <w:sz w:val="20"/>
          <w:szCs w:val="20"/>
        </w:rPr>
        <w:t xml:space="preserve"> régime financier de l’Etat ;</w:t>
      </w:r>
    </w:p>
    <w:p w:rsidR="0009006F" w:rsidRPr="0030097B" w:rsidRDefault="0009006F" w:rsidP="00482DD6">
      <w:pPr>
        <w:numPr>
          <w:ilvl w:val="0"/>
          <w:numId w:val="35"/>
        </w:numPr>
        <w:tabs>
          <w:tab w:val="clear" w:pos="720"/>
          <w:tab w:val="num" w:pos="994"/>
          <w:tab w:val="num" w:pos="1776"/>
        </w:tabs>
        <w:spacing w:after="0" w:line="240" w:lineRule="auto"/>
        <w:ind w:left="994" w:right="571" w:hanging="284"/>
        <w:jc w:val="both"/>
        <w:rPr>
          <w:iCs/>
          <w:spacing w:val="6"/>
          <w:sz w:val="20"/>
          <w:szCs w:val="20"/>
        </w:rPr>
      </w:pPr>
      <w:r w:rsidRPr="0030097B">
        <w:rPr>
          <w:iCs/>
          <w:spacing w:val="6"/>
          <w:sz w:val="20"/>
          <w:szCs w:val="20"/>
        </w:rPr>
        <w:t>la loi 201</w:t>
      </w:r>
      <w:r>
        <w:rPr>
          <w:iCs/>
          <w:spacing w:val="6"/>
          <w:sz w:val="20"/>
          <w:szCs w:val="20"/>
        </w:rPr>
        <w:t>7</w:t>
      </w:r>
      <w:r w:rsidRPr="0030097B">
        <w:rPr>
          <w:iCs/>
          <w:spacing w:val="6"/>
          <w:sz w:val="20"/>
          <w:szCs w:val="20"/>
        </w:rPr>
        <w:t>/0</w:t>
      </w:r>
      <w:r>
        <w:rPr>
          <w:iCs/>
          <w:spacing w:val="6"/>
          <w:sz w:val="20"/>
          <w:szCs w:val="20"/>
        </w:rPr>
        <w:t>21</w:t>
      </w:r>
      <w:r w:rsidRPr="0030097B">
        <w:rPr>
          <w:iCs/>
          <w:spacing w:val="6"/>
          <w:sz w:val="20"/>
          <w:szCs w:val="20"/>
        </w:rPr>
        <w:t xml:space="preserve"> du </w:t>
      </w:r>
      <w:r>
        <w:rPr>
          <w:iCs/>
          <w:spacing w:val="6"/>
          <w:sz w:val="20"/>
          <w:szCs w:val="20"/>
        </w:rPr>
        <w:t>20</w:t>
      </w:r>
      <w:r w:rsidRPr="0030097B">
        <w:rPr>
          <w:iCs/>
          <w:spacing w:val="6"/>
          <w:sz w:val="20"/>
          <w:szCs w:val="20"/>
        </w:rPr>
        <w:t xml:space="preserve"> décembre 201</w:t>
      </w:r>
      <w:r>
        <w:rPr>
          <w:iCs/>
          <w:spacing w:val="6"/>
          <w:sz w:val="20"/>
          <w:szCs w:val="20"/>
        </w:rPr>
        <w:t>7</w:t>
      </w:r>
      <w:r w:rsidRPr="0030097B">
        <w:rPr>
          <w:iCs/>
          <w:spacing w:val="6"/>
          <w:sz w:val="20"/>
          <w:szCs w:val="20"/>
        </w:rPr>
        <w:t xml:space="preserve"> portant loi de finance de la République du Cameroun pour l’exercice 201</w:t>
      </w:r>
      <w:r>
        <w:rPr>
          <w:iCs/>
          <w:spacing w:val="6"/>
          <w:sz w:val="20"/>
          <w:szCs w:val="20"/>
        </w:rPr>
        <w:t>8</w:t>
      </w:r>
      <w:r w:rsidRPr="0030097B">
        <w:rPr>
          <w:iCs/>
          <w:spacing w:val="6"/>
          <w:sz w:val="20"/>
          <w:szCs w:val="20"/>
        </w:rPr>
        <w:t xml:space="preserve"> ; </w:t>
      </w:r>
    </w:p>
    <w:p w:rsidR="0009006F" w:rsidRPr="0030097B" w:rsidRDefault="0009006F" w:rsidP="00482DD6">
      <w:pPr>
        <w:widowControl w:val="0"/>
        <w:numPr>
          <w:ilvl w:val="0"/>
          <w:numId w:val="35"/>
        </w:numPr>
        <w:tabs>
          <w:tab w:val="clear" w:pos="720"/>
          <w:tab w:val="num" w:pos="994"/>
        </w:tabs>
        <w:autoSpaceDE w:val="0"/>
        <w:autoSpaceDN w:val="0"/>
        <w:adjustRightInd w:val="0"/>
        <w:spacing w:after="0" w:line="240" w:lineRule="auto"/>
        <w:ind w:left="994" w:right="571" w:hanging="284"/>
        <w:jc w:val="both"/>
        <w:rPr>
          <w:iCs/>
          <w:spacing w:val="6"/>
          <w:sz w:val="20"/>
          <w:szCs w:val="20"/>
        </w:rPr>
      </w:pPr>
      <w:r>
        <w:rPr>
          <w:iCs/>
          <w:sz w:val="20"/>
          <w:szCs w:val="20"/>
        </w:rPr>
        <w:t>l</w:t>
      </w:r>
      <w:r w:rsidRPr="0030097B">
        <w:rPr>
          <w:iCs/>
          <w:sz w:val="20"/>
          <w:szCs w:val="20"/>
        </w:rPr>
        <w:t>e décret n° 20</w:t>
      </w:r>
      <w:r>
        <w:rPr>
          <w:iCs/>
          <w:sz w:val="20"/>
          <w:szCs w:val="20"/>
        </w:rPr>
        <w:t>18</w:t>
      </w:r>
      <w:r w:rsidRPr="0030097B">
        <w:rPr>
          <w:iCs/>
          <w:sz w:val="20"/>
          <w:szCs w:val="20"/>
        </w:rPr>
        <w:t>/</w:t>
      </w:r>
      <w:r>
        <w:rPr>
          <w:iCs/>
          <w:sz w:val="20"/>
          <w:szCs w:val="20"/>
        </w:rPr>
        <w:t>366</w:t>
      </w:r>
      <w:r w:rsidRPr="0030097B">
        <w:rPr>
          <w:iCs/>
          <w:sz w:val="20"/>
          <w:szCs w:val="20"/>
        </w:rPr>
        <w:t xml:space="preserve"> du 2</w:t>
      </w:r>
      <w:r>
        <w:rPr>
          <w:iCs/>
          <w:sz w:val="20"/>
          <w:szCs w:val="20"/>
        </w:rPr>
        <w:t>0</w:t>
      </w:r>
      <w:r w:rsidRPr="0030097B">
        <w:rPr>
          <w:iCs/>
          <w:sz w:val="20"/>
          <w:szCs w:val="20"/>
        </w:rPr>
        <w:t xml:space="preserve"> </w:t>
      </w:r>
      <w:r>
        <w:rPr>
          <w:iCs/>
          <w:sz w:val="20"/>
          <w:szCs w:val="20"/>
        </w:rPr>
        <w:t>juin</w:t>
      </w:r>
      <w:r w:rsidRPr="0030097B">
        <w:rPr>
          <w:iCs/>
          <w:sz w:val="20"/>
          <w:szCs w:val="20"/>
        </w:rPr>
        <w:t xml:space="preserve"> 20</w:t>
      </w:r>
      <w:r>
        <w:rPr>
          <w:iCs/>
          <w:sz w:val="20"/>
          <w:szCs w:val="20"/>
        </w:rPr>
        <w:t>18</w:t>
      </w:r>
      <w:r w:rsidRPr="0030097B">
        <w:rPr>
          <w:iCs/>
          <w:sz w:val="20"/>
          <w:szCs w:val="20"/>
        </w:rPr>
        <w:t xml:space="preserve"> portant Code des Marchés Publics;</w:t>
      </w:r>
    </w:p>
    <w:p w:rsidR="0009006F" w:rsidRPr="001D6E24" w:rsidRDefault="0009006F" w:rsidP="00482DD6">
      <w:pPr>
        <w:widowControl w:val="0"/>
        <w:numPr>
          <w:ilvl w:val="0"/>
          <w:numId w:val="35"/>
        </w:numPr>
        <w:tabs>
          <w:tab w:val="clear" w:pos="720"/>
          <w:tab w:val="num" w:pos="994"/>
        </w:tabs>
        <w:autoSpaceDE w:val="0"/>
        <w:autoSpaceDN w:val="0"/>
        <w:adjustRightInd w:val="0"/>
        <w:spacing w:after="0" w:line="240" w:lineRule="auto"/>
        <w:ind w:left="994" w:right="571" w:hanging="284"/>
        <w:jc w:val="both"/>
        <w:rPr>
          <w:iCs/>
          <w:sz w:val="20"/>
          <w:szCs w:val="20"/>
        </w:rPr>
      </w:pPr>
      <w:r>
        <w:rPr>
          <w:iCs/>
          <w:sz w:val="20"/>
          <w:szCs w:val="20"/>
        </w:rPr>
        <w:t>l</w:t>
      </w:r>
      <w:r w:rsidRPr="001D6E24">
        <w:rPr>
          <w:iCs/>
          <w:sz w:val="20"/>
          <w:szCs w:val="20"/>
        </w:rPr>
        <w:t>e décret n° 2018/</w:t>
      </w:r>
      <w:r>
        <w:rPr>
          <w:iCs/>
          <w:sz w:val="20"/>
          <w:szCs w:val="20"/>
        </w:rPr>
        <w:t>26</w:t>
      </w:r>
      <w:r w:rsidRPr="001D6E24">
        <w:rPr>
          <w:iCs/>
          <w:sz w:val="20"/>
          <w:szCs w:val="20"/>
        </w:rPr>
        <w:t>0 du 02 mars 2018 complétant certaines dispositions du décret n° 2011/408 du 09 décembre 2011 portant organisation du Gouvernement ;</w:t>
      </w:r>
    </w:p>
    <w:p w:rsidR="0009006F" w:rsidRPr="0030097B" w:rsidRDefault="0009006F" w:rsidP="00482DD6">
      <w:pPr>
        <w:numPr>
          <w:ilvl w:val="0"/>
          <w:numId w:val="35"/>
        </w:numPr>
        <w:tabs>
          <w:tab w:val="clear" w:pos="720"/>
          <w:tab w:val="num" w:pos="994"/>
          <w:tab w:val="num" w:pos="1776"/>
        </w:tabs>
        <w:spacing w:after="0" w:line="240" w:lineRule="auto"/>
        <w:ind w:left="994" w:right="571" w:hanging="284"/>
        <w:jc w:val="both"/>
        <w:rPr>
          <w:sz w:val="20"/>
          <w:szCs w:val="20"/>
        </w:rPr>
      </w:pPr>
      <w:r w:rsidRPr="0030097B">
        <w:rPr>
          <w:sz w:val="20"/>
          <w:szCs w:val="20"/>
        </w:rPr>
        <w:t>le décret N°2012/075 du 08 mars 2012 portant  organisation du Ministère des Marchés Publics ;</w:t>
      </w:r>
    </w:p>
    <w:p w:rsidR="0009006F" w:rsidRPr="0030097B" w:rsidRDefault="0009006F" w:rsidP="00482DD6">
      <w:pPr>
        <w:numPr>
          <w:ilvl w:val="0"/>
          <w:numId w:val="35"/>
        </w:numPr>
        <w:tabs>
          <w:tab w:val="clear" w:pos="720"/>
          <w:tab w:val="num" w:pos="994"/>
          <w:tab w:val="num" w:pos="1776"/>
        </w:tabs>
        <w:spacing w:after="0" w:line="240" w:lineRule="auto"/>
        <w:ind w:left="994" w:right="571" w:hanging="284"/>
        <w:jc w:val="both"/>
        <w:rPr>
          <w:sz w:val="20"/>
          <w:szCs w:val="20"/>
        </w:rPr>
      </w:pPr>
      <w:r w:rsidRPr="0030097B">
        <w:rPr>
          <w:sz w:val="20"/>
          <w:szCs w:val="20"/>
        </w:rPr>
        <w:t>le décret N°2012/076 du 08 mars 2012 modifiant et complétant certaines dispositions du décret N°2001/048 du 23 février 2001 portant création, organisation et fonctionnement de l’Agence de Régulation des Marchés Publics ;</w:t>
      </w:r>
    </w:p>
    <w:p w:rsidR="0009006F" w:rsidRPr="0030097B" w:rsidRDefault="0009006F" w:rsidP="00482DD6">
      <w:pPr>
        <w:widowControl w:val="0"/>
        <w:numPr>
          <w:ilvl w:val="0"/>
          <w:numId w:val="35"/>
        </w:numPr>
        <w:tabs>
          <w:tab w:val="clear" w:pos="720"/>
          <w:tab w:val="num" w:pos="994"/>
        </w:tabs>
        <w:autoSpaceDE w:val="0"/>
        <w:autoSpaceDN w:val="0"/>
        <w:adjustRightInd w:val="0"/>
        <w:spacing w:after="0" w:line="240" w:lineRule="auto"/>
        <w:ind w:left="994" w:right="571" w:hanging="284"/>
        <w:jc w:val="both"/>
        <w:rPr>
          <w:sz w:val="20"/>
          <w:szCs w:val="20"/>
        </w:rPr>
      </w:pPr>
      <w:r w:rsidRPr="0030097B">
        <w:rPr>
          <w:sz w:val="20"/>
          <w:szCs w:val="20"/>
        </w:rPr>
        <w:t xml:space="preserve">l’arrêté n° </w:t>
      </w:r>
      <w:r>
        <w:rPr>
          <w:sz w:val="20"/>
          <w:szCs w:val="20"/>
        </w:rPr>
        <w:t>093</w:t>
      </w:r>
      <w:r w:rsidRPr="0030097B">
        <w:rPr>
          <w:sz w:val="20"/>
          <w:szCs w:val="20"/>
        </w:rPr>
        <w:t>/CAB/PM du 5 novembre 2002 fixant les montants de la caution de soumission et des frais d’achat des dossiers d’appel d’offres ;</w:t>
      </w:r>
    </w:p>
    <w:p w:rsidR="0009006F" w:rsidRPr="0030097B" w:rsidRDefault="0009006F" w:rsidP="00482DD6">
      <w:pPr>
        <w:widowControl w:val="0"/>
        <w:numPr>
          <w:ilvl w:val="0"/>
          <w:numId w:val="35"/>
        </w:numPr>
        <w:tabs>
          <w:tab w:val="clear" w:pos="720"/>
          <w:tab w:val="num" w:pos="994"/>
          <w:tab w:val="left" w:pos="10915"/>
        </w:tabs>
        <w:autoSpaceDE w:val="0"/>
        <w:autoSpaceDN w:val="0"/>
        <w:adjustRightInd w:val="0"/>
        <w:spacing w:after="0" w:line="240" w:lineRule="auto"/>
        <w:ind w:left="994" w:right="571" w:hanging="284"/>
        <w:jc w:val="both"/>
        <w:rPr>
          <w:sz w:val="20"/>
          <w:szCs w:val="20"/>
        </w:rPr>
      </w:pPr>
      <w:r w:rsidRPr="0030097B">
        <w:rPr>
          <w:sz w:val="20"/>
          <w:szCs w:val="20"/>
        </w:rPr>
        <w:t>l’arrêté n° 033/CAB/PM du 13 Février 2007 mettant en vigueur les Cahiers des Clauses Administratives Générales, applicable aux marchés publics ;</w:t>
      </w:r>
    </w:p>
    <w:p w:rsidR="0009006F" w:rsidRDefault="0009006F" w:rsidP="00482DD6">
      <w:pPr>
        <w:numPr>
          <w:ilvl w:val="0"/>
          <w:numId w:val="35"/>
        </w:numPr>
        <w:tabs>
          <w:tab w:val="clear" w:pos="720"/>
          <w:tab w:val="num" w:pos="994"/>
          <w:tab w:val="num" w:pos="1776"/>
          <w:tab w:val="left" w:pos="10915"/>
        </w:tabs>
        <w:spacing w:after="0" w:line="240" w:lineRule="auto"/>
        <w:ind w:left="994" w:hanging="284"/>
        <w:jc w:val="both"/>
        <w:rPr>
          <w:sz w:val="20"/>
          <w:szCs w:val="20"/>
        </w:rPr>
      </w:pPr>
      <w:r w:rsidRPr="0030097B">
        <w:rPr>
          <w:sz w:val="20"/>
          <w:szCs w:val="20"/>
        </w:rPr>
        <w:t>la circulaire n° 003/CAB/PM du 31 janvier 2011 précisant les modalités de gestion des changements des conditions économiques des marchés publics ;</w:t>
      </w:r>
    </w:p>
    <w:p w:rsidR="0009006F" w:rsidRPr="007E02E3" w:rsidRDefault="0009006F" w:rsidP="00482DD6">
      <w:pPr>
        <w:numPr>
          <w:ilvl w:val="0"/>
          <w:numId w:val="35"/>
        </w:numPr>
        <w:tabs>
          <w:tab w:val="clear" w:pos="720"/>
          <w:tab w:val="num" w:pos="994"/>
          <w:tab w:val="num" w:pos="1776"/>
          <w:tab w:val="left" w:pos="10915"/>
        </w:tabs>
        <w:spacing w:after="0" w:line="240" w:lineRule="auto"/>
        <w:ind w:left="994" w:hanging="284"/>
        <w:jc w:val="both"/>
        <w:rPr>
          <w:sz w:val="20"/>
          <w:szCs w:val="20"/>
        </w:rPr>
      </w:pPr>
      <w:r w:rsidRPr="007E02E3">
        <w:rPr>
          <w:sz w:val="20"/>
          <w:szCs w:val="26"/>
        </w:rPr>
        <w:t>la lettre-circulaire n° 004/LC/MINMAP/CAB du 25 janvier 2017 relative à la prise en compte des défaillances des entreprises dans l’exécution des marchés antérieurs dans l’attribution de nouveaux marchés ;</w:t>
      </w:r>
    </w:p>
    <w:p w:rsidR="0009006F" w:rsidRPr="0009006F" w:rsidRDefault="0009006F" w:rsidP="00482DD6">
      <w:pPr>
        <w:pStyle w:val="Paragraphedeliste"/>
        <w:numPr>
          <w:ilvl w:val="0"/>
          <w:numId w:val="35"/>
        </w:numPr>
        <w:tabs>
          <w:tab w:val="clear" w:pos="720"/>
          <w:tab w:val="num" w:pos="994"/>
          <w:tab w:val="left" w:pos="10915"/>
        </w:tabs>
        <w:ind w:left="994" w:hanging="284"/>
        <w:jc w:val="both"/>
        <w:rPr>
          <w:sz w:val="20"/>
          <w:szCs w:val="20"/>
        </w:rPr>
      </w:pPr>
      <w:r w:rsidRPr="0009006F">
        <w:rPr>
          <w:sz w:val="20"/>
          <w:szCs w:val="20"/>
          <w:shd w:val="clear" w:color="auto" w:fill="F4B083" w:themeFill="accent2" w:themeFillTint="99"/>
        </w:rPr>
        <w:t>la circulaire n° 001/C/MINFI du 02/01/2018 portant instructions relatives à l’exécution des lois de finance, au suivi et au contrôle de l’exécution du Budget de l’Etat, des Etablissements Publics Administratifs, des Collectivités Territoriales Décentralisées et autres organismes subventionnés pour l’Exercice 2026</w:t>
      </w:r>
      <w:r w:rsidRPr="0009006F">
        <w:rPr>
          <w:sz w:val="20"/>
          <w:szCs w:val="20"/>
        </w:rPr>
        <w:t xml:space="preserve"> ;</w:t>
      </w:r>
    </w:p>
    <w:p w:rsidR="0009006F" w:rsidRPr="0030097B" w:rsidRDefault="0009006F" w:rsidP="00482DD6">
      <w:pPr>
        <w:widowControl w:val="0"/>
        <w:numPr>
          <w:ilvl w:val="0"/>
          <w:numId w:val="35"/>
        </w:numPr>
        <w:tabs>
          <w:tab w:val="clear" w:pos="720"/>
          <w:tab w:val="num" w:pos="994"/>
        </w:tabs>
        <w:autoSpaceDE w:val="0"/>
        <w:autoSpaceDN w:val="0"/>
        <w:adjustRightInd w:val="0"/>
        <w:spacing w:after="0" w:line="240" w:lineRule="auto"/>
        <w:ind w:left="994" w:right="-20" w:hanging="284"/>
        <w:jc w:val="both"/>
        <w:rPr>
          <w:sz w:val="20"/>
          <w:szCs w:val="20"/>
        </w:rPr>
      </w:pPr>
      <w:r w:rsidRPr="0030097B">
        <w:rPr>
          <w:iCs/>
          <w:sz w:val="20"/>
          <w:szCs w:val="20"/>
        </w:rPr>
        <w:t>Les normes en vigueur au Cameroun.</w:t>
      </w:r>
    </w:p>
    <w:p w:rsidR="000C03AF" w:rsidRPr="000C03AF" w:rsidRDefault="000C03AF" w:rsidP="00EC6D35">
      <w:pPr>
        <w:keepNext/>
        <w:spacing w:before="240" w:after="60" w:line="240" w:lineRule="auto"/>
        <w:ind w:left="568"/>
        <w:jc w:val="both"/>
        <w:outlineLvl w:val="1"/>
        <w:rPr>
          <w:rFonts w:ascii="Calibri" w:eastAsia="Times New Roman" w:hAnsi="Calibri" w:cs="Calibri"/>
          <w:b/>
          <w:bCs/>
          <w:iCs/>
          <w:lang w:eastAsia="fr-FR"/>
        </w:rPr>
      </w:pPr>
      <w:r w:rsidRPr="000C03AF">
        <w:rPr>
          <w:rFonts w:ascii="Calibri" w:eastAsia="Times New Roman" w:hAnsi="Calibri" w:cs="Calibri"/>
          <w:b/>
          <w:bCs/>
          <w:iCs/>
          <w:lang w:eastAsia="fr-FR"/>
        </w:rPr>
        <w:t>ARTICLE 3 : PROCEDURE DE PASSATION DU MARCHE</w:t>
      </w:r>
      <w:bookmarkEnd w:id="93"/>
      <w:bookmarkEnd w:id="94"/>
      <w:bookmarkEnd w:id="95"/>
      <w:bookmarkEnd w:id="96"/>
      <w:bookmarkEnd w:id="97"/>
      <w:bookmarkEnd w:id="98"/>
      <w:bookmarkEnd w:id="99"/>
    </w:p>
    <w:p w:rsidR="000C03AF" w:rsidRPr="000C03AF" w:rsidRDefault="000C03AF" w:rsidP="00EC6D35">
      <w:pPr>
        <w:spacing w:after="0" w:line="240" w:lineRule="auto"/>
        <w:ind w:left="568"/>
        <w:jc w:val="both"/>
        <w:rPr>
          <w:rFonts w:ascii="Calibri" w:eastAsia="Times New Roman" w:hAnsi="Calibri" w:cs="Calibri"/>
          <w:lang w:eastAsia="fr-FR"/>
        </w:rPr>
      </w:pPr>
      <w:r w:rsidRPr="000C03AF">
        <w:rPr>
          <w:rFonts w:ascii="Calibri" w:eastAsia="Times New Roman" w:hAnsi="Calibri" w:cs="Calibri"/>
          <w:lang w:eastAsia="fr-FR"/>
        </w:rPr>
        <w:t>Le présent marché est passé après appel d’offres national ouvert.</w:t>
      </w:r>
    </w:p>
    <w:p w:rsidR="000C03AF" w:rsidRPr="000C03AF" w:rsidRDefault="000C03AF" w:rsidP="00EC6D35">
      <w:pPr>
        <w:keepNext/>
        <w:spacing w:before="240" w:after="60" w:line="240" w:lineRule="auto"/>
        <w:ind w:left="568"/>
        <w:jc w:val="both"/>
        <w:outlineLvl w:val="1"/>
        <w:rPr>
          <w:rFonts w:ascii="Calibri" w:eastAsia="Times New Roman" w:hAnsi="Calibri" w:cs="Calibri"/>
          <w:b/>
          <w:bCs/>
          <w:iCs/>
          <w:lang w:eastAsia="fr-FR"/>
        </w:rPr>
      </w:pPr>
      <w:bookmarkStart w:id="100" w:name="_Toc159146926"/>
      <w:bookmarkStart w:id="101" w:name="_Toc225069339"/>
      <w:bookmarkStart w:id="102" w:name="_Toc231111938"/>
      <w:bookmarkStart w:id="103" w:name="_Toc231364507"/>
      <w:bookmarkStart w:id="104" w:name="_Toc231613966"/>
      <w:bookmarkStart w:id="105" w:name="_Toc286835021"/>
      <w:bookmarkStart w:id="106" w:name="_Toc343710252"/>
      <w:r w:rsidRPr="000C03AF">
        <w:rPr>
          <w:rFonts w:ascii="Calibri" w:eastAsia="Times New Roman" w:hAnsi="Calibri" w:cs="Calibri"/>
          <w:b/>
          <w:bCs/>
          <w:iCs/>
          <w:lang w:eastAsia="fr-FR"/>
        </w:rPr>
        <w:t>ARTICLE 4 : LANGUE APPLICABLE AU CONTRAT</w:t>
      </w:r>
      <w:bookmarkEnd w:id="100"/>
      <w:bookmarkEnd w:id="101"/>
      <w:bookmarkEnd w:id="102"/>
      <w:bookmarkEnd w:id="103"/>
      <w:bookmarkEnd w:id="104"/>
      <w:bookmarkEnd w:id="105"/>
      <w:bookmarkEnd w:id="106"/>
    </w:p>
    <w:p w:rsidR="000C03AF" w:rsidRPr="000C03AF" w:rsidRDefault="000C03AF" w:rsidP="00EC6D35">
      <w:pPr>
        <w:spacing w:after="0" w:line="240" w:lineRule="auto"/>
        <w:ind w:left="568"/>
        <w:jc w:val="both"/>
        <w:rPr>
          <w:rFonts w:ascii="Calibri" w:eastAsia="Times New Roman" w:hAnsi="Calibri" w:cs="Calibri"/>
          <w:lang w:eastAsia="fr-FR"/>
        </w:rPr>
      </w:pPr>
      <w:r w:rsidRPr="000C03AF">
        <w:rPr>
          <w:rFonts w:ascii="Calibri" w:eastAsia="Times New Roman" w:hAnsi="Calibri" w:cs="Calibri"/>
          <w:lang w:eastAsia="fr-FR"/>
        </w:rPr>
        <w:t>La langue applicable au présent contrat est le français ou l’anglais.</w:t>
      </w:r>
    </w:p>
    <w:p w:rsidR="000C03AF" w:rsidRPr="000C03AF" w:rsidRDefault="000C03AF" w:rsidP="00EC6D35">
      <w:pPr>
        <w:keepNext/>
        <w:spacing w:before="240" w:after="60" w:line="240" w:lineRule="auto"/>
        <w:ind w:left="568"/>
        <w:jc w:val="both"/>
        <w:outlineLvl w:val="1"/>
        <w:rPr>
          <w:rFonts w:ascii="Calibri" w:eastAsia="Times New Roman" w:hAnsi="Calibri" w:cs="Calibri"/>
          <w:b/>
          <w:bCs/>
          <w:iCs/>
          <w:lang w:eastAsia="fr-FR"/>
        </w:rPr>
      </w:pPr>
      <w:bookmarkStart w:id="107" w:name="_Toc159146927"/>
      <w:bookmarkStart w:id="108" w:name="_Toc225069340"/>
      <w:bookmarkStart w:id="109" w:name="_Toc231111939"/>
      <w:bookmarkStart w:id="110" w:name="_Toc231364508"/>
      <w:bookmarkStart w:id="111" w:name="_Toc231613967"/>
      <w:bookmarkStart w:id="112" w:name="_Toc286835022"/>
      <w:bookmarkStart w:id="113" w:name="_Toc343710253"/>
      <w:r w:rsidRPr="000C03AF">
        <w:rPr>
          <w:rFonts w:ascii="Calibri" w:eastAsia="Times New Roman" w:hAnsi="Calibri" w:cs="Calibri"/>
          <w:b/>
          <w:bCs/>
          <w:iCs/>
          <w:lang w:eastAsia="fr-FR"/>
        </w:rPr>
        <w:t>ARTICLE 5 : PIECES CONSTITUTIVES DU CONTRAT</w:t>
      </w:r>
      <w:bookmarkEnd w:id="107"/>
      <w:bookmarkEnd w:id="108"/>
      <w:bookmarkEnd w:id="109"/>
      <w:bookmarkEnd w:id="110"/>
      <w:bookmarkEnd w:id="111"/>
      <w:bookmarkEnd w:id="112"/>
      <w:bookmarkEnd w:id="113"/>
    </w:p>
    <w:p w:rsidR="000C03AF" w:rsidRPr="000C03AF" w:rsidRDefault="000C03AF" w:rsidP="00EC6D35">
      <w:pPr>
        <w:spacing w:after="0" w:line="240" w:lineRule="auto"/>
        <w:ind w:left="568"/>
        <w:jc w:val="both"/>
        <w:rPr>
          <w:rFonts w:ascii="Calibri" w:eastAsia="Times New Roman" w:hAnsi="Calibri" w:cs="Calibri"/>
          <w:lang w:eastAsia="fr-FR"/>
        </w:rPr>
      </w:pPr>
      <w:r w:rsidRPr="000C03AF">
        <w:rPr>
          <w:rFonts w:ascii="Calibri" w:eastAsia="Times New Roman" w:hAnsi="Calibri" w:cs="Calibri"/>
          <w:lang w:eastAsia="fr-FR"/>
        </w:rPr>
        <w:t>Les pièces contractuelles suivantes énumérées selon leur ordre de priorité :</w:t>
      </w:r>
    </w:p>
    <w:p w:rsidR="000C03AF" w:rsidRPr="000C03AF" w:rsidRDefault="000C03AF" w:rsidP="00482DD6">
      <w:pPr>
        <w:numPr>
          <w:ilvl w:val="0"/>
          <w:numId w:val="13"/>
        </w:numPr>
        <w:spacing w:after="0" w:line="240" w:lineRule="auto"/>
        <w:ind w:left="1288"/>
        <w:jc w:val="both"/>
        <w:rPr>
          <w:rFonts w:ascii="Calibri" w:eastAsia="Times New Roman" w:hAnsi="Calibri" w:cs="Calibri"/>
          <w:lang w:eastAsia="fr-FR"/>
        </w:rPr>
      </w:pPr>
      <w:r w:rsidRPr="000C03AF">
        <w:rPr>
          <w:rFonts w:ascii="Calibri" w:eastAsia="Times New Roman" w:hAnsi="Calibri" w:cs="Calibri"/>
          <w:lang w:eastAsia="fr-FR"/>
        </w:rPr>
        <w:t>La soumission du cocontractant ;</w:t>
      </w:r>
    </w:p>
    <w:p w:rsidR="000C03AF" w:rsidRPr="000C03AF" w:rsidRDefault="000C03AF" w:rsidP="00482DD6">
      <w:pPr>
        <w:numPr>
          <w:ilvl w:val="0"/>
          <w:numId w:val="13"/>
        </w:numPr>
        <w:spacing w:after="0" w:line="240" w:lineRule="auto"/>
        <w:ind w:left="1288"/>
        <w:jc w:val="both"/>
        <w:rPr>
          <w:rFonts w:ascii="Calibri" w:eastAsia="Times New Roman" w:hAnsi="Calibri" w:cs="Calibri"/>
          <w:lang w:eastAsia="fr-FR"/>
        </w:rPr>
      </w:pPr>
      <w:r w:rsidRPr="000C03AF">
        <w:rPr>
          <w:rFonts w:ascii="Calibri" w:eastAsia="Times New Roman" w:hAnsi="Calibri" w:cs="Calibri"/>
          <w:lang w:eastAsia="fr-FR"/>
        </w:rPr>
        <w:t>Le Cahier des Clauses Administratives Particulières (CCAP),</w:t>
      </w:r>
    </w:p>
    <w:p w:rsidR="000C03AF" w:rsidRPr="000C03AF" w:rsidRDefault="000C03AF" w:rsidP="00482DD6">
      <w:pPr>
        <w:numPr>
          <w:ilvl w:val="0"/>
          <w:numId w:val="13"/>
        </w:numPr>
        <w:spacing w:after="0" w:line="240" w:lineRule="auto"/>
        <w:ind w:left="1288"/>
        <w:jc w:val="both"/>
        <w:rPr>
          <w:rFonts w:ascii="Calibri" w:eastAsia="Times New Roman" w:hAnsi="Calibri" w:cs="Calibri"/>
          <w:lang w:eastAsia="fr-FR"/>
        </w:rPr>
      </w:pPr>
      <w:r w:rsidRPr="000C03AF">
        <w:rPr>
          <w:rFonts w:ascii="Calibri" w:eastAsia="Times New Roman" w:hAnsi="Calibri" w:cs="Calibri"/>
          <w:lang w:eastAsia="fr-FR"/>
        </w:rPr>
        <w:t>Le Cahier des Clauses Techniques Particulières (CCTP),</w:t>
      </w:r>
    </w:p>
    <w:p w:rsidR="000C03AF" w:rsidRPr="000C03AF" w:rsidRDefault="000C03AF" w:rsidP="00482DD6">
      <w:pPr>
        <w:numPr>
          <w:ilvl w:val="0"/>
          <w:numId w:val="13"/>
        </w:numPr>
        <w:spacing w:after="0" w:line="240" w:lineRule="auto"/>
        <w:ind w:left="1288"/>
        <w:jc w:val="both"/>
        <w:rPr>
          <w:rFonts w:ascii="Calibri" w:eastAsia="Times New Roman" w:hAnsi="Calibri" w:cs="Calibri"/>
          <w:lang w:eastAsia="fr-FR"/>
        </w:rPr>
      </w:pPr>
      <w:r w:rsidRPr="000C03AF">
        <w:rPr>
          <w:rFonts w:ascii="Calibri" w:eastAsia="Times New Roman" w:hAnsi="Calibri" w:cs="Calibri"/>
          <w:lang w:eastAsia="fr-FR"/>
        </w:rPr>
        <w:t>Le Bordereau des prix unitaires (BPU) ;</w:t>
      </w:r>
    </w:p>
    <w:p w:rsidR="000C03AF" w:rsidRPr="000C03AF" w:rsidRDefault="000C03AF" w:rsidP="00482DD6">
      <w:pPr>
        <w:numPr>
          <w:ilvl w:val="0"/>
          <w:numId w:val="13"/>
        </w:numPr>
        <w:spacing w:after="0" w:line="240" w:lineRule="auto"/>
        <w:ind w:left="1288"/>
        <w:jc w:val="both"/>
        <w:rPr>
          <w:rFonts w:ascii="Calibri" w:eastAsia="Times New Roman" w:hAnsi="Calibri" w:cs="Calibri"/>
          <w:lang w:eastAsia="fr-FR"/>
        </w:rPr>
      </w:pPr>
      <w:r w:rsidRPr="000C03AF">
        <w:rPr>
          <w:rFonts w:ascii="Calibri" w:eastAsia="Times New Roman" w:hAnsi="Calibri" w:cs="Calibri"/>
          <w:lang w:eastAsia="fr-FR"/>
        </w:rPr>
        <w:t>Le devis descriptif ;</w:t>
      </w:r>
    </w:p>
    <w:p w:rsidR="000C03AF" w:rsidRPr="000C03AF" w:rsidRDefault="000C03AF" w:rsidP="00482DD6">
      <w:pPr>
        <w:numPr>
          <w:ilvl w:val="0"/>
          <w:numId w:val="13"/>
        </w:numPr>
        <w:spacing w:after="0" w:line="240" w:lineRule="auto"/>
        <w:ind w:left="1288"/>
        <w:jc w:val="both"/>
        <w:rPr>
          <w:rFonts w:ascii="Calibri" w:eastAsia="Times New Roman" w:hAnsi="Calibri" w:cs="Calibri"/>
          <w:lang w:eastAsia="fr-FR"/>
        </w:rPr>
      </w:pPr>
      <w:r w:rsidRPr="000C03AF">
        <w:rPr>
          <w:rFonts w:ascii="Calibri" w:eastAsia="Times New Roman" w:hAnsi="Calibri" w:cs="Calibri"/>
          <w:lang w:eastAsia="fr-FR"/>
        </w:rPr>
        <w:t>Le détail estimatif ;</w:t>
      </w:r>
    </w:p>
    <w:p w:rsidR="000C03AF" w:rsidRPr="000C03AF" w:rsidRDefault="000C03AF" w:rsidP="00482DD6">
      <w:pPr>
        <w:numPr>
          <w:ilvl w:val="0"/>
          <w:numId w:val="13"/>
        </w:numPr>
        <w:spacing w:after="0" w:line="240" w:lineRule="auto"/>
        <w:ind w:left="1288"/>
        <w:jc w:val="both"/>
        <w:rPr>
          <w:rFonts w:ascii="Calibri" w:eastAsia="Times New Roman" w:hAnsi="Calibri" w:cs="Calibri"/>
          <w:lang w:eastAsia="fr-FR"/>
        </w:rPr>
      </w:pPr>
      <w:r w:rsidRPr="000C03AF">
        <w:rPr>
          <w:rFonts w:ascii="Calibri" w:eastAsia="Times New Roman" w:hAnsi="Calibri" w:cs="Calibri"/>
          <w:lang w:eastAsia="fr-FR"/>
        </w:rPr>
        <w:t>Le sous détail des prix (SDP) ;</w:t>
      </w:r>
    </w:p>
    <w:p w:rsidR="000C03AF" w:rsidRPr="000C03AF" w:rsidRDefault="000C03AF" w:rsidP="00482DD6">
      <w:pPr>
        <w:numPr>
          <w:ilvl w:val="0"/>
          <w:numId w:val="13"/>
        </w:numPr>
        <w:spacing w:after="0" w:line="240" w:lineRule="auto"/>
        <w:ind w:left="1288"/>
        <w:jc w:val="both"/>
        <w:rPr>
          <w:rFonts w:ascii="Calibri" w:eastAsia="Times New Roman" w:hAnsi="Calibri" w:cs="Calibri"/>
          <w:lang w:eastAsia="fr-FR"/>
        </w:rPr>
      </w:pPr>
      <w:r w:rsidRPr="000C03AF">
        <w:rPr>
          <w:rFonts w:ascii="Calibri" w:eastAsia="Times New Roman" w:hAnsi="Calibri" w:cs="Calibri"/>
          <w:lang w:eastAsia="fr-FR"/>
        </w:rPr>
        <w:t>Le programme d’exécution des travaux ;</w:t>
      </w:r>
    </w:p>
    <w:p w:rsidR="000C03AF" w:rsidRPr="000C03AF" w:rsidRDefault="000C03AF" w:rsidP="00482DD6">
      <w:pPr>
        <w:numPr>
          <w:ilvl w:val="0"/>
          <w:numId w:val="13"/>
        </w:numPr>
        <w:spacing w:after="0" w:line="240" w:lineRule="auto"/>
        <w:ind w:left="1288"/>
        <w:jc w:val="both"/>
        <w:rPr>
          <w:rFonts w:ascii="Calibri" w:eastAsia="Times New Roman" w:hAnsi="Calibri" w:cs="Calibri"/>
          <w:lang w:eastAsia="fr-FR"/>
        </w:rPr>
      </w:pPr>
      <w:r w:rsidRPr="000C03AF">
        <w:rPr>
          <w:rFonts w:ascii="Calibri" w:eastAsia="Times New Roman" w:hAnsi="Calibri" w:cs="Calibri"/>
          <w:lang w:eastAsia="fr-FR"/>
        </w:rPr>
        <w:t>Les plans ;</w:t>
      </w:r>
    </w:p>
    <w:p w:rsidR="000C03AF" w:rsidRPr="000C03AF" w:rsidRDefault="000C03AF" w:rsidP="00482DD6">
      <w:pPr>
        <w:numPr>
          <w:ilvl w:val="0"/>
          <w:numId w:val="13"/>
        </w:numPr>
        <w:spacing w:after="0" w:line="240" w:lineRule="auto"/>
        <w:ind w:left="1288"/>
        <w:jc w:val="both"/>
        <w:rPr>
          <w:rFonts w:ascii="Calibri" w:eastAsia="Times New Roman" w:hAnsi="Calibri" w:cs="Calibri"/>
          <w:lang w:eastAsia="fr-FR"/>
        </w:rPr>
      </w:pPr>
      <w:r w:rsidRPr="000C03AF">
        <w:rPr>
          <w:rFonts w:ascii="Calibri" w:eastAsia="Times New Roman" w:hAnsi="Calibri" w:cs="Calibri"/>
          <w:lang w:eastAsia="fr-FR"/>
        </w:rPr>
        <w:t xml:space="preserve">Le Cahier des Clauses Administratives Générales applicable aux marchés publics des travaux; </w:t>
      </w:r>
    </w:p>
    <w:p w:rsidR="000C03AF" w:rsidRDefault="000C03AF" w:rsidP="00482DD6">
      <w:pPr>
        <w:numPr>
          <w:ilvl w:val="0"/>
          <w:numId w:val="13"/>
        </w:numPr>
        <w:spacing w:after="0" w:line="240" w:lineRule="auto"/>
        <w:ind w:left="1288"/>
        <w:jc w:val="both"/>
        <w:rPr>
          <w:rFonts w:ascii="Calibri" w:eastAsia="Times New Roman" w:hAnsi="Calibri" w:cs="Calibri"/>
          <w:lang w:eastAsia="fr-FR"/>
        </w:rPr>
      </w:pPr>
      <w:r w:rsidRPr="000C03AF">
        <w:rPr>
          <w:rFonts w:ascii="Calibri" w:eastAsia="Times New Roman" w:hAnsi="Calibri" w:cs="Calibri"/>
          <w:lang w:eastAsia="fr-FR"/>
        </w:rPr>
        <w:t>Les normes en vigueur en République du Cameroun.</w:t>
      </w:r>
    </w:p>
    <w:p w:rsidR="00303F00" w:rsidRPr="000C03AF" w:rsidRDefault="00303F00" w:rsidP="00EC6D35">
      <w:pPr>
        <w:spacing w:after="0" w:line="240" w:lineRule="auto"/>
        <w:ind w:left="1288"/>
        <w:jc w:val="both"/>
        <w:rPr>
          <w:rFonts w:ascii="Calibri" w:eastAsia="Times New Roman" w:hAnsi="Calibri" w:cs="Calibri"/>
          <w:lang w:eastAsia="fr-FR"/>
        </w:rPr>
      </w:pPr>
    </w:p>
    <w:p w:rsidR="000C03AF" w:rsidRPr="000C03AF" w:rsidRDefault="000C03AF" w:rsidP="00EC6D35">
      <w:pPr>
        <w:keepNext/>
        <w:spacing w:before="240" w:after="60" w:line="240" w:lineRule="auto"/>
        <w:ind w:left="568"/>
        <w:jc w:val="both"/>
        <w:outlineLvl w:val="1"/>
        <w:rPr>
          <w:rFonts w:ascii="Calibri" w:eastAsia="Times New Roman" w:hAnsi="Calibri" w:cs="Calibri"/>
          <w:b/>
          <w:bCs/>
          <w:iCs/>
          <w:lang w:eastAsia="fr-FR"/>
        </w:rPr>
      </w:pPr>
      <w:bookmarkStart w:id="114" w:name="_Toc159146928"/>
      <w:bookmarkStart w:id="115" w:name="_Toc225069341"/>
      <w:bookmarkStart w:id="116" w:name="_Toc231111940"/>
      <w:bookmarkStart w:id="117" w:name="_Toc231364509"/>
      <w:bookmarkStart w:id="118" w:name="_Toc231613968"/>
      <w:bookmarkStart w:id="119" w:name="_Toc286835023"/>
      <w:bookmarkStart w:id="120" w:name="_Toc343710254"/>
      <w:r w:rsidRPr="000C03AF">
        <w:rPr>
          <w:rFonts w:ascii="Calibri" w:eastAsia="Times New Roman" w:hAnsi="Calibri" w:cs="Calibri"/>
          <w:b/>
          <w:bCs/>
          <w:iCs/>
          <w:lang w:eastAsia="fr-FR"/>
        </w:rPr>
        <w:t>ARTICLE 6 : DEFINITIONS ET ATTRIBUTIONS</w:t>
      </w:r>
      <w:bookmarkEnd w:id="114"/>
      <w:bookmarkEnd w:id="115"/>
      <w:bookmarkEnd w:id="116"/>
      <w:bookmarkEnd w:id="117"/>
      <w:bookmarkEnd w:id="118"/>
      <w:bookmarkEnd w:id="119"/>
      <w:bookmarkEnd w:id="120"/>
    </w:p>
    <w:p w:rsidR="000C03AF" w:rsidRPr="000C03AF" w:rsidRDefault="000C03AF" w:rsidP="005734B8">
      <w:pPr>
        <w:spacing w:after="0" w:line="240" w:lineRule="auto"/>
        <w:ind w:left="708" w:right="713"/>
        <w:jc w:val="both"/>
        <w:rPr>
          <w:rFonts w:ascii="Calibri" w:eastAsia="Times New Roman" w:hAnsi="Calibri" w:cs="Calibri"/>
          <w:lang w:eastAsia="fr-FR"/>
        </w:rPr>
      </w:pPr>
      <w:r w:rsidRPr="000C03AF">
        <w:rPr>
          <w:rFonts w:ascii="Calibri" w:eastAsia="Times New Roman" w:hAnsi="Calibri" w:cs="Calibri"/>
          <w:lang w:eastAsia="fr-FR"/>
        </w:rPr>
        <w:t>Pour l’application des dispositions du présent marché, il est précisé que :</w:t>
      </w:r>
    </w:p>
    <w:p w:rsidR="00242385" w:rsidRPr="00242385" w:rsidRDefault="005734B8" w:rsidP="005734B8">
      <w:pPr>
        <w:widowControl w:val="0"/>
        <w:autoSpaceDE w:val="0"/>
        <w:autoSpaceDN w:val="0"/>
        <w:adjustRightInd w:val="0"/>
        <w:spacing w:before="52" w:after="0" w:line="240" w:lineRule="auto"/>
        <w:ind w:left="708" w:right="713"/>
        <w:jc w:val="both"/>
        <w:rPr>
          <w:rFonts w:ascii="Candara" w:eastAsia="Times New Roman" w:hAnsi="Candara" w:cs="Candara"/>
          <w:lang w:eastAsia="fr-FR"/>
        </w:rPr>
      </w:pPr>
      <w:bookmarkStart w:id="121" w:name="_Toc159146929"/>
      <w:bookmarkStart w:id="122" w:name="_Toc225069342"/>
      <w:bookmarkStart w:id="123" w:name="_Toc231111941"/>
      <w:bookmarkStart w:id="124" w:name="_Toc231364510"/>
      <w:bookmarkStart w:id="125" w:name="_Toc231613969"/>
      <w:bookmarkStart w:id="126" w:name="_Toc286835024"/>
      <w:bookmarkStart w:id="127" w:name="_Toc343710255"/>
      <w:r>
        <w:rPr>
          <w:rFonts w:ascii="Candara" w:eastAsia="Times New Roman" w:hAnsi="Candara" w:cs="Candara"/>
          <w:lang w:eastAsia="fr-FR"/>
        </w:rPr>
        <w:t xml:space="preserve">  </w:t>
      </w:r>
      <w:r>
        <w:rPr>
          <w:rFonts w:ascii="Candara" w:eastAsia="Times New Roman" w:hAnsi="Candara" w:cs="Candara"/>
          <w:lang w:eastAsia="fr-FR"/>
        </w:rPr>
        <w:tab/>
      </w:r>
      <w:r w:rsidR="00242385" w:rsidRPr="00242385">
        <w:rPr>
          <w:rFonts w:ascii="Candara" w:eastAsia="Times New Roman" w:hAnsi="Candara" w:cs="Candara"/>
          <w:lang w:eastAsia="fr-FR"/>
        </w:rPr>
        <w:t>L’</w:t>
      </w:r>
      <w:r w:rsidR="00242385" w:rsidRPr="00242385">
        <w:rPr>
          <w:rFonts w:ascii="Candara" w:eastAsia="Times New Roman" w:hAnsi="Candara" w:cs="Candara"/>
          <w:spacing w:val="1"/>
          <w:lang w:eastAsia="fr-FR"/>
        </w:rPr>
        <w:t>Ad</w:t>
      </w:r>
      <w:r w:rsidR="00242385" w:rsidRPr="00242385">
        <w:rPr>
          <w:rFonts w:ascii="Candara" w:eastAsia="Times New Roman" w:hAnsi="Candara" w:cs="Candara"/>
          <w:spacing w:val="-1"/>
          <w:lang w:eastAsia="fr-FR"/>
        </w:rPr>
        <w:t>m</w:t>
      </w:r>
      <w:r w:rsidR="00242385" w:rsidRPr="00242385">
        <w:rPr>
          <w:rFonts w:ascii="Candara" w:eastAsia="Times New Roman" w:hAnsi="Candara" w:cs="Candara"/>
          <w:lang w:eastAsia="fr-FR"/>
        </w:rPr>
        <w:t>i</w:t>
      </w:r>
      <w:r w:rsidR="00242385" w:rsidRPr="00242385">
        <w:rPr>
          <w:rFonts w:ascii="Candara" w:eastAsia="Times New Roman" w:hAnsi="Candara" w:cs="Candara"/>
          <w:spacing w:val="1"/>
          <w:lang w:eastAsia="fr-FR"/>
        </w:rPr>
        <w:t>n</w:t>
      </w:r>
      <w:r w:rsidR="00242385" w:rsidRPr="00242385">
        <w:rPr>
          <w:rFonts w:ascii="Candara" w:eastAsia="Times New Roman" w:hAnsi="Candara" w:cs="Candara"/>
          <w:spacing w:val="-2"/>
          <w:lang w:eastAsia="fr-FR"/>
        </w:rPr>
        <w:t>i</w:t>
      </w:r>
      <w:r w:rsidR="00242385" w:rsidRPr="00242385">
        <w:rPr>
          <w:rFonts w:ascii="Candara" w:eastAsia="Times New Roman" w:hAnsi="Candara" w:cs="Candara"/>
          <w:spacing w:val="1"/>
          <w:lang w:eastAsia="fr-FR"/>
        </w:rPr>
        <w:t>s</w:t>
      </w:r>
      <w:r w:rsidR="00242385" w:rsidRPr="00242385">
        <w:rPr>
          <w:rFonts w:ascii="Candara" w:eastAsia="Times New Roman" w:hAnsi="Candara" w:cs="Candara"/>
          <w:spacing w:val="-2"/>
          <w:lang w:eastAsia="fr-FR"/>
        </w:rPr>
        <w:t>t</w:t>
      </w:r>
      <w:r w:rsidR="00242385" w:rsidRPr="00242385">
        <w:rPr>
          <w:rFonts w:ascii="Candara" w:eastAsia="Times New Roman" w:hAnsi="Candara" w:cs="Candara"/>
          <w:spacing w:val="1"/>
          <w:lang w:eastAsia="fr-FR"/>
        </w:rPr>
        <w:t>r</w:t>
      </w:r>
      <w:r w:rsidR="00242385" w:rsidRPr="00242385">
        <w:rPr>
          <w:rFonts w:ascii="Candara" w:eastAsia="Times New Roman" w:hAnsi="Candara" w:cs="Candara"/>
          <w:lang w:eastAsia="fr-FR"/>
        </w:rPr>
        <w:t>ati</w:t>
      </w:r>
      <w:r w:rsidR="00242385" w:rsidRPr="00242385">
        <w:rPr>
          <w:rFonts w:ascii="Candara" w:eastAsia="Times New Roman" w:hAnsi="Candara" w:cs="Candara"/>
          <w:spacing w:val="-1"/>
          <w:lang w:eastAsia="fr-FR"/>
        </w:rPr>
        <w:t>o</w:t>
      </w:r>
      <w:r w:rsidR="00242385" w:rsidRPr="00242385">
        <w:rPr>
          <w:rFonts w:ascii="Candara" w:eastAsia="Times New Roman" w:hAnsi="Candara" w:cs="Candara"/>
          <w:lang w:eastAsia="fr-FR"/>
        </w:rPr>
        <w:t>n</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Bé</w:t>
      </w:r>
      <w:r w:rsidR="00242385" w:rsidRPr="00242385">
        <w:rPr>
          <w:rFonts w:ascii="Candara" w:eastAsia="Times New Roman" w:hAnsi="Candara" w:cs="Candara"/>
          <w:spacing w:val="1"/>
          <w:lang w:eastAsia="fr-FR"/>
        </w:rPr>
        <w:t>n</w:t>
      </w:r>
      <w:r w:rsidR="00242385" w:rsidRPr="00242385">
        <w:rPr>
          <w:rFonts w:ascii="Candara" w:eastAsia="Times New Roman" w:hAnsi="Candara" w:cs="Candara"/>
          <w:lang w:eastAsia="fr-FR"/>
        </w:rPr>
        <w:t>éf</w:t>
      </w:r>
      <w:r w:rsidR="00242385" w:rsidRPr="00242385">
        <w:rPr>
          <w:rFonts w:ascii="Candara" w:eastAsia="Times New Roman" w:hAnsi="Candara" w:cs="Candara"/>
          <w:spacing w:val="-2"/>
          <w:lang w:eastAsia="fr-FR"/>
        </w:rPr>
        <w:t>i</w:t>
      </w:r>
      <w:r w:rsidR="00242385" w:rsidRPr="00242385">
        <w:rPr>
          <w:rFonts w:ascii="Candara" w:eastAsia="Times New Roman" w:hAnsi="Candara" w:cs="Candara"/>
          <w:spacing w:val="1"/>
          <w:lang w:eastAsia="fr-FR"/>
        </w:rPr>
        <w:t>c</w:t>
      </w:r>
      <w:r w:rsidR="00242385" w:rsidRPr="00242385">
        <w:rPr>
          <w:rFonts w:ascii="Candara" w:eastAsia="Times New Roman" w:hAnsi="Candara" w:cs="Candara"/>
          <w:spacing w:val="-2"/>
          <w:lang w:eastAsia="fr-FR"/>
        </w:rPr>
        <w:t>i</w:t>
      </w:r>
      <w:r w:rsidR="00242385" w:rsidRPr="00242385">
        <w:rPr>
          <w:rFonts w:ascii="Candara" w:eastAsia="Times New Roman" w:hAnsi="Candara" w:cs="Candara"/>
          <w:lang w:eastAsia="fr-FR"/>
        </w:rPr>
        <w:t>ai</w:t>
      </w:r>
      <w:r w:rsidR="00242385" w:rsidRPr="00242385">
        <w:rPr>
          <w:rFonts w:ascii="Candara" w:eastAsia="Times New Roman" w:hAnsi="Candara" w:cs="Candara"/>
          <w:spacing w:val="1"/>
          <w:lang w:eastAsia="fr-FR"/>
        </w:rPr>
        <w:t>r</w:t>
      </w:r>
      <w:r w:rsidR="00242385" w:rsidRPr="00242385">
        <w:rPr>
          <w:rFonts w:ascii="Candara" w:eastAsia="Times New Roman" w:hAnsi="Candara" w:cs="Candara"/>
          <w:lang w:eastAsia="fr-FR"/>
        </w:rPr>
        <w:t>e</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d</w:t>
      </w:r>
      <w:r w:rsidR="00242385" w:rsidRPr="00242385">
        <w:rPr>
          <w:rFonts w:ascii="Candara" w:eastAsia="Times New Roman" w:hAnsi="Candara" w:cs="Candara"/>
          <w:spacing w:val="-3"/>
          <w:lang w:eastAsia="fr-FR"/>
        </w:rPr>
        <w:t>e</w:t>
      </w:r>
      <w:r w:rsidR="00242385" w:rsidRPr="00242385">
        <w:rPr>
          <w:rFonts w:ascii="Candara" w:eastAsia="Times New Roman" w:hAnsi="Candara" w:cs="Candara"/>
          <w:lang w:eastAsia="fr-FR"/>
        </w:rPr>
        <w:t>s</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p</w:t>
      </w:r>
      <w:r w:rsidR="00242385" w:rsidRPr="00242385">
        <w:rPr>
          <w:rFonts w:ascii="Candara" w:eastAsia="Times New Roman" w:hAnsi="Candara" w:cs="Candara"/>
          <w:spacing w:val="1"/>
          <w:lang w:eastAsia="fr-FR"/>
        </w:rPr>
        <w:t>r</w:t>
      </w:r>
      <w:r w:rsidR="00242385" w:rsidRPr="00242385">
        <w:rPr>
          <w:rFonts w:ascii="Candara" w:eastAsia="Times New Roman" w:hAnsi="Candara" w:cs="Candara"/>
          <w:spacing w:val="-3"/>
          <w:lang w:eastAsia="fr-FR"/>
        </w:rPr>
        <w:t>e</w:t>
      </w:r>
      <w:r w:rsidR="00242385" w:rsidRPr="00242385">
        <w:rPr>
          <w:rFonts w:ascii="Candara" w:eastAsia="Times New Roman" w:hAnsi="Candara" w:cs="Candara"/>
          <w:spacing w:val="1"/>
          <w:lang w:eastAsia="fr-FR"/>
        </w:rPr>
        <w:t>s</w:t>
      </w:r>
      <w:r w:rsidR="00242385" w:rsidRPr="00242385">
        <w:rPr>
          <w:rFonts w:ascii="Candara" w:eastAsia="Times New Roman" w:hAnsi="Candara" w:cs="Candara"/>
          <w:lang w:eastAsia="fr-FR"/>
        </w:rPr>
        <w:t>tati</w:t>
      </w:r>
      <w:r w:rsidR="00242385" w:rsidRPr="00242385">
        <w:rPr>
          <w:rFonts w:ascii="Candara" w:eastAsia="Times New Roman" w:hAnsi="Candara" w:cs="Candara"/>
          <w:spacing w:val="-1"/>
          <w:lang w:eastAsia="fr-FR"/>
        </w:rPr>
        <w:t>o</w:t>
      </w:r>
      <w:r w:rsidR="00242385" w:rsidRPr="00242385">
        <w:rPr>
          <w:rFonts w:ascii="Candara" w:eastAsia="Times New Roman" w:hAnsi="Candara" w:cs="Candara"/>
          <w:spacing w:val="-2"/>
          <w:lang w:eastAsia="fr-FR"/>
        </w:rPr>
        <w:t>n</w:t>
      </w:r>
      <w:r w:rsidR="00242385" w:rsidRPr="00242385">
        <w:rPr>
          <w:rFonts w:ascii="Candara" w:eastAsia="Times New Roman" w:hAnsi="Candara" w:cs="Candara"/>
          <w:lang w:eastAsia="fr-FR"/>
        </w:rPr>
        <w:t>s</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e</w:t>
      </w:r>
      <w:r w:rsidR="00242385" w:rsidRPr="00242385">
        <w:rPr>
          <w:rFonts w:ascii="Candara" w:eastAsia="Times New Roman" w:hAnsi="Candara" w:cs="Candara"/>
          <w:spacing w:val="1"/>
          <w:lang w:eastAsia="fr-FR"/>
        </w:rPr>
        <w:t>s</w:t>
      </w:r>
      <w:r w:rsidR="00242385" w:rsidRPr="00242385">
        <w:rPr>
          <w:rFonts w:ascii="Candara" w:eastAsia="Times New Roman" w:hAnsi="Candara" w:cs="Candara"/>
          <w:lang w:eastAsia="fr-FR"/>
        </w:rPr>
        <w:t>t</w:t>
      </w:r>
      <w:r w:rsidR="003F3E5A">
        <w:rPr>
          <w:rFonts w:ascii="Candara" w:eastAsia="Times New Roman" w:hAnsi="Candara" w:cs="Candara"/>
          <w:lang w:eastAsia="fr-FR"/>
        </w:rPr>
        <w:t xml:space="preserve"> </w:t>
      </w:r>
      <w:r w:rsidR="00242385" w:rsidRPr="00242385">
        <w:rPr>
          <w:rFonts w:ascii="Candara" w:eastAsia="Times New Roman" w:hAnsi="Candara" w:cs="Candara"/>
          <w:b/>
          <w:bCs/>
          <w:spacing w:val="1"/>
          <w:lang w:eastAsia="fr-FR"/>
        </w:rPr>
        <w:t>l</w:t>
      </w:r>
      <w:r w:rsidR="00242385" w:rsidRPr="00242385">
        <w:rPr>
          <w:rFonts w:ascii="Candara" w:eastAsia="Times New Roman" w:hAnsi="Candara" w:cs="Candara"/>
          <w:b/>
          <w:bCs/>
          <w:lang w:eastAsia="fr-FR"/>
        </w:rPr>
        <w:t>a</w:t>
      </w:r>
      <w:r w:rsidR="003F3E5A">
        <w:rPr>
          <w:rFonts w:ascii="Candara" w:eastAsia="Times New Roman" w:hAnsi="Candara" w:cs="Candara"/>
          <w:b/>
          <w:bCs/>
          <w:lang w:eastAsia="fr-FR"/>
        </w:rPr>
        <w:t xml:space="preserve"> </w:t>
      </w:r>
      <w:r w:rsidR="00242385" w:rsidRPr="00242385">
        <w:rPr>
          <w:rFonts w:ascii="Candara" w:eastAsia="Times New Roman" w:hAnsi="Candara" w:cs="Candara"/>
          <w:b/>
          <w:bCs/>
          <w:spacing w:val="-1"/>
          <w:lang w:eastAsia="fr-FR"/>
        </w:rPr>
        <w:t>M</w:t>
      </w:r>
      <w:r w:rsidR="00242385" w:rsidRPr="00242385">
        <w:rPr>
          <w:rFonts w:ascii="Candara" w:eastAsia="Times New Roman" w:hAnsi="Candara" w:cs="Candara"/>
          <w:b/>
          <w:bCs/>
          <w:lang w:eastAsia="fr-FR"/>
        </w:rPr>
        <w:t>ai</w:t>
      </w:r>
      <w:r w:rsidR="00242385" w:rsidRPr="00242385">
        <w:rPr>
          <w:rFonts w:ascii="Candara" w:eastAsia="Times New Roman" w:hAnsi="Candara" w:cs="Candara"/>
          <w:b/>
          <w:bCs/>
          <w:spacing w:val="-1"/>
          <w:lang w:eastAsia="fr-FR"/>
        </w:rPr>
        <w:t>r</w:t>
      </w:r>
      <w:r w:rsidR="00242385" w:rsidRPr="00242385">
        <w:rPr>
          <w:rFonts w:ascii="Candara" w:eastAsia="Times New Roman" w:hAnsi="Candara" w:cs="Candara"/>
          <w:b/>
          <w:bCs/>
          <w:lang w:eastAsia="fr-FR"/>
        </w:rPr>
        <w:t>ie</w:t>
      </w:r>
      <w:r w:rsidR="003F3E5A">
        <w:rPr>
          <w:rFonts w:ascii="Candara" w:eastAsia="Times New Roman" w:hAnsi="Candara" w:cs="Candara"/>
          <w:b/>
          <w:bCs/>
          <w:lang w:eastAsia="fr-FR"/>
        </w:rPr>
        <w:t xml:space="preserve"> </w:t>
      </w:r>
      <w:r w:rsidR="00242385" w:rsidRPr="00242385">
        <w:rPr>
          <w:rFonts w:ascii="Candara" w:eastAsia="Times New Roman" w:hAnsi="Candara" w:cs="Candara"/>
          <w:b/>
          <w:bCs/>
          <w:spacing w:val="1"/>
          <w:lang w:eastAsia="fr-FR"/>
        </w:rPr>
        <w:t>d</w:t>
      </w:r>
      <w:r w:rsidR="00242385" w:rsidRPr="00242385">
        <w:rPr>
          <w:rFonts w:ascii="Candara" w:eastAsia="Times New Roman" w:hAnsi="Candara" w:cs="Candara"/>
          <w:b/>
          <w:bCs/>
          <w:lang w:eastAsia="fr-FR"/>
        </w:rPr>
        <w:t>e</w:t>
      </w:r>
      <w:r w:rsidR="003F3E5A">
        <w:rPr>
          <w:rFonts w:ascii="Candara" w:eastAsia="Times New Roman" w:hAnsi="Candara" w:cs="Candara"/>
          <w:b/>
          <w:bCs/>
          <w:lang w:eastAsia="fr-FR"/>
        </w:rPr>
        <w:t xml:space="preserve"> </w:t>
      </w:r>
      <w:r w:rsidR="00242385" w:rsidRPr="00242385">
        <w:rPr>
          <w:rFonts w:ascii="Candara" w:eastAsia="Times New Roman" w:hAnsi="Candara" w:cs="Candara"/>
          <w:b/>
          <w:bCs/>
          <w:spacing w:val="1"/>
          <w:lang w:eastAsia="fr-FR"/>
        </w:rPr>
        <w:t>l</w:t>
      </w:r>
      <w:r w:rsidR="00242385" w:rsidRPr="00242385">
        <w:rPr>
          <w:rFonts w:ascii="Candara" w:eastAsia="Times New Roman" w:hAnsi="Candara" w:cs="Candara"/>
          <w:b/>
          <w:bCs/>
          <w:lang w:eastAsia="fr-FR"/>
        </w:rPr>
        <w:t>a</w:t>
      </w:r>
      <w:r w:rsidR="003F3E5A">
        <w:rPr>
          <w:rFonts w:ascii="Candara" w:eastAsia="Times New Roman" w:hAnsi="Candara" w:cs="Candara"/>
          <w:b/>
          <w:bCs/>
          <w:lang w:eastAsia="fr-FR"/>
        </w:rPr>
        <w:t xml:space="preserve"> </w:t>
      </w:r>
      <w:r w:rsidR="00242385" w:rsidRPr="00242385">
        <w:rPr>
          <w:rFonts w:ascii="Candara" w:eastAsia="Times New Roman" w:hAnsi="Candara" w:cs="Candara"/>
          <w:b/>
          <w:bCs/>
          <w:lang w:eastAsia="fr-FR"/>
        </w:rPr>
        <w:t>C</w:t>
      </w:r>
      <w:r w:rsidR="00242385" w:rsidRPr="00242385">
        <w:rPr>
          <w:rFonts w:ascii="Candara" w:eastAsia="Times New Roman" w:hAnsi="Candara" w:cs="Candara"/>
          <w:b/>
          <w:bCs/>
          <w:spacing w:val="-3"/>
          <w:lang w:eastAsia="fr-FR"/>
        </w:rPr>
        <w:t>o</w:t>
      </w:r>
      <w:r w:rsidR="00242385" w:rsidRPr="00242385">
        <w:rPr>
          <w:rFonts w:ascii="Candara" w:eastAsia="Times New Roman" w:hAnsi="Candara" w:cs="Candara"/>
          <w:b/>
          <w:bCs/>
          <w:spacing w:val="1"/>
          <w:lang w:eastAsia="fr-FR"/>
        </w:rPr>
        <w:t>m</w:t>
      </w:r>
      <w:r w:rsidR="00242385" w:rsidRPr="00242385">
        <w:rPr>
          <w:rFonts w:ascii="Candara" w:eastAsia="Times New Roman" w:hAnsi="Candara" w:cs="Candara"/>
          <w:b/>
          <w:bCs/>
          <w:spacing w:val="-1"/>
          <w:lang w:eastAsia="fr-FR"/>
        </w:rPr>
        <w:t>m</w:t>
      </w:r>
      <w:r w:rsidR="00242385" w:rsidRPr="00242385">
        <w:rPr>
          <w:rFonts w:ascii="Candara" w:eastAsia="Times New Roman" w:hAnsi="Candara" w:cs="Candara"/>
          <w:b/>
          <w:bCs/>
          <w:spacing w:val="1"/>
          <w:lang w:eastAsia="fr-FR"/>
        </w:rPr>
        <w:t>un</w:t>
      </w:r>
      <w:r w:rsidR="00242385" w:rsidRPr="00242385">
        <w:rPr>
          <w:rFonts w:ascii="Candara" w:eastAsia="Times New Roman" w:hAnsi="Candara" w:cs="Candara"/>
          <w:b/>
          <w:bCs/>
          <w:lang w:eastAsia="fr-FR"/>
        </w:rPr>
        <w:t>e</w:t>
      </w:r>
      <w:r w:rsidR="003F3E5A">
        <w:rPr>
          <w:rFonts w:ascii="Candara" w:eastAsia="Times New Roman" w:hAnsi="Candara" w:cs="Candara"/>
          <w:b/>
          <w:bCs/>
          <w:lang w:eastAsia="fr-FR"/>
        </w:rPr>
        <w:t xml:space="preserve"> </w:t>
      </w:r>
      <w:r w:rsidR="00242385" w:rsidRPr="00242385">
        <w:rPr>
          <w:rFonts w:ascii="Candara" w:eastAsia="Times New Roman" w:hAnsi="Candara" w:cs="Candara"/>
          <w:b/>
          <w:bCs/>
          <w:spacing w:val="-1"/>
          <w:lang w:eastAsia="fr-FR"/>
        </w:rPr>
        <w:t>d</w:t>
      </w:r>
      <w:r w:rsidR="00242385" w:rsidRPr="00242385">
        <w:rPr>
          <w:rFonts w:ascii="Candara" w:eastAsia="Times New Roman" w:hAnsi="Candara" w:cs="Candara"/>
          <w:b/>
          <w:bCs/>
          <w:lang w:eastAsia="fr-FR"/>
        </w:rPr>
        <w:t>’A</w:t>
      </w:r>
      <w:r w:rsidR="00242385" w:rsidRPr="00242385">
        <w:rPr>
          <w:rFonts w:ascii="Candara" w:eastAsia="Times New Roman" w:hAnsi="Candara" w:cs="Candara"/>
          <w:b/>
          <w:bCs/>
          <w:spacing w:val="-1"/>
          <w:lang w:eastAsia="fr-FR"/>
        </w:rPr>
        <w:t>to</w:t>
      </w:r>
      <w:r w:rsidR="00242385" w:rsidRPr="00242385">
        <w:rPr>
          <w:rFonts w:ascii="Candara" w:eastAsia="Times New Roman" w:hAnsi="Candara" w:cs="Candara"/>
          <w:b/>
          <w:bCs/>
          <w:lang w:eastAsia="fr-FR"/>
        </w:rPr>
        <w:t>k</w:t>
      </w:r>
      <w:r w:rsidR="00242385" w:rsidRPr="00242385">
        <w:rPr>
          <w:rFonts w:ascii="Candara" w:eastAsia="Times New Roman" w:hAnsi="Candara" w:cs="Candara"/>
          <w:lang w:eastAsia="fr-FR"/>
        </w:rPr>
        <w:t>.</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Le</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M</w:t>
      </w:r>
      <w:r w:rsidR="00242385" w:rsidRPr="00242385">
        <w:rPr>
          <w:rFonts w:ascii="Candara" w:eastAsia="Times New Roman" w:hAnsi="Candara" w:cs="Candara"/>
          <w:lang w:eastAsia="fr-FR"/>
        </w:rPr>
        <w:t>ai</w:t>
      </w:r>
      <w:r w:rsidR="00242385" w:rsidRPr="00242385">
        <w:rPr>
          <w:rFonts w:ascii="Candara" w:eastAsia="Times New Roman" w:hAnsi="Candara" w:cs="Candara"/>
          <w:spacing w:val="1"/>
          <w:lang w:eastAsia="fr-FR"/>
        </w:rPr>
        <w:t>r</w:t>
      </w:r>
      <w:r w:rsidR="00242385" w:rsidRPr="00242385">
        <w:rPr>
          <w:rFonts w:ascii="Candara" w:eastAsia="Times New Roman" w:hAnsi="Candara" w:cs="Candara"/>
          <w:lang w:eastAsia="fr-FR"/>
        </w:rPr>
        <w:t>e</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d</w:t>
      </w:r>
      <w:r w:rsidR="00242385" w:rsidRPr="00242385">
        <w:rPr>
          <w:rFonts w:ascii="Candara" w:eastAsia="Times New Roman" w:hAnsi="Candara" w:cs="Candara"/>
          <w:lang w:eastAsia="fr-FR"/>
        </w:rPr>
        <w:t>e</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la</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C</w:t>
      </w:r>
      <w:r w:rsidR="00242385" w:rsidRPr="00242385">
        <w:rPr>
          <w:rFonts w:ascii="Candara" w:eastAsia="Times New Roman" w:hAnsi="Candara" w:cs="Candara"/>
          <w:spacing w:val="-1"/>
          <w:lang w:eastAsia="fr-FR"/>
        </w:rPr>
        <w:t>ommu</w:t>
      </w:r>
      <w:r w:rsidR="00242385" w:rsidRPr="00242385">
        <w:rPr>
          <w:rFonts w:ascii="Candara" w:eastAsia="Times New Roman" w:hAnsi="Candara" w:cs="Candara"/>
          <w:spacing w:val="1"/>
          <w:lang w:eastAsia="fr-FR"/>
        </w:rPr>
        <w:t>n</w:t>
      </w:r>
      <w:r w:rsidR="00242385" w:rsidRPr="00242385">
        <w:rPr>
          <w:rFonts w:ascii="Candara" w:eastAsia="Times New Roman" w:hAnsi="Candara" w:cs="Candara"/>
          <w:lang w:eastAsia="fr-FR"/>
        </w:rPr>
        <w:t>e</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d</w:t>
      </w:r>
      <w:r w:rsidR="00242385" w:rsidRPr="00242385">
        <w:rPr>
          <w:rFonts w:ascii="Candara" w:eastAsia="Times New Roman" w:hAnsi="Candara" w:cs="Candara"/>
          <w:spacing w:val="-3"/>
          <w:lang w:eastAsia="fr-FR"/>
        </w:rPr>
        <w:t>’</w:t>
      </w:r>
      <w:r w:rsidR="00242385" w:rsidRPr="00242385">
        <w:rPr>
          <w:rFonts w:ascii="Candara" w:eastAsia="Times New Roman" w:hAnsi="Candara" w:cs="Candara"/>
          <w:spacing w:val="1"/>
          <w:lang w:eastAsia="fr-FR"/>
        </w:rPr>
        <w:t>A</w:t>
      </w:r>
      <w:r w:rsidR="00242385" w:rsidRPr="00242385">
        <w:rPr>
          <w:rFonts w:ascii="Candara" w:eastAsia="Times New Roman" w:hAnsi="Candara" w:cs="Candara"/>
          <w:lang w:eastAsia="fr-FR"/>
        </w:rPr>
        <w:t>t</w:t>
      </w:r>
      <w:r w:rsidR="00242385" w:rsidRPr="00242385">
        <w:rPr>
          <w:rFonts w:ascii="Candara" w:eastAsia="Times New Roman" w:hAnsi="Candara" w:cs="Candara"/>
          <w:spacing w:val="-1"/>
          <w:lang w:eastAsia="fr-FR"/>
        </w:rPr>
        <w:t>o</w:t>
      </w:r>
      <w:r w:rsidR="00242385" w:rsidRPr="00242385">
        <w:rPr>
          <w:rFonts w:ascii="Candara" w:eastAsia="Times New Roman" w:hAnsi="Candara" w:cs="Candara"/>
          <w:lang w:eastAsia="fr-FR"/>
        </w:rPr>
        <w:t>k</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r</w:t>
      </w:r>
      <w:r w:rsidR="00242385" w:rsidRPr="00242385">
        <w:rPr>
          <w:rFonts w:ascii="Candara" w:eastAsia="Times New Roman" w:hAnsi="Candara" w:cs="Candara"/>
          <w:lang w:eastAsia="fr-FR"/>
        </w:rPr>
        <w:t>ep</w:t>
      </w:r>
      <w:r w:rsidR="00242385" w:rsidRPr="00242385">
        <w:rPr>
          <w:rFonts w:ascii="Candara" w:eastAsia="Times New Roman" w:hAnsi="Candara" w:cs="Candara"/>
          <w:spacing w:val="1"/>
          <w:lang w:eastAsia="fr-FR"/>
        </w:rPr>
        <w:t>r</w:t>
      </w:r>
      <w:r w:rsidR="00242385" w:rsidRPr="00242385">
        <w:rPr>
          <w:rFonts w:ascii="Candara" w:eastAsia="Times New Roman" w:hAnsi="Candara" w:cs="Candara"/>
          <w:spacing w:val="-3"/>
          <w:lang w:eastAsia="fr-FR"/>
        </w:rPr>
        <w:t>é</w:t>
      </w:r>
      <w:r w:rsidR="00242385" w:rsidRPr="00242385">
        <w:rPr>
          <w:rFonts w:ascii="Candara" w:eastAsia="Times New Roman" w:hAnsi="Candara" w:cs="Candara"/>
          <w:spacing w:val="1"/>
          <w:lang w:eastAsia="fr-FR"/>
        </w:rPr>
        <w:t>s</w:t>
      </w:r>
      <w:r w:rsidR="00242385" w:rsidRPr="00242385">
        <w:rPr>
          <w:rFonts w:ascii="Candara" w:eastAsia="Times New Roman" w:hAnsi="Candara" w:cs="Candara"/>
          <w:spacing w:val="-3"/>
          <w:lang w:eastAsia="fr-FR"/>
        </w:rPr>
        <w:t>e</w:t>
      </w:r>
      <w:r w:rsidR="00242385" w:rsidRPr="00242385">
        <w:rPr>
          <w:rFonts w:ascii="Candara" w:eastAsia="Times New Roman" w:hAnsi="Candara" w:cs="Candara"/>
          <w:spacing w:val="1"/>
          <w:lang w:eastAsia="fr-FR"/>
        </w:rPr>
        <w:t>n</w:t>
      </w:r>
      <w:r w:rsidR="00242385" w:rsidRPr="00242385">
        <w:rPr>
          <w:rFonts w:ascii="Candara" w:eastAsia="Times New Roman" w:hAnsi="Candara" w:cs="Candara"/>
          <w:lang w:eastAsia="fr-FR"/>
        </w:rPr>
        <w:t>te</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le</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M</w:t>
      </w:r>
      <w:r w:rsidR="00242385" w:rsidRPr="00242385">
        <w:rPr>
          <w:rFonts w:ascii="Candara" w:eastAsia="Times New Roman" w:hAnsi="Candara" w:cs="Candara"/>
          <w:lang w:eastAsia="fr-FR"/>
        </w:rPr>
        <w:t>aî</w:t>
      </w:r>
      <w:r w:rsidR="00242385" w:rsidRPr="00242385">
        <w:rPr>
          <w:rFonts w:ascii="Candara" w:eastAsia="Times New Roman" w:hAnsi="Candara" w:cs="Candara"/>
          <w:spacing w:val="-2"/>
          <w:lang w:eastAsia="fr-FR"/>
        </w:rPr>
        <w:t>t</w:t>
      </w:r>
      <w:r w:rsidR="00242385" w:rsidRPr="00242385">
        <w:rPr>
          <w:rFonts w:ascii="Candara" w:eastAsia="Times New Roman" w:hAnsi="Candara" w:cs="Candara"/>
          <w:spacing w:val="1"/>
          <w:lang w:eastAsia="fr-FR"/>
        </w:rPr>
        <w:t>r</w:t>
      </w:r>
      <w:r w:rsidR="00242385" w:rsidRPr="00242385">
        <w:rPr>
          <w:rFonts w:ascii="Candara" w:eastAsia="Times New Roman" w:hAnsi="Candara" w:cs="Candara"/>
          <w:lang w:eastAsia="fr-FR"/>
        </w:rPr>
        <w:t>e</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d</w:t>
      </w:r>
      <w:r w:rsidR="00242385" w:rsidRPr="00242385">
        <w:rPr>
          <w:rFonts w:ascii="Candara" w:eastAsia="Times New Roman" w:hAnsi="Candara" w:cs="Candara"/>
          <w:spacing w:val="-3"/>
          <w:lang w:eastAsia="fr-FR"/>
        </w:rPr>
        <w:t>’</w:t>
      </w:r>
      <w:r w:rsidR="00242385" w:rsidRPr="00242385">
        <w:rPr>
          <w:rFonts w:ascii="Candara" w:eastAsia="Times New Roman" w:hAnsi="Candara" w:cs="Candara"/>
          <w:spacing w:val="1"/>
          <w:lang w:eastAsia="fr-FR"/>
        </w:rPr>
        <w:t>O</w:t>
      </w:r>
      <w:r w:rsidR="00242385" w:rsidRPr="00242385">
        <w:rPr>
          <w:rFonts w:ascii="Candara" w:eastAsia="Times New Roman" w:hAnsi="Candara" w:cs="Candara"/>
          <w:spacing w:val="-1"/>
          <w:lang w:eastAsia="fr-FR"/>
        </w:rPr>
        <w:t>uv</w:t>
      </w:r>
      <w:r w:rsidR="00242385" w:rsidRPr="00242385">
        <w:rPr>
          <w:rFonts w:ascii="Candara" w:eastAsia="Times New Roman" w:hAnsi="Candara" w:cs="Candara"/>
          <w:spacing w:val="1"/>
          <w:lang w:eastAsia="fr-FR"/>
        </w:rPr>
        <w:t>r</w:t>
      </w:r>
      <w:r w:rsidR="00242385" w:rsidRPr="00242385">
        <w:rPr>
          <w:rFonts w:ascii="Candara" w:eastAsia="Times New Roman" w:hAnsi="Candara" w:cs="Candara"/>
          <w:spacing w:val="-3"/>
          <w:lang w:eastAsia="fr-FR"/>
        </w:rPr>
        <w:t>a</w:t>
      </w:r>
      <w:r w:rsidR="00242385" w:rsidRPr="00242385">
        <w:rPr>
          <w:rFonts w:ascii="Candara" w:eastAsia="Times New Roman" w:hAnsi="Candara" w:cs="Candara"/>
          <w:spacing w:val="1"/>
          <w:lang w:eastAsia="fr-FR"/>
        </w:rPr>
        <w:t>g</w:t>
      </w:r>
      <w:r w:rsidR="00242385" w:rsidRPr="00242385">
        <w:rPr>
          <w:rFonts w:ascii="Candara" w:eastAsia="Times New Roman" w:hAnsi="Candara" w:cs="Candara"/>
          <w:lang w:eastAsia="fr-FR"/>
        </w:rPr>
        <w:t>e.</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I</w:t>
      </w:r>
      <w:r w:rsidR="00242385" w:rsidRPr="00242385">
        <w:rPr>
          <w:rFonts w:ascii="Candara" w:eastAsia="Times New Roman" w:hAnsi="Candara" w:cs="Candara"/>
          <w:lang w:eastAsia="fr-FR"/>
        </w:rPr>
        <w:t>l</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e</w:t>
      </w:r>
      <w:r w:rsidR="00242385" w:rsidRPr="00242385">
        <w:rPr>
          <w:rFonts w:ascii="Candara" w:eastAsia="Times New Roman" w:hAnsi="Candara" w:cs="Candara"/>
          <w:spacing w:val="1"/>
          <w:lang w:eastAsia="fr-FR"/>
        </w:rPr>
        <w:t>s</w:t>
      </w:r>
      <w:r w:rsidR="00242385" w:rsidRPr="00242385">
        <w:rPr>
          <w:rFonts w:ascii="Candara" w:eastAsia="Times New Roman" w:hAnsi="Candara" w:cs="Candara"/>
          <w:lang w:eastAsia="fr-FR"/>
        </w:rPr>
        <w:t>t</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r</w:t>
      </w:r>
      <w:r w:rsidR="00242385" w:rsidRPr="00242385">
        <w:rPr>
          <w:rFonts w:ascii="Candara" w:eastAsia="Times New Roman" w:hAnsi="Candara" w:cs="Candara"/>
          <w:lang w:eastAsia="fr-FR"/>
        </w:rPr>
        <w:t>e</w:t>
      </w:r>
      <w:r w:rsidR="00242385" w:rsidRPr="00242385">
        <w:rPr>
          <w:rFonts w:ascii="Candara" w:eastAsia="Times New Roman" w:hAnsi="Candara" w:cs="Candara"/>
          <w:spacing w:val="1"/>
          <w:lang w:eastAsia="fr-FR"/>
        </w:rPr>
        <w:t>s</w:t>
      </w:r>
      <w:r w:rsidR="00242385" w:rsidRPr="00242385">
        <w:rPr>
          <w:rFonts w:ascii="Candara" w:eastAsia="Times New Roman" w:hAnsi="Candara" w:cs="Candara"/>
          <w:lang w:eastAsia="fr-FR"/>
        </w:rPr>
        <w:t>p</w:t>
      </w:r>
      <w:r w:rsidR="00242385" w:rsidRPr="00242385">
        <w:rPr>
          <w:rFonts w:ascii="Candara" w:eastAsia="Times New Roman" w:hAnsi="Candara" w:cs="Candara"/>
          <w:spacing w:val="-1"/>
          <w:lang w:eastAsia="fr-FR"/>
        </w:rPr>
        <w:t>o</w:t>
      </w:r>
      <w:r w:rsidR="00242385" w:rsidRPr="00242385">
        <w:rPr>
          <w:rFonts w:ascii="Candara" w:eastAsia="Times New Roman" w:hAnsi="Candara" w:cs="Candara"/>
          <w:spacing w:val="-2"/>
          <w:lang w:eastAsia="fr-FR"/>
        </w:rPr>
        <w:t>n</w:t>
      </w:r>
      <w:r w:rsidR="00242385" w:rsidRPr="00242385">
        <w:rPr>
          <w:rFonts w:ascii="Candara" w:eastAsia="Times New Roman" w:hAnsi="Candara" w:cs="Candara"/>
          <w:spacing w:val="1"/>
          <w:lang w:eastAsia="fr-FR"/>
        </w:rPr>
        <w:t>s</w:t>
      </w:r>
      <w:r w:rsidR="00242385" w:rsidRPr="00242385">
        <w:rPr>
          <w:rFonts w:ascii="Candara" w:eastAsia="Times New Roman" w:hAnsi="Candara" w:cs="Candara"/>
          <w:lang w:eastAsia="fr-FR"/>
        </w:rPr>
        <w:t>able</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d</w:t>
      </w:r>
      <w:r w:rsidR="00242385" w:rsidRPr="00242385">
        <w:rPr>
          <w:rFonts w:ascii="Candara" w:eastAsia="Times New Roman" w:hAnsi="Candara" w:cs="Candara"/>
          <w:lang w:eastAsia="fr-FR"/>
        </w:rPr>
        <w:t>e</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l’i</w:t>
      </w:r>
      <w:r w:rsidR="00242385" w:rsidRPr="00242385">
        <w:rPr>
          <w:rFonts w:ascii="Candara" w:eastAsia="Times New Roman" w:hAnsi="Candara" w:cs="Candara"/>
          <w:spacing w:val="1"/>
          <w:lang w:eastAsia="fr-FR"/>
        </w:rPr>
        <w:t>n</w:t>
      </w:r>
      <w:r w:rsidR="00242385" w:rsidRPr="00242385">
        <w:rPr>
          <w:rFonts w:ascii="Candara" w:eastAsia="Times New Roman" w:hAnsi="Candara" w:cs="Candara"/>
          <w:spacing w:val="-2"/>
          <w:lang w:eastAsia="fr-FR"/>
        </w:rPr>
        <w:t>i</w:t>
      </w:r>
      <w:r w:rsidR="00242385" w:rsidRPr="00242385">
        <w:rPr>
          <w:rFonts w:ascii="Candara" w:eastAsia="Times New Roman" w:hAnsi="Candara" w:cs="Candara"/>
          <w:lang w:eastAsia="fr-FR"/>
        </w:rPr>
        <w:t>tiat</w:t>
      </w:r>
      <w:r w:rsidR="00242385" w:rsidRPr="00242385">
        <w:rPr>
          <w:rFonts w:ascii="Candara" w:eastAsia="Times New Roman" w:hAnsi="Candara" w:cs="Candara"/>
          <w:spacing w:val="-2"/>
          <w:lang w:eastAsia="fr-FR"/>
        </w:rPr>
        <w:t>i</w:t>
      </w:r>
      <w:r w:rsidR="00242385" w:rsidRPr="00242385">
        <w:rPr>
          <w:rFonts w:ascii="Candara" w:eastAsia="Times New Roman" w:hAnsi="Candara" w:cs="Candara"/>
          <w:spacing w:val="-1"/>
          <w:lang w:eastAsia="fr-FR"/>
        </w:rPr>
        <w:t>v</w:t>
      </w:r>
      <w:r w:rsidR="00242385" w:rsidRPr="00242385">
        <w:rPr>
          <w:rFonts w:ascii="Candara" w:eastAsia="Times New Roman" w:hAnsi="Candara" w:cs="Candara"/>
          <w:lang w:eastAsia="fr-FR"/>
        </w:rPr>
        <w:t>e</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et</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d</w:t>
      </w:r>
      <w:r w:rsidR="00242385" w:rsidRPr="00242385">
        <w:rPr>
          <w:rFonts w:ascii="Candara" w:eastAsia="Times New Roman" w:hAnsi="Candara" w:cs="Candara"/>
          <w:lang w:eastAsia="fr-FR"/>
        </w:rPr>
        <w:t>e</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la</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c</w:t>
      </w:r>
      <w:r w:rsidR="00242385" w:rsidRPr="00242385">
        <w:rPr>
          <w:rFonts w:ascii="Candara" w:eastAsia="Times New Roman" w:hAnsi="Candara" w:cs="Candara"/>
          <w:spacing w:val="-1"/>
          <w:lang w:eastAsia="fr-FR"/>
        </w:rPr>
        <w:t>o</w:t>
      </w:r>
      <w:r w:rsidR="00242385" w:rsidRPr="00242385">
        <w:rPr>
          <w:rFonts w:ascii="Candara" w:eastAsia="Times New Roman" w:hAnsi="Candara" w:cs="Candara"/>
          <w:spacing w:val="1"/>
          <w:lang w:eastAsia="fr-FR"/>
        </w:rPr>
        <w:t>n</w:t>
      </w:r>
      <w:r w:rsidR="00242385" w:rsidRPr="00242385">
        <w:rPr>
          <w:rFonts w:ascii="Candara" w:eastAsia="Times New Roman" w:hAnsi="Candara" w:cs="Candara"/>
          <w:lang w:eastAsia="fr-FR"/>
        </w:rPr>
        <w:t>fe</w:t>
      </w:r>
      <w:r w:rsidR="00242385" w:rsidRPr="00242385">
        <w:rPr>
          <w:rFonts w:ascii="Candara" w:eastAsia="Times New Roman" w:hAnsi="Candara" w:cs="Candara"/>
          <w:spacing w:val="1"/>
          <w:lang w:eastAsia="fr-FR"/>
        </w:rPr>
        <w:t>c</w:t>
      </w:r>
      <w:r w:rsidR="00242385" w:rsidRPr="00242385">
        <w:rPr>
          <w:rFonts w:ascii="Candara" w:eastAsia="Times New Roman" w:hAnsi="Candara" w:cs="Candara"/>
          <w:lang w:eastAsia="fr-FR"/>
        </w:rPr>
        <w:t>ti</w:t>
      </w:r>
      <w:r w:rsidR="00242385" w:rsidRPr="00242385">
        <w:rPr>
          <w:rFonts w:ascii="Candara" w:eastAsia="Times New Roman" w:hAnsi="Candara" w:cs="Candara"/>
          <w:spacing w:val="-1"/>
          <w:lang w:eastAsia="fr-FR"/>
        </w:rPr>
        <w:t>o</w:t>
      </w:r>
      <w:r w:rsidR="00242385" w:rsidRPr="00242385">
        <w:rPr>
          <w:rFonts w:ascii="Candara" w:eastAsia="Times New Roman" w:hAnsi="Candara" w:cs="Candara"/>
          <w:lang w:eastAsia="fr-FR"/>
        </w:rPr>
        <w:t>n</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d</w:t>
      </w:r>
      <w:r w:rsidR="00242385" w:rsidRPr="00242385">
        <w:rPr>
          <w:rFonts w:ascii="Candara" w:eastAsia="Times New Roman" w:hAnsi="Candara" w:cs="Candara"/>
          <w:lang w:eastAsia="fr-FR"/>
        </w:rPr>
        <w:t>u</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d</w:t>
      </w:r>
      <w:r w:rsidR="00242385" w:rsidRPr="00242385">
        <w:rPr>
          <w:rFonts w:ascii="Candara" w:eastAsia="Times New Roman" w:hAnsi="Candara" w:cs="Candara"/>
          <w:spacing w:val="-3"/>
          <w:lang w:eastAsia="fr-FR"/>
        </w:rPr>
        <w:t>o</w:t>
      </w:r>
      <w:r w:rsidR="00242385" w:rsidRPr="00242385">
        <w:rPr>
          <w:rFonts w:ascii="Candara" w:eastAsia="Times New Roman" w:hAnsi="Candara" w:cs="Candara"/>
          <w:spacing w:val="1"/>
          <w:lang w:eastAsia="fr-FR"/>
        </w:rPr>
        <w:t>ss</w:t>
      </w:r>
      <w:r w:rsidR="00242385" w:rsidRPr="00242385">
        <w:rPr>
          <w:rFonts w:ascii="Candara" w:eastAsia="Times New Roman" w:hAnsi="Candara" w:cs="Candara"/>
          <w:lang w:eastAsia="fr-FR"/>
        </w:rPr>
        <w:t>i</w:t>
      </w:r>
      <w:r w:rsidR="00242385" w:rsidRPr="00242385">
        <w:rPr>
          <w:rFonts w:ascii="Candara" w:eastAsia="Times New Roman" w:hAnsi="Candara" w:cs="Candara"/>
          <w:spacing w:val="-3"/>
          <w:lang w:eastAsia="fr-FR"/>
        </w:rPr>
        <w:t>e</w:t>
      </w:r>
      <w:r w:rsidR="00242385" w:rsidRPr="00242385">
        <w:rPr>
          <w:rFonts w:ascii="Candara" w:eastAsia="Times New Roman" w:hAnsi="Candara" w:cs="Candara"/>
          <w:lang w:eastAsia="fr-FR"/>
        </w:rPr>
        <w:t>r</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d</w:t>
      </w:r>
      <w:r w:rsidR="00242385" w:rsidRPr="00242385">
        <w:rPr>
          <w:rFonts w:ascii="Candara" w:eastAsia="Times New Roman" w:hAnsi="Candara" w:cs="Candara"/>
          <w:lang w:eastAsia="fr-FR"/>
        </w:rPr>
        <w:t>e</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p</w:t>
      </w:r>
      <w:r w:rsidR="00242385" w:rsidRPr="00242385">
        <w:rPr>
          <w:rFonts w:ascii="Candara" w:eastAsia="Times New Roman" w:hAnsi="Candara" w:cs="Candara"/>
          <w:spacing w:val="-3"/>
          <w:lang w:eastAsia="fr-FR"/>
        </w:rPr>
        <w:t>a</w:t>
      </w:r>
      <w:r w:rsidR="00242385" w:rsidRPr="00242385">
        <w:rPr>
          <w:rFonts w:ascii="Candara" w:eastAsia="Times New Roman" w:hAnsi="Candara" w:cs="Candara"/>
          <w:spacing w:val="-1"/>
          <w:lang w:eastAsia="fr-FR"/>
        </w:rPr>
        <w:t>s</w:t>
      </w:r>
      <w:r w:rsidR="00242385" w:rsidRPr="00242385">
        <w:rPr>
          <w:rFonts w:ascii="Candara" w:eastAsia="Times New Roman" w:hAnsi="Candara" w:cs="Candara"/>
          <w:spacing w:val="1"/>
          <w:lang w:eastAsia="fr-FR"/>
        </w:rPr>
        <w:t>s</w:t>
      </w:r>
      <w:r w:rsidR="00242385" w:rsidRPr="00242385">
        <w:rPr>
          <w:rFonts w:ascii="Candara" w:eastAsia="Times New Roman" w:hAnsi="Candara" w:cs="Candara"/>
          <w:lang w:eastAsia="fr-FR"/>
        </w:rPr>
        <w:t>ati</w:t>
      </w:r>
      <w:r w:rsidR="00242385" w:rsidRPr="00242385">
        <w:rPr>
          <w:rFonts w:ascii="Candara" w:eastAsia="Times New Roman" w:hAnsi="Candara" w:cs="Candara"/>
          <w:spacing w:val="-1"/>
          <w:lang w:eastAsia="fr-FR"/>
        </w:rPr>
        <w:t>o</w:t>
      </w:r>
      <w:r w:rsidR="00242385" w:rsidRPr="00242385">
        <w:rPr>
          <w:rFonts w:ascii="Candara" w:eastAsia="Times New Roman" w:hAnsi="Candara" w:cs="Candara"/>
          <w:lang w:eastAsia="fr-FR"/>
        </w:rPr>
        <w:t>n</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d</w:t>
      </w:r>
      <w:r w:rsidR="00242385" w:rsidRPr="00242385">
        <w:rPr>
          <w:rFonts w:ascii="Candara" w:eastAsia="Times New Roman" w:hAnsi="Candara" w:cs="Candara"/>
          <w:lang w:eastAsia="fr-FR"/>
        </w:rPr>
        <w:t>u</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M</w:t>
      </w:r>
      <w:r w:rsidR="00242385" w:rsidRPr="00242385">
        <w:rPr>
          <w:rFonts w:ascii="Candara" w:eastAsia="Times New Roman" w:hAnsi="Candara" w:cs="Candara"/>
          <w:spacing w:val="-3"/>
          <w:lang w:eastAsia="fr-FR"/>
        </w:rPr>
        <w:t>a</w:t>
      </w:r>
      <w:r w:rsidR="00242385" w:rsidRPr="00242385">
        <w:rPr>
          <w:rFonts w:ascii="Candara" w:eastAsia="Times New Roman" w:hAnsi="Candara" w:cs="Candara"/>
          <w:spacing w:val="1"/>
          <w:lang w:eastAsia="fr-FR"/>
        </w:rPr>
        <w:t>r</w:t>
      </w:r>
      <w:r w:rsidR="00242385" w:rsidRPr="00242385">
        <w:rPr>
          <w:rFonts w:ascii="Candara" w:eastAsia="Times New Roman" w:hAnsi="Candara" w:cs="Candara"/>
          <w:spacing w:val="-1"/>
          <w:lang w:eastAsia="fr-FR"/>
        </w:rPr>
        <w:t>c</w:t>
      </w:r>
      <w:r w:rsidR="00242385" w:rsidRPr="00242385">
        <w:rPr>
          <w:rFonts w:ascii="Candara" w:eastAsia="Times New Roman" w:hAnsi="Candara" w:cs="Candara"/>
          <w:spacing w:val="1"/>
          <w:lang w:eastAsia="fr-FR"/>
        </w:rPr>
        <w:t>h</w:t>
      </w:r>
      <w:r w:rsidR="00242385" w:rsidRPr="00242385">
        <w:rPr>
          <w:rFonts w:ascii="Candara" w:eastAsia="Times New Roman" w:hAnsi="Candara" w:cs="Candara"/>
          <w:lang w:eastAsia="fr-FR"/>
        </w:rPr>
        <w:t>é</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q</w:t>
      </w:r>
      <w:r w:rsidR="00242385" w:rsidRPr="00242385">
        <w:rPr>
          <w:rFonts w:ascii="Candara" w:eastAsia="Times New Roman" w:hAnsi="Candara" w:cs="Candara"/>
          <w:spacing w:val="-1"/>
          <w:lang w:eastAsia="fr-FR"/>
        </w:rPr>
        <w:t>u</w:t>
      </w:r>
      <w:r w:rsidR="00242385" w:rsidRPr="00242385">
        <w:rPr>
          <w:rFonts w:ascii="Candara" w:eastAsia="Times New Roman" w:hAnsi="Candara" w:cs="Candara"/>
          <w:lang w:eastAsia="fr-FR"/>
        </w:rPr>
        <w:t>’il</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t</w:t>
      </w:r>
      <w:r w:rsidR="00242385" w:rsidRPr="00242385">
        <w:rPr>
          <w:rFonts w:ascii="Candara" w:eastAsia="Times New Roman" w:hAnsi="Candara" w:cs="Candara"/>
          <w:spacing w:val="1"/>
          <w:lang w:eastAsia="fr-FR"/>
        </w:rPr>
        <w:t>r</w:t>
      </w:r>
      <w:r w:rsidR="00242385" w:rsidRPr="00242385">
        <w:rPr>
          <w:rFonts w:ascii="Candara" w:eastAsia="Times New Roman" w:hAnsi="Candara" w:cs="Candara"/>
          <w:lang w:eastAsia="fr-FR"/>
        </w:rPr>
        <w:t>a</w:t>
      </w:r>
      <w:r w:rsidR="00242385" w:rsidRPr="00242385">
        <w:rPr>
          <w:rFonts w:ascii="Candara" w:eastAsia="Times New Roman" w:hAnsi="Candara" w:cs="Candara"/>
          <w:spacing w:val="-2"/>
          <w:lang w:eastAsia="fr-FR"/>
        </w:rPr>
        <w:t>n</w:t>
      </w:r>
      <w:r w:rsidR="00242385" w:rsidRPr="00242385">
        <w:rPr>
          <w:rFonts w:ascii="Candara" w:eastAsia="Times New Roman" w:hAnsi="Candara" w:cs="Candara"/>
          <w:spacing w:val="1"/>
          <w:lang w:eastAsia="fr-FR"/>
        </w:rPr>
        <w:t>s</w:t>
      </w:r>
      <w:r w:rsidR="00242385" w:rsidRPr="00242385">
        <w:rPr>
          <w:rFonts w:ascii="Candara" w:eastAsia="Times New Roman" w:hAnsi="Candara" w:cs="Candara"/>
          <w:spacing w:val="-1"/>
          <w:lang w:eastAsia="fr-FR"/>
        </w:rPr>
        <w:t>m</w:t>
      </w:r>
      <w:r w:rsidR="00242385" w:rsidRPr="00242385">
        <w:rPr>
          <w:rFonts w:ascii="Candara" w:eastAsia="Times New Roman" w:hAnsi="Candara" w:cs="Candara"/>
          <w:lang w:eastAsia="fr-FR"/>
        </w:rPr>
        <w:t>et</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au</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Préfet</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et</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au</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M</w:t>
      </w:r>
      <w:r w:rsidR="00242385" w:rsidRPr="00242385">
        <w:rPr>
          <w:rFonts w:ascii="Candara" w:eastAsia="Times New Roman" w:hAnsi="Candara" w:cs="Candara"/>
          <w:spacing w:val="-1"/>
          <w:lang w:eastAsia="fr-FR"/>
        </w:rPr>
        <w:t>I</w:t>
      </w:r>
      <w:r w:rsidR="00242385" w:rsidRPr="00242385">
        <w:rPr>
          <w:rFonts w:ascii="Candara" w:eastAsia="Times New Roman" w:hAnsi="Candara" w:cs="Candara"/>
          <w:spacing w:val="-2"/>
          <w:lang w:eastAsia="fr-FR"/>
        </w:rPr>
        <w:t>N</w:t>
      </w:r>
      <w:r w:rsidR="00242385" w:rsidRPr="00242385">
        <w:rPr>
          <w:rFonts w:ascii="Candara" w:eastAsia="Times New Roman" w:hAnsi="Candara" w:cs="Candara"/>
          <w:spacing w:val="1"/>
          <w:lang w:eastAsia="fr-FR"/>
        </w:rPr>
        <w:t>MA</w:t>
      </w:r>
      <w:r w:rsidR="00242385" w:rsidRPr="00242385">
        <w:rPr>
          <w:rFonts w:ascii="Candara" w:eastAsia="Times New Roman" w:hAnsi="Candara" w:cs="Candara"/>
          <w:lang w:eastAsia="fr-FR"/>
        </w:rPr>
        <w:t>P.</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I</w:t>
      </w:r>
      <w:r w:rsidR="00242385" w:rsidRPr="00242385">
        <w:rPr>
          <w:rFonts w:ascii="Candara" w:eastAsia="Times New Roman" w:hAnsi="Candara" w:cs="Candara"/>
          <w:lang w:eastAsia="fr-FR"/>
        </w:rPr>
        <w:t>l</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v</w:t>
      </w:r>
      <w:r w:rsidR="00242385" w:rsidRPr="00242385">
        <w:rPr>
          <w:rFonts w:ascii="Candara" w:eastAsia="Times New Roman" w:hAnsi="Candara" w:cs="Candara"/>
          <w:spacing w:val="-3"/>
          <w:lang w:eastAsia="fr-FR"/>
        </w:rPr>
        <w:t>e</w:t>
      </w:r>
      <w:r w:rsidR="00242385" w:rsidRPr="00242385">
        <w:rPr>
          <w:rFonts w:ascii="Candara" w:eastAsia="Times New Roman" w:hAnsi="Candara" w:cs="Candara"/>
          <w:lang w:eastAsia="fr-FR"/>
        </w:rPr>
        <w:t>ille</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à</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la</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b</w:t>
      </w:r>
      <w:r w:rsidR="00242385" w:rsidRPr="00242385">
        <w:rPr>
          <w:rFonts w:ascii="Candara" w:eastAsia="Times New Roman" w:hAnsi="Candara" w:cs="Candara"/>
          <w:spacing w:val="-3"/>
          <w:lang w:eastAsia="fr-FR"/>
        </w:rPr>
        <w:t>o</w:t>
      </w:r>
      <w:r w:rsidR="00242385" w:rsidRPr="00242385">
        <w:rPr>
          <w:rFonts w:ascii="Candara" w:eastAsia="Times New Roman" w:hAnsi="Candara" w:cs="Candara"/>
          <w:spacing w:val="1"/>
          <w:lang w:eastAsia="fr-FR"/>
        </w:rPr>
        <w:t>nn</w:t>
      </w:r>
      <w:r w:rsidR="00242385" w:rsidRPr="00242385">
        <w:rPr>
          <w:rFonts w:ascii="Candara" w:eastAsia="Times New Roman" w:hAnsi="Candara" w:cs="Candara"/>
          <w:lang w:eastAsia="fr-FR"/>
        </w:rPr>
        <w:t>e</w:t>
      </w:r>
      <w:r w:rsidR="003F3E5A">
        <w:rPr>
          <w:rFonts w:ascii="Candara" w:eastAsia="Times New Roman" w:hAnsi="Candara" w:cs="Candara"/>
          <w:lang w:eastAsia="fr-FR"/>
        </w:rPr>
        <w:t xml:space="preserve"> </w:t>
      </w:r>
      <w:r w:rsidR="00242385" w:rsidRPr="00242385">
        <w:rPr>
          <w:rFonts w:ascii="Candara" w:eastAsia="Times New Roman" w:hAnsi="Candara" w:cs="Candara"/>
          <w:lang w:eastAsia="fr-FR"/>
        </w:rPr>
        <w:t>e</w:t>
      </w:r>
      <w:r w:rsidR="00242385" w:rsidRPr="00242385">
        <w:rPr>
          <w:rFonts w:ascii="Candara" w:eastAsia="Times New Roman" w:hAnsi="Candara" w:cs="Candara"/>
          <w:spacing w:val="-1"/>
          <w:lang w:eastAsia="fr-FR"/>
        </w:rPr>
        <w:t>x</w:t>
      </w:r>
      <w:r w:rsidR="00242385" w:rsidRPr="00242385">
        <w:rPr>
          <w:rFonts w:ascii="Candara" w:eastAsia="Times New Roman" w:hAnsi="Candara" w:cs="Candara"/>
          <w:spacing w:val="-3"/>
          <w:lang w:eastAsia="fr-FR"/>
        </w:rPr>
        <w:t>é</w:t>
      </w:r>
      <w:r w:rsidR="00242385" w:rsidRPr="00242385">
        <w:rPr>
          <w:rFonts w:ascii="Candara" w:eastAsia="Times New Roman" w:hAnsi="Candara" w:cs="Candara"/>
          <w:spacing w:val="1"/>
          <w:lang w:eastAsia="fr-FR"/>
        </w:rPr>
        <w:t>c</w:t>
      </w:r>
      <w:r w:rsidR="00242385" w:rsidRPr="00242385">
        <w:rPr>
          <w:rFonts w:ascii="Candara" w:eastAsia="Times New Roman" w:hAnsi="Candara" w:cs="Candara"/>
          <w:spacing w:val="-1"/>
          <w:lang w:eastAsia="fr-FR"/>
        </w:rPr>
        <w:t>u</w:t>
      </w:r>
      <w:r w:rsidR="00242385" w:rsidRPr="00242385">
        <w:rPr>
          <w:rFonts w:ascii="Candara" w:eastAsia="Times New Roman" w:hAnsi="Candara" w:cs="Candara"/>
          <w:lang w:eastAsia="fr-FR"/>
        </w:rPr>
        <w:t>ti</w:t>
      </w:r>
      <w:r w:rsidR="00242385" w:rsidRPr="00242385">
        <w:rPr>
          <w:rFonts w:ascii="Candara" w:eastAsia="Times New Roman" w:hAnsi="Candara" w:cs="Candara"/>
          <w:spacing w:val="-1"/>
          <w:lang w:eastAsia="fr-FR"/>
        </w:rPr>
        <w:t>o</w:t>
      </w:r>
      <w:r w:rsidR="00242385" w:rsidRPr="00242385">
        <w:rPr>
          <w:rFonts w:ascii="Candara" w:eastAsia="Times New Roman" w:hAnsi="Candara" w:cs="Candara"/>
          <w:lang w:eastAsia="fr-FR"/>
        </w:rPr>
        <w:t>n</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d</w:t>
      </w:r>
      <w:r w:rsidR="00242385" w:rsidRPr="00242385">
        <w:rPr>
          <w:rFonts w:ascii="Candara" w:eastAsia="Times New Roman" w:hAnsi="Candara" w:cs="Candara"/>
          <w:lang w:eastAsia="fr-FR"/>
        </w:rPr>
        <w:t>u</w:t>
      </w:r>
      <w:r w:rsidR="003F3E5A">
        <w:rPr>
          <w:rFonts w:ascii="Candara" w:eastAsia="Times New Roman" w:hAnsi="Candara" w:cs="Candara"/>
          <w:lang w:eastAsia="fr-FR"/>
        </w:rPr>
        <w:t xml:space="preserve"> </w:t>
      </w:r>
      <w:r w:rsidR="00242385" w:rsidRPr="00242385">
        <w:rPr>
          <w:rFonts w:ascii="Candara" w:eastAsia="Times New Roman" w:hAnsi="Candara" w:cs="Candara"/>
          <w:spacing w:val="1"/>
          <w:lang w:eastAsia="fr-FR"/>
        </w:rPr>
        <w:t>M</w:t>
      </w:r>
      <w:r w:rsidR="00242385" w:rsidRPr="00242385">
        <w:rPr>
          <w:rFonts w:ascii="Candara" w:eastAsia="Times New Roman" w:hAnsi="Candara" w:cs="Candara"/>
          <w:lang w:eastAsia="fr-FR"/>
        </w:rPr>
        <w:t>a</w:t>
      </w:r>
      <w:r w:rsidR="00242385" w:rsidRPr="00242385">
        <w:rPr>
          <w:rFonts w:ascii="Candara" w:eastAsia="Times New Roman" w:hAnsi="Candara" w:cs="Candara"/>
          <w:spacing w:val="-2"/>
          <w:lang w:eastAsia="fr-FR"/>
        </w:rPr>
        <w:t>r</w:t>
      </w:r>
      <w:r w:rsidR="00242385" w:rsidRPr="00242385">
        <w:rPr>
          <w:rFonts w:ascii="Candara" w:eastAsia="Times New Roman" w:hAnsi="Candara" w:cs="Candara"/>
          <w:spacing w:val="1"/>
          <w:lang w:eastAsia="fr-FR"/>
        </w:rPr>
        <w:t>ch</w:t>
      </w:r>
      <w:r w:rsidR="00242385" w:rsidRPr="00242385">
        <w:rPr>
          <w:rFonts w:ascii="Candara" w:eastAsia="Times New Roman" w:hAnsi="Candara" w:cs="Candara"/>
          <w:lang w:eastAsia="fr-FR"/>
        </w:rPr>
        <w:t>é.</w:t>
      </w:r>
    </w:p>
    <w:p w:rsidR="00242385" w:rsidRPr="00242385" w:rsidRDefault="00242385" w:rsidP="005734B8">
      <w:pPr>
        <w:widowControl w:val="0"/>
        <w:autoSpaceDE w:val="0"/>
        <w:autoSpaceDN w:val="0"/>
        <w:adjustRightInd w:val="0"/>
        <w:spacing w:before="6" w:after="0" w:line="200" w:lineRule="exact"/>
        <w:ind w:left="568" w:right="713"/>
        <w:jc w:val="both"/>
        <w:rPr>
          <w:rFonts w:ascii="Candara" w:eastAsia="Times New Roman" w:hAnsi="Candara" w:cs="Candara"/>
          <w:sz w:val="20"/>
          <w:szCs w:val="20"/>
          <w:lang w:eastAsia="fr-FR"/>
        </w:rPr>
      </w:pPr>
    </w:p>
    <w:p w:rsidR="00242385" w:rsidRPr="00242385" w:rsidRDefault="00242385" w:rsidP="005734B8">
      <w:pPr>
        <w:widowControl w:val="0"/>
        <w:autoSpaceDE w:val="0"/>
        <w:autoSpaceDN w:val="0"/>
        <w:adjustRightInd w:val="0"/>
        <w:spacing w:after="0" w:line="240" w:lineRule="auto"/>
        <w:ind w:left="1401" w:right="713"/>
        <w:jc w:val="both"/>
        <w:rPr>
          <w:rFonts w:ascii="Candara" w:eastAsia="Times New Roman" w:hAnsi="Candara" w:cs="Candara"/>
          <w:lang w:eastAsia="fr-FR"/>
        </w:rPr>
      </w:pPr>
      <w:r w:rsidRPr="00242385">
        <w:rPr>
          <w:rFonts w:ascii="Candara" w:eastAsia="Times New Roman" w:hAnsi="Candara" w:cs="Candara"/>
          <w:lang w:eastAsia="fr-FR"/>
        </w:rPr>
        <w:t>L’</w:t>
      </w:r>
      <w:r w:rsidRPr="00242385">
        <w:rPr>
          <w:rFonts w:ascii="Candara" w:eastAsia="Times New Roman" w:hAnsi="Candara" w:cs="Candara"/>
          <w:spacing w:val="1"/>
          <w:lang w:eastAsia="fr-FR"/>
        </w:rPr>
        <w:t>A</w:t>
      </w:r>
      <w:r w:rsidRPr="00242385">
        <w:rPr>
          <w:rFonts w:ascii="Candara" w:eastAsia="Times New Roman" w:hAnsi="Candara" w:cs="Candara"/>
          <w:spacing w:val="-1"/>
          <w:lang w:eastAsia="fr-FR"/>
        </w:rPr>
        <w:t>u</w:t>
      </w:r>
      <w:r w:rsidRPr="00242385">
        <w:rPr>
          <w:rFonts w:ascii="Candara" w:eastAsia="Times New Roman" w:hAnsi="Candara" w:cs="Candara"/>
          <w:lang w:eastAsia="fr-FR"/>
        </w:rPr>
        <w:t>t</w:t>
      </w:r>
      <w:r w:rsidRPr="00242385">
        <w:rPr>
          <w:rFonts w:ascii="Candara" w:eastAsia="Times New Roman" w:hAnsi="Candara" w:cs="Candara"/>
          <w:spacing w:val="-1"/>
          <w:lang w:eastAsia="fr-FR"/>
        </w:rPr>
        <w:t>o</w:t>
      </w:r>
      <w:r w:rsidRPr="00242385">
        <w:rPr>
          <w:rFonts w:ascii="Candara" w:eastAsia="Times New Roman" w:hAnsi="Candara" w:cs="Candara"/>
          <w:spacing w:val="1"/>
          <w:lang w:eastAsia="fr-FR"/>
        </w:rPr>
        <w:t>r</w:t>
      </w:r>
      <w:r w:rsidRPr="00242385">
        <w:rPr>
          <w:rFonts w:ascii="Candara" w:eastAsia="Times New Roman" w:hAnsi="Candara" w:cs="Candara"/>
          <w:lang w:eastAsia="fr-FR"/>
        </w:rPr>
        <w:t>ité</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C</w:t>
      </w:r>
      <w:r w:rsidRPr="00242385">
        <w:rPr>
          <w:rFonts w:ascii="Candara" w:eastAsia="Times New Roman" w:hAnsi="Candara" w:cs="Candara"/>
          <w:spacing w:val="-1"/>
          <w:lang w:eastAsia="fr-FR"/>
        </w:rPr>
        <w:t>o</w:t>
      </w:r>
      <w:r w:rsidRPr="00242385">
        <w:rPr>
          <w:rFonts w:ascii="Candara" w:eastAsia="Times New Roman" w:hAnsi="Candara" w:cs="Candara"/>
          <w:spacing w:val="1"/>
          <w:lang w:eastAsia="fr-FR"/>
        </w:rPr>
        <w:t>n</w:t>
      </w:r>
      <w:r w:rsidRPr="00242385">
        <w:rPr>
          <w:rFonts w:ascii="Candara" w:eastAsia="Times New Roman" w:hAnsi="Candara" w:cs="Candara"/>
          <w:spacing w:val="-2"/>
          <w:lang w:eastAsia="fr-FR"/>
        </w:rPr>
        <w:t>t</w:t>
      </w:r>
      <w:r w:rsidRPr="00242385">
        <w:rPr>
          <w:rFonts w:ascii="Candara" w:eastAsia="Times New Roman" w:hAnsi="Candara" w:cs="Candara"/>
          <w:spacing w:val="1"/>
          <w:lang w:eastAsia="fr-FR"/>
        </w:rPr>
        <w:t>r</w:t>
      </w:r>
      <w:r w:rsidRPr="00242385">
        <w:rPr>
          <w:rFonts w:ascii="Candara" w:eastAsia="Times New Roman" w:hAnsi="Candara" w:cs="Candara"/>
          <w:lang w:eastAsia="fr-FR"/>
        </w:rPr>
        <w:t>a</w:t>
      </w:r>
      <w:r w:rsidRPr="00242385">
        <w:rPr>
          <w:rFonts w:ascii="Candara" w:eastAsia="Times New Roman" w:hAnsi="Candara" w:cs="Candara"/>
          <w:spacing w:val="-1"/>
          <w:lang w:eastAsia="fr-FR"/>
        </w:rPr>
        <w:t>c</w:t>
      </w:r>
      <w:r w:rsidRPr="00242385">
        <w:rPr>
          <w:rFonts w:ascii="Candara" w:eastAsia="Times New Roman" w:hAnsi="Candara" w:cs="Candara"/>
          <w:lang w:eastAsia="fr-FR"/>
        </w:rPr>
        <w:t>ta</w:t>
      </w:r>
      <w:r w:rsidRPr="00242385">
        <w:rPr>
          <w:rFonts w:ascii="Candara" w:eastAsia="Times New Roman" w:hAnsi="Candara" w:cs="Candara"/>
          <w:spacing w:val="1"/>
          <w:lang w:eastAsia="fr-FR"/>
        </w:rPr>
        <w:t>n</w:t>
      </w:r>
      <w:r w:rsidRPr="00242385">
        <w:rPr>
          <w:rFonts w:ascii="Candara" w:eastAsia="Times New Roman" w:hAnsi="Candara" w:cs="Candara"/>
          <w:lang w:eastAsia="fr-FR"/>
        </w:rPr>
        <w:t>te</w:t>
      </w:r>
      <w:r w:rsidR="00A7620B">
        <w:rPr>
          <w:rFonts w:ascii="Candara" w:eastAsia="Times New Roman" w:hAnsi="Candara" w:cs="Candara"/>
          <w:lang w:eastAsia="fr-FR"/>
        </w:rPr>
        <w:t xml:space="preserve"> </w:t>
      </w:r>
      <w:r w:rsidRPr="00242385">
        <w:rPr>
          <w:rFonts w:ascii="Candara" w:eastAsia="Times New Roman" w:hAnsi="Candara" w:cs="Candara"/>
          <w:spacing w:val="-3"/>
          <w:lang w:eastAsia="fr-FR"/>
        </w:rPr>
        <w:t>e</w:t>
      </w:r>
      <w:r w:rsidRPr="00242385">
        <w:rPr>
          <w:rFonts w:ascii="Candara" w:eastAsia="Times New Roman" w:hAnsi="Candara" w:cs="Candara"/>
          <w:spacing w:val="1"/>
          <w:lang w:eastAsia="fr-FR"/>
        </w:rPr>
        <w:t>s</w:t>
      </w:r>
      <w:r w:rsidRPr="00242385">
        <w:rPr>
          <w:rFonts w:ascii="Candara" w:eastAsia="Times New Roman" w:hAnsi="Candara" w:cs="Candara"/>
          <w:lang w:eastAsia="fr-FR"/>
        </w:rPr>
        <w:t>t</w:t>
      </w:r>
      <w:r w:rsidR="00A7620B">
        <w:rPr>
          <w:rFonts w:ascii="Candara" w:eastAsia="Times New Roman" w:hAnsi="Candara" w:cs="Candara"/>
          <w:lang w:eastAsia="fr-FR"/>
        </w:rPr>
        <w:t xml:space="preserve"> </w:t>
      </w:r>
      <w:r w:rsidRPr="00242385">
        <w:rPr>
          <w:rFonts w:ascii="Candara" w:eastAsia="Times New Roman" w:hAnsi="Candara" w:cs="Candara"/>
          <w:b/>
          <w:bCs/>
          <w:spacing w:val="1"/>
          <w:lang w:eastAsia="fr-FR"/>
        </w:rPr>
        <w:t>l</w:t>
      </w:r>
      <w:r w:rsidRPr="00242385">
        <w:rPr>
          <w:rFonts w:ascii="Candara" w:eastAsia="Times New Roman" w:hAnsi="Candara" w:cs="Candara"/>
          <w:b/>
          <w:bCs/>
          <w:lang w:eastAsia="fr-FR"/>
        </w:rPr>
        <w:t>e</w:t>
      </w:r>
      <w:r w:rsidR="00A7620B">
        <w:rPr>
          <w:rFonts w:ascii="Candara" w:eastAsia="Times New Roman" w:hAnsi="Candara" w:cs="Candara"/>
          <w:b/>
          <w:bCs/>
          <w:lang w:eastAsia="fr-FR"/>
        </w:rPr>
        <w:t xml:space="preserve"> </w:t>
      </w:r>
      <w:r w:rsidRPr="00242385">
        <w:rPr>
          <w:rFonts w:ascii="Times New Roman" w:eastAsia="Times New Roman" w:hAnsi="Times New Roman" w:cs="Times New Roman"/>
          <w:b/>
          <w:bCs/>
          <w:spacing w:val="15"/>
          <w:lang w:eastAsia="fr-FR"/>
        </w:rPr>
        <w:t>Maire</w:t>
      </w:r>
      <w:r w:rsidR="00A7620B">
        <w:rPr>
          <w:rFonts w:ascii="Times New Roman" w:eastAsia="Times New Roman" w:hAnsi="Times New Roman" w:cs="Times New Roman"/>
          <w:b/>
          <w:bCs/>
          <w:spacing w:val="15"/>
          <w:lang w:eastAsia="fr-FR"/>
        </w:rPr>
        <w:t xml:space="preserve"> </w:t>
      </w:r>
      <w:r w:rsidRPr="00242385">
        <w:rPr>
          <w:rFonts w:ascii="Candara" w:eastAsia="Times New Roman" w:hAnsi="Candara" w:cs="Candara"/>
          <w:b/>
          <w:bCs/>
          <w:spacing w:val="1"/>
          <w:lang w:eastAsia="fr-FR"/>
        </w:rPr>
        <w:t>d</w:t>
      </w:r>
      <w:r w:rsidRPr="00242385">
        <w:rPr>
          <w:rFonts w:ascii="Candara" w:eastAsia="Times New Roman" w:hAnsi="Candara" w:cs="Candara"/>
          <w:b/>
          <w:bCs/>
          <w:lang w:eastAsia="fr-FR"/>
        </w:rPr>
        <w:t>e</w:t>
      </w:r>
      <w:r w:rsidR="00A7620B">
        <w:rPr>
          <w:rFonts w:ascii="Candara" w:eastAsia="Times New Roman" w:hAnsi="Candara" w:cs="Candara"/>
          <w:b/>
          <w:bCs/>
          <w:lang w:eastAsia="fr-FR"/>
        </w:rPr>
        <w:t xml:space="preserve"> </w:t>
      </w:r>
      <w:r w:rsidRPr="00242385">
        <w:rPr>
          <w:rFonts w:ascii="Candara" w:eastAsia="Times New Roman" w:hAnsi="Candara" w:cs="Candara"/>
          <w:b/>
          <w:bCs/>
          <w:spacing w:val="1"/>
          <w:lang w:eastAsia="fr-FR"/>
        </w:rPr>
        <w:t>l</w:t>
      </w:r>
      <w:r w:rsidRPr="00242385">
        <w:rPr>
          <w:rFonts w:ascii="Candara" w:eastAsia="Times New Roman" w:hAnsi="Candara" w:cs="Candara"/>
          <w:b/>
          <w:bCs/>
          <w:lang w:eastAsia="fr-FR"/>
        </w:rPr>
        <w:t>a</w:t>
      </w:r>
      <w:r w:rsidR="00A7620B">
        <w:rPr>
          <w:rFonts w:ascii="Candara" w:eastAsia="Times New Roman" w:hAnsi="Candara" w:cs="Candara"/>
          <w:b/>
          <w:bCs/>
          <w:lang w:eastAsia="fr-FR"/>
        </w:rPr>
        <w:t xml:space="preserve"> </w:t>
      </w:r>
      <w:r w:rsidRPr="00242385">
        <w:rPr>
          <w:rFonts w:ascii="Candara" w:eastAsia="Times New Roman" w:hAnsi="Candara" w:cs="Candara"/>
          <w:b/>
          <w:bCs/>
          <w:lang w:eastAsia="fr-FR"/>
        </w:rPr>
        <w:t>C</w:t>
      </w:r>
      <w:r w:rsidRPr="00242385">
        <w:rPr>
          <w:rFonts w:ascii="Candara" w:eastAsia="Times New Roman" w:hAnsi="Candara" w:cs="Candara"/>
          <w:b/>
          <w:bCs/>
          <w:spacing w:val="-3"/>
          <w:lang w:eastAsia="fr-FR"/>
        </w:rPr>
        <w:t>o</w:t>
      </w:r>
      <w:r w:rsidRPr="00242385">
        <w:rPr>
          <w:rFonts w:ascii="Candara" w:eastAsia="Times New Roman" w:hAnsi="Candara" w:cs="Candara"/>
          <w:b/>
          <w:bCs/>
          <w:spacing w:val="-1"/>
          <w:lang w:eastAsia="fr-FR"/>
        </w:rPr>
        <w:t>m</w:t>
      </w:r>
      <w:r w:rsidRPr="00242385">
        <w:rPr>
          <w:rFonts w:ascii="Candara" w:eastAsia="Times New Roman" w:hAnsi="Candara" w:cs="Candara"/>
          <w:b/>
          <w:bCs/>
          <w:spacing w:val="1"/>
          <w:lang w:eastAsia="fr-FR"/>
        </w:rPr>
        <w:t>m</w:t>
      </w:r>
      <w:r w:rsidRPr="00242385">
        <w:rPr>
          <w:rFonts w:ascii="Candara" w:eastAsia="Times New Roman" w:hAnsi="Candara" w:cs="Candara"/>
          <w:b/>
          <w:bCs/>
          <w:spacing w:val="-2"/>
          <w:lang w:eastAsia="fr-FR"/>
        </w:rPr>
        <w:t>u</w:t>
      </w:r>
      <w:r w:rsidRPr="00242385">
        <w:rPr>
          <w:rFonts w:ascii="Candara" w:eastAsia="Times New Roman" w:hAnsi="Candara" w:cs="Candara"/>
          <w:b/>
          <w:bCs/>
          <w:spacing w:val="1"/>
          <w:lang w:eastAsia="fr-FR"/>
        </w:rPr>
        <w:t>n</w:t>
      </w:r>
      <w:r w:rsidRPr="00242385">
        <w:rPr>
          <w:rFonts w:ascii="Candara" w:eastAsia="Times New Roman" w:hAnsi="Candara" w:cs="Candara"/>
          <w:b/>
          <w:bCs/>
          <w:lang w:eastAsia="fr-FR"/>
        </w:rPr>
        <w:t>e</w:t>
      </w:r>
      <w:r w:rsidR="00A7620B">
        <w:rPr>
          <w:rFonts w:ascii="Candara" w:eastAsia="Times New Roman" w:hAnsi="Candara" w:cs="Candara"/>
          <w:b/>
          <w:bCs/>
          <w:lang w:eastAsia="fr-FR"/>
        </w:rPr>
        <w:t xml:space="preserve"> </w:t>
      </w:r>
      <w:r w:rsidRPr="00242385">
        <w:rPr>
          <w:rFonts w:ascii="Candara" w:eastAsia="Times New Roman" w:hAnsi="Candara" w:cs="Candara"/>
          <w:b/>
          <w:bCs/>
          <w:spacing w:val="1"/>
          <w:lang w:eastAsia="fr-FR"/>
        </w:rPr>
        <w:t>d</w:t>
      </w:r>
      <w:r w:rsidRPr="00242385">
        <w:rPr>
          <w:rFonts w:ascii="Candara" w:eastAsia="Times New Roman" w:hAnsi="Candara" w:cs="Candara"/>
          <w:b/>
          <w:bCs/>
          <w:lang w:eastAsia="fr-FR"/>
        </w:rPr>
        <w:t>’A</w:t>
      </w:r>
      <w:r w:rsidRPr="00242385">
        <w:rPr>
          <w:rFonts w:ascii="Candara" w:eastAsia="Times New Roman" w:hAnsi="Candara" w:cs="Candara"/>
          <w:b/>
          <w:bCs/>
          <w:spacing w:val="-1"/>
          <w:lang w:eastAsia="fr-FR"/>
        </w:rPr>
        <w:t>to</w:t>
      </w:r>
      <w:r w:rsidRPr="00242385">
        <w:rPr>
          <w:rFonts w:ascii="Candara" w:eastAsia="Times New Roman" w:hAnsi="Candara" w:cs="Candara"/>
          <w:b/>
          <w:bCs/>
          <w:lang w:eastAsia="fr-FR"/>
        </w:rPr>
        <w:t>k</w:t>
      </w:r>
      <w:r w:rsidRPr="00242385">
        <w:rPr>
          <w:rFonts w:ascii="Candara" w:eastAsia="Times New Roman" w:hAnsi="Candara" w:cs="Candara"/>
          <w:lang w:eastAsia="fr-FR"/>
        </w:rPr>
        <w:t>.</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I</w:t>
      </w:r>
      <w:r w:rsidRPr="00242385">
        <w:rPr>
          <w:rFonts w:ascii="Candara" w:eastAsia="Times New Roman" w:hAnsi="Candara" w:cs="Candara"/>
          <w:lang w:eastAsia="fr-FR"/>
        </w:rPr>
        <w:t>l</w:t>
      </w:r>
      <w:r w:rsidR="00A7620B">
        <w:rPr>
          <w:rFonts w:ascii="Candara" w:eastAsia="Times New Roman" w:hAnsi="Candara" w:cs="Candara"/>
          <w:lang w:eastAsia="fr-FR"/>
        </w:rPr>
        <w:t xml:space="preserve"> </w:t>
      </w:r>
      <w:r w:rsidRPr="00242385">
        <w:rPr>
          <w:rFonts w:ascii="Candara" w:eastAsia="Times New Roman" w:hAnsi="Candara" w:cs="Candara"/>
          <w:lang w:eastAsia="fr-FR"/>
        </w:rPr>
        <w:t>p</w:t>
      </w:r>
      <w:r w:rsidRPr="00242385">
        <w:rPr>
          <w:rFonts w:ascii="Candara" w:eastAsia="Times New Roman" w:hAnsi="Candara" w:cs="Candara"/>
          <w:spacing w:val="-3"/>
          <w:lang w:eastAsia="fr-FR"/>
        </w:rPr>
        <w:t>a</w:t>
      </w:r>
      <w:r w:rsidRPr="00242385">
        <w:rPr>
          <w:rFonts w:ascii="Candara" w:eastAsia="Times New Roman" w:hAnsi="Candara" w:cs="Candara"/>
          <w:spacing w:val="-1"/>
          <w:lang w:eastAsia="fr-FR"/>
        </w:rPr>
        <w:t>s</w:t>
      </w:r>
      <w:r w:rsidRPr="00242385">
        <w:rPr>
          <w:rFonts w:ascii="Candara" w:eastAsia="Times New Roman" w:hAnsi="Candara" w:cs="Candara"/>
          <w:spacing w:val="1"/>
          <w:lang w:eastAsia="fr-FR"/>
        </w:rPr>
        <w:t>s</w:t>
      </w:r>
      <w:r w:rsidRPr="00242385">
        <w:rPr>
          <w:rFonts w:ascii="Candara" w:eastAsia="Times New Roman" w:hAnsi="Candara" w:cs="Candara"/>
          <w:lang w:eastAsia="fr-FR"/>
        </w:rPr>
        <w:t>e,</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s</w:t>
      </w:r>
      <w:r w:rsidRPr="00242385">
        <w:rPr>
          <w:rFonts w:ascii="Candara" w:eastAsia="Times New Roman" w:hAnsi="Candara" w:cs="Candara"/>
          <w:lang w:eastAsia="fr-FR"/>
        </w:rPr>
        <w:t>i</w:t>
      </w:r>
      <w:r w:rsidRPr="00242385">
        <w:rPr>
          <w:rFonts w:ascii="Candara" w:eastAsia="Times New Roman" w:hAnsi="Candara" w:cs="Candara"/>
          <w:spacing w:val="-1"/>
          <w:lang w:eastAsia="fr-FR"/>
        </w:rPr>
        <w:t>g</w:t>
      </w:r>
      <w:r w:rsidRPr="00242385">
        <w:rPr>
          <w:rFonts w:ascii="Candara" w:eastAsia="Times New Roman" w:hAnsi="Candara" w:cs="Candara"/>
          <w:spacing w:val="1"/>
          <w:lang w:eastAsia="fr-FR"/>
        </w:rPr>
        <w:t>n</w:t>
      </w:r>
      <w:r w:rsidRPr="00242385">
        <w:rPr>
          <w:rFonts w:ascii="Candara" w:eastAsia="Times New Roman" w:hAnsi="Candara" w:cs="Candara"/>
          <w:lang w:eastAsia="fr-FR"/>
        </w:rPr>
        <w:t>e</w:t>
      </w:r>
      <w:r w:rsidR="00A7620B">
        <w:rPr>
          <w:rFonts w:ascii="Candara" w:eastAsia="Times New Roman" w:hAnsi="Candara" w:cs="Candara"/>
          <w:lang w:eastAsia="fr-FR"/>
        </w:rPr>
        <w:t xml:space="preserve"> </w:t>
      </w:r>
      <w:r w:rsidRPr="00242385">
        <w:rPr>
          <w:rFonts w:ascii="Candara" w:eastAsia="Times New Roman" w:hAnsi="Candara" w:cs="Candara"/>
          <w:lang w:eastAsia="fr-FR"/>
        </w:rPr>
        <w:t>et</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n</w:t>
      </w:r>
      <w:r w:rsidRPr="00242385">
        <w:rPr>
          <w:rFonts w:ascii="Candara" w:eastAsia="Times New Roman" w:hAnsi="Candara" w:cs="Candara"/>
          <w:spacing w:val="-1"/>
          <w:lang w:eastAsia="fr-FR"/>
        </w:rPr>
        <w:t>o</w:t>
      </w:r>
      <w:r w:rsidRPr="00242385">
        <w:rPr>
          <w:rFonts w:ascii="Candara" w:eastAsia="Times New Roman" w:hAnsi="Candara" w:cs="Candara"/>
          <w:lang w:eastAsia="fr-FR"/>
        </w:rPr>
        <w:t>tifie</w:t>
      </w:r>
      <w:r w:rsidR="00A7620B">
        <w:rPr>
          <w:rFonts w:ascii="Candara" w:eastAsia="Times New Roman" w:hAnsi="Candara" w:cs="Candara"/>
          <w:lang w:eastAsia="fr-FR"/>
        </w:rPr>
        <w:t xml:space="preserve"> </w:t>
      </w:r>
      <w:r w:rsidRPr="00242385">
        <w:rPr>
          <w:rFonts w:ascii="Candara" w:eastAsia="Times New Roman" w:hAnsi="Candara" w:cs="Candara"/>
          <w:lang w:eastAsia="fr-FR"/>
        </w:rPr>
        <w:t>le</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m</w:t>
      </w:r>
      <w:r w:rsidRPr="00242385">
        <w:rPr>
          <w:rFonts w:ascii="Candara" w:eastAsia="Times New Roman" w:hAnsi="Candara" w:cs="Candara"/>
          <w:lang w:eastAsia="fr-FR"/>
        </w:rPr>
        <w:t>a</w:t>
      </w:r>
      <w:r w:rsidRPr="00242385">
        <w:rPr>
          <w:rFonts w:ascii="Candara" w:eastAsia="Times New Roman" w:hAnsi="Candara" w:cs="Candara"/>
          <w:spacing w:val="-2"/>
          <w:lang w:eastAsia="fr-FR"/>
        </w:rPr>
        <w:t>r</w:t>
      </w:r>
      <w:r w:rsidRPr="00242385">
        <w:rPr>
          <w:rFonts w:ascii="Candara" w:eastAsia="Times New Roman" w:hAnsi="Candara" w:cs="Candara"/>
          <w:spacing w:val="1"/>
          <w:lang w:eastAsia="fr-FR"/>
        </w:rPr>
        <w:t>ch</w:t>
      </w:r>
      <w:r w:rsidRPr="00242385">
        <w:rPr>
          <w:rFonts w:ascii="Candara" w:eastAsia="Times New Roman" w:hAnsi="Candara" w:cs="Candara"/>
          <w:lang w:eastAsia="fr-FR"/>
        </w:rPr>
        <w:t>é,</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s</w:t>
      </w:r>
      <w:r w:rsidRPr="00242385">
        <w:rPr>
          <w:rFonts w:ascii="Candara" w:eastAsia="Times New Roman" w:hAnsi="Candara" w:cs="Candara"/>
          <w:lang w:eastAsia="fr-FR"/>
        </w:rPr>
        <w:t>i</w:t>
      </w:r>
      <w:r w:rsidRPr="00242385">
        <w:rPr>
          <w:rFonts w:ascii="Candara" w:eastAsia="Times New Roman" w:hAnsi="Candara" w:cs="Candara"/>
          <w:spacing w:val="-1"/>
          <w:lang w:eastAsia="fr-FR"/>
        </w:rPr>
        <w:t>g</w:t>
      </w:r>
      <w:r w:rsidRPr="00242385">
        <w:rPr>
          <w:rFonts w:ascii="Candara" w:eastAsia="Times New Roman" w:hAnsi="Candara" w:cs="Candara"/>
          <w:spacing w:val="1"/>
          <w:lang w:eastAsia="fr-FR"/>
        </w:rPr>
        <w:t>n</w:t>
      </w:r>
      <w:r w:rsidRPr="00242385">
        <w:rPr>
          <w:rFonts w:ascii="Candara" w:eastAsia="Times New Roman" w:hAnsi="Candara" w:cs="Candara"/>
          <w:lang w:eastAsia="fr-FR"/>
        </w:rPr>
        <w:t>e</w:t>
      </w:r>
      <w:r w:rsidR="00A7620B">
        <w:rPr>
          <w:rFonts w:ascii="Candara" w:eastAsia="Times New Roman" w:hAnsi="Candara" w:cs="Candara"/>
          <w:lang w:eastAsia="fr-FR"/>
        </w:rPr>
        <w:t xml:space="preserve"> </w:t>
      </w:r>
      <w:r w:rsidRPr="00242385">
        <w:rPr>
          <w:rFonts w:ascii="Candara" w:eastAsia="Times New Roman" w:hAnsi="Candara" w:cs="Candara"/>
          <w:lang w:eastAsia="fr-FR"/>
        </w:rPr>
        <w:t>l’</w:t>
      </w:r>
      <w:r w:rsidRPr="00242385">
        <w:rPr>
          <w:rFonts w:ascii="Candara" w:eastAsia="Times New Roman" w:hAnsi="Candara" w:cs="Candara"/>
          <w:spacing w:val="1"/>
          <w:lang w:eastAsia="fr-FR"/>
        </w:rPr>
        <w:t>O</w:t>
      </w:r>
      <w:r w:rsidRPr="00242385">
        <w:rPr>
          <w:rFonts w:ascii="Candara" w:eastAsia="Times New Roman" w:hAnsi="Candara" w:cs="Candara"/>
          <w:lang w:eastAsia="fr-FR"/>
        </w:rPr>
        <w:t>.S</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e</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é</w:t>
      </w:r>
      <w:r w:rsidRPr="00242385">
        <w:rPr>
          <w:rFonts w:ascii="Candara" w:eastAsia="Times New Roman" w:hAnsi="Candara" w:cs="Candara"/>
          <w:spacing w:val="-1"/>
          <w:lang w:eastAsia="fr-FR"/>
        </w:rPr>
        <w:t>m</w:t>
      </w:r>
      <w:r w:rsidRPr="00242385">
        <w:rPr>
          <w:rFonts w:ascii="Candara" w:eastAsia="Times New Roman" w:hAnsi="Candara" w:cs="Candara"/>
          <w:spacing w:val="-3"/>
          <w:lang w:eastAsia="fr-FR"/>
        </w:rPr>
        <w:t>a</w:t>
      </w:r>
      <w:r w:rsidRPr="00242385">
        <w:rPr>
          <w:rFonts w:ascii="Candara" w:eastAsia="Times New Roman" w:hAnsi="Candara" w:cs="Candara"/>
          <w:spacing w:val="1"/>
          <w:lang w:eastAsia="fr-FR"/>
        </w:rPr>
        <w:t>rr</w:t>
      </w:r>
      <w:r w:rsidRPr="00242385">
        <w:rPr>
          <w:rFonts w:ascii="Candara" w:eastAsia="Times New Roman" w:hAnsi="Candara" w:cs="Candara"/>
          <w:spacing w:val="-3"/>
          <w:lang w:eastAsia="fr-FR"/>
        </w:rPr>
        <w:t>a</w:t>
      </w:r>
      <w:r w:rsidRPr="00242385">
        <w:rPr>
          <w:rFonts w:ascii="Candara" w:eastAsia="Times New Roman" w:hAnsi="Candara" w:cs="Candara"/>
          <w:spacing w:val="1"/>
          <w:lang w:eastAsia="fr-FR"/>
        </w:rPr>
        <w:t>g</w:t>
      </w:r>
      <w:r w:rsidRPr="00242385">
        <w:rPr>
          <w:rFonts w:ascii="Candara" w:eastAsia="Times New Roman" w:hAnsi="Candara" w:cs="Candara"/>
          <w:lang w:eastAsia="fr-FR"/>
        </w:rPr>
        <w:t>e</w:t>
      </w:r>
      <w:r w:rsidR="00A7620B">
        <w:rPr>
          <w:rFonts w:ascii="Candara" w:eastAsia="Times New Roman" w:hAnsi="Candara" w:cs="Candara"/>
          <w:lang w:eastAsia="fr-FR"/>
        </w:rPr>
        <w:t xml:space="preserve"> </w:t>
      </w:r>
      <w:r w:rsidRPr="00242385">
        <w:rPr>
          <w:rFonts w:ascii="Candara" w:eastAsia="Times New Roman" w:hAnsi="Candara" w:cs="Candara"/>
          <w:lang w:eastAsia="fr-FR"/>
        </w:rPr>
        <w:t>et</w:t>
      </w:r>
      <w:r w:rsidR="00A7620B">
        <w:rPr>
          <w:rFonts w:ascii="Candara" w:eastAsia="Times New Roman" w:hAnsi="Candara" w:cs="Candara"/>
          <w:lang w:eastAsia="fr-FR"/>
        </w:rPr>
        <w:t xml:space="preserve"> </w:t>
      </w:r>
      <w:r w:rsidRPr="00242385">
        <w:rPr>
          <w:rFonts w:ascii="Candara" w:eastAsia="Times New Roman" w:hAnsi="Candara" w:cs="Candara"/>
          <w:lang w:eastAsia="fr-FR"/>
        </w:rPr>
        <w:t>les</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O</w:t>
      </w:r>
      <w:r w:rsidRPr="00242385">
        <w:rPr>
          <w:rFonts w:ascii="Candara" w:eastAsia="Times New Roman" w:hAnsi="Candara" w:cs="Candara"/>
          <w:lang w:eastAsia="fr-FR"/>
        </w:rPr>
        <w:t>.S</w:t>
      </w:r>
      <w:r w:rsidR="00A7620B">
        <w:rPr>
          <w:rFonts w:ascii="Candara" w:eastAsia="Times New Roman" w:hAnsi="Candara" w:cs="Candara"/>
          <w:lang w:eastAsia="fr-FR"/>
        </w:rPr>
        <w:t xml:space="preserve"> </w:t>
      </w:r>
      <w:r w:rsidRPr="00242385">
        <w:rPr>
          <w:rFonts w:ascii="Candara" w:eastAsia="Times New Roman" w:hAnsi="Candara" w:cs="Candara"/>
          <w:lang w:eastAsia="fr-FR"/>
        </w:rPr>
        <w:t>à</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I</w:t>
      </w:r>
      <w:r w:rsidRPr="00242385">
        <w:rPr>
          <w:rFonts w:ascii="Candara" w:eastAsia="Times New Roman" w:hAnsi="Candara" w:cs="Candara"/>
          <w:spacing w:val="-2"/>
          <w:lang w:eastAsia="fr-FR"/>
        </w:rPr>
        <w:t>n</w:t>
      </w:r>
      <w:r w:rsidRPr="00242385">
        <w:rPr>
          <w:rFonts w:ascii="Candara" w:eastAsia="Times New Roman" w:hAnsi="Candara" w:cs="Candara"/>
          <w:spacing w:val="1"/>
          <w:lang w:eastAsia="fr-FR"/>
        </w:rPr>
        <w:t>c</w:t>
      </w:r>
      <w:r w:rsidRPr="00242385">
        <w:rPr>
          <w:rFonts w:ascii="Candara" w:eastAsia="Times New Roman" w:hAnsi="Candara" w:cs="Candara"/>
          <w:spacing w:val="-2"/>
          <w:lang w:eastAsia="fr-FR"/>
        </w:rPr>
        <w:t>i</w:t>
      </w:r>
      <w:r w:rsidRPr="00242385">
        <w:rPr>
          <w:rFonts w:ascii="Candara" w:eastAsia="Times New Roman" w:hAnsi="Candara" w:cs="Candara"/>
          <w:spacing w:val="1"/>
          <w:lang w:eastAsia="fr-FR"/>
        </w:rPr>
        <w:t>d</w:t>
      </w:r>
      <w:r w:rsidRPr="00242385">
        <w:rPr>
          <w:rFonts w:ascii="Candara" w:eastAsia="Times New Roman" w:hAnsi="Candara" w:cs="Candara"/>
          <w:lang w:eastAsia="fr-FR"/>
        </w:rPr>
        <w:t>e</w:t>
      </w:r>
      <w:r w:rsidRPr="00242385">
        <w:rPr>
          <w:rFonts w:ascii="Candara" w:eastAsia="Times New Roman" w:hAnsi="Candara" w:cs="Candara"/>
          <w:spacing w:val="-2"/>
          <w:lang w:eastAsia="fr-FR"/>
        </w:rPr>
        <w:t>n</w:t>
      </w:r>
      <w:r w:rsidRPr="00242385">
        <w:rPr>
          <w:rFonts w:ascii="Candara" w:eastAsia="Times New Roman" w:hAnsi="Candara" w:cs="Candara"/>
          <w:spacing w:val="1"/>
          <w:lang w:eastAsia="fr-FR"/>
        </w:rPr>
        <w:t>c</w:t>
      </w:r>
      <w:r w:rsidRPr="00242385">
        <w:rPr>
          <w:rFonts w:ascii="Candara" w:eastAsia="Times New Roman" w:hAnsi="Candara" w:cs="Candara"/>
          <w:lang w:eastAsia="fr-FR"/>
        </w:rPr>
        <w:t>e</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s</w:t>
      </w:r>
      <w:r w:rsidRPr="00242385">
        <w:rPr>
          <w:rFonts w:ascii="Candara" w:eastAsia="Times New Roman" w:hAnsi="Candara" w:cs="Candara"/>
          <w:spacing w:val="-3"/>
          <w:lang w:eastAsia="fr-FR"/>
        </w:rPr>
        <w:t>u</w:t>
      </w:r>
      <w:r w:rsidRPr="00242385">
        <w:rPr>
          <w:rFonts w:ascii="Candara" w:eastAsia="Times New Roman" w:hAnsi="Candara" w:cs="Candara"/>
          <w:lang w:eastAsia="fr-FR"/>
        </w:rPr>
        <w:t>r</w:t>
      </w:r>
      <w:r w:rsidR="00A7620B">
        <w:rPr>
          <w:rFonts w:ascii="Candara" w:eastAsia="Times New Roman" w:hAnsi="Candara" w:cs="Candara"/>
          <w:lang w:eastAsia="fr-FR"/>
        </w:rPr>
        <w:t xml:space="preserve"> </w:t>
      </w:r>
      <w:r w:rsidRPr="00242385">
        <w:rPr>
          <w:rFonts w:ascii="Candara" w:eastAsia="Times New Roman" w:hAnsi="Candara" w:cs="Candara"/>
          <w:spacing w:val="-3"/>
          <w:lang w:eastAsia="fr-FR"/>
        </w:rPr>
        <w:t>l</w:t>
      </w:r>
      <w:r w:rsidRPr="00242385">
        <w:rPr>
          <w:rFonts w:ascii="Candara" w:eastAsia="Times New Roman" w:hAnsi="Candara" w:cs="Candara"/>
          <w:lang w:eastAsia="fr-FR"/>
        </w:rPr>
        <w:t>es</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c</w:t>
      </w:r>
      <w:r w:rsidRPr="00242385">
        <w:rPr>
          <w:rFonts w:ascii="Candara" w:eastAsia="Times New Roman" w:hAnsi="Candara" w:cs="Candara"/>
          <w:spacing w:val="-1"/>
          <w:lang w:eastAsia="fr-FR"/>
        </w:rPr>
        <w:t>oû</w:t>
      </w:r>
      <w:r w:rsidRPr="00242385">
        <w:rPr>
          <w:rFonts w:ascii="Candara" w:eastAsia="Times New Roman" w:hAnsi="Candara" w:cs="Candara"/>
          <w:spacing w:val="-2"/>
          <w:lang w:eastAsia="fr-FR"/>
        </w:rPr>
        <w:t>t</w:t>
      </w:r>
      <w:r w:rsidRPr="00242385">
        <w:rPr>
          <w:rFonts w:ascii="Candara" w:eastAsia="Times New Roman" w:hAnsi="Candara" w:cs="Candara"/>
          <w:spacing w:val="1"/>
          <w:lang w:eastAsia="fr-FR"/>
        </w:rPr>
        <w:t>s</w:t>
      </w:r>
      <w:r w:rsidRPr="00242385">
        <w:rPr>
          <w:rFonts w:ascii="Candara" w:eastAsia="Times New Roman" w:hAnsi="Candara" w:cs="Candara"/>
          <w:lang w:eastAsia="fr-FR"/>
        </w:rPr>
        <w:t>,</w:t>
      </w:r>
      <w:r w:rsidR="00A7620B">
        <w:rPr>
          <w:rFonts w:ascii="Candara" w:eastAsia="Times New Roman" w:hAnsi="Candara" w:cs="Candara"/>
          <w:lang w:eastAsia="fr-FR"/>
        </w:rPr>
        <w:t xml:space="preserve"> </w:t>
      </w:r>
      <w:r w:rsidRPr="00242385">
        <w:rPr>
          <w:rFonts w:ascii="Candara" w:eastAsia="Times New Roman" w:hAnsi="Candara" w:cs="Candara"/>
          <w:lang w:eastAsia="fr-FR"/>
        </w:rPr>
        <w:t>les</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o</w:t>
      </w:r>
      <w:r w:rsidRPr="00242385">
        <w:rPr>
          <w:rFonts w:ascii="Candara" w:eastAsia="Times New Roman" w:hAnsi="Candara" w:cs="Candara"/>
          <w:lang w:eastAsia="fr-FR"/>
        </w:rPr>
        <w:t>bj</w:t>
      </w:r>
      <w:r w:rsidRPr="00242385">
        <w:rPr>
          <w:rFonts w:ascii="Candara" w:eastAsia="Times New Roman" w:hAnsi="Candara" w:cs="Candara"/>
          <w:spacing w:val="-3"/>
          <w:lang w:eastAsia="fr-FR"/>
        </w:rPr>
        <w:t>e</w:t>
      </w:r>
      <w:r w:rsidRPr="00242385">
        <w:rPr>
          <w:rFonts w:ascii="Candara" w:eastAsia="Times New Roman" w:hAnsi="Candara" w:cs="Candara"/>
          <w:spacing w:val="1"/>
          <w:lang w:eastAsia="fr-FR"/>
        </w:rPr>
        <w:t>c</w:t>
      </w:r>
      <w:r w:rsidRPr="00242385">
        <w:rPr>
          <w:rFonts w:ascii="Candara" w:eastAsia="Times New Roman" w:hAnsi="Candara" w:cs="Candara"/>
          <w:lang w:eastAsia="fr-FR"/>
        </w:rPr>
        <w:t>tifs</w:t>
      </w:r>
      <w:r w:rsidR="00A7620B">
        <w:rPr>
          <w:rFonts w:ascii="Candara" w:eastAsia="Times New Roman" w:hAnsi="Candara" w:cs="Candara"/>
          <w:lang w:eastAsia="fr-FR"/>
        </w:rPr>
        <w:t xml:space="preserve"> </w:t>
      </w:r>
      <w:r w:rsidRPr="00242385">
        <w:rPr>
          <w:rFonts w:ascii="Candara" w:eastAsia="Times New Roman" w:hAnsi="Candara" w:cs="Candara"/>
          <w:lang w:eastAsia="fr-FR"/>
        </w:rPr>
        <w:t>et</w:t>
      </w:r>
      <w:r w:rsidR="00A7620B">
        <w:rPr>
          <w:rFonts w:ascii="Candara" w:eastAsia="Times New Roman" w:hAnsi="Candara" w:cs="Candara"/>
          <w:lang w:eastAsia="fr-FR"/>
        </w:rPr>
        <w:t xml:space="preserve"> </w:t>
      </w:r>
      <w:r w:rsidRPr="00242385">
        <w:rPr>
          <w:rFonts w:ascii="Candara" w:eastAsia="Times New Roman" w:hAnsi="Candara" w:cs="Candara"/>
          <w:lang w:eastAsia="fr-FR"/>
        </w:rPr>
        <w:t>l</w:t>
      </w:r>
      <w:r w:rsidRPr="00242385">
        <w:rPr>
          <w:rFonts w:ascii="Candara" w:eastAsia="Times New Roman" w:hAnsi="Candara" w:cs="Candara"/>
          <w:spacing w:val="-3"/>
          <w:lang w:eastAsia="fr-FR"/>
        </w:rPr>
        <w:t>e</w:t>
      </w:r>
      <w:r w:rsidRPr="00242385">
        <w:rPr>
          <w:rFonts w:ascii="Candara" w:eastAsia="Times New Roman" w:hAnsi="Candara" w:cs="Candara"/>
          <w:lang w:eastAsia="fr-FR"/>
        </w:rPr>
        <w:t>s</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éla</w:t>
      </w:r>
      <w:r w:rsidRPr="00242385">
        <w:rPr>
          <w:rFonts w:ascii="Candara" w:eastAsia="Times New Roman" w:hAnsi="Candara" w:cs="Candara"/>
          <w:spacing w:val="-2"/>
          <w:lang w:eastAsia="fr-FR"/>
        </w:rPr>
        <w:t>i</w:t>
      </w:r>
      <w:r w:rsidRPr="00242385">
        <w:rPr>
          <w:rFonts w:ascii="Candara" w:eastAsia="Times New Roman" w:hAnsi="Candara" w:cs="Candara"/>
          <w:spacing w:val="1"/>
          <w:lang w:eastAsia="fr-FR"/>
        </w:rPr>
        <w:t>s</w:t>
      </w:r>
      <w:r w:rsidRPr="00242385">
        <w:rPr>
          <w:rFonts w:ascii="Candara" w:eastAsia="Times New Roman" w:hAnsi="Candara" w:cs="Candara"/>
          <w:lang w:eastAsia="fr-FR"/>
        </w:rPr>
        <w:t>.</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I</w:t>
      </w:r>
      <w:r w:rsidRPr="00242385">
        <w:rPr>
          <w:rFonts w:ascii="Candara" w:eastAsia="Times New Roman" w:hAnsi="Candara" w:cs="Candara"/>
          <w:lang w:eastAsia="fr-FR"/>
        </w:rPr>
        <w:t>l</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s</w:t>
      </w:r>
      <w:r w:rsidRPr="00242385">
        <w:rPr>
          <w:rFonts w:ascii="Candara" w:eastAsia="Times New Roman" w:hAnsi="Candara" w:cs="Candara"/>
          <w:spacing w:val="-1"/>
          <w:lang w:eastAsia="fr-FR"/>
        </w:rPr>
        <w:t>u</w:t>
      </w:r>
      <w:r w:rsidRPr="00242385">
        <w:rPr>
          <w:rFonts w:ascii="Candara" w:eastAsia="Times New Roman" w:hAnsi="Candara" w:cs="Candara"/>
          <w:lang w:eastAsia="fr-FR"/>
        </w:rPr>
        <w:t>p</w:t>
      </w:r>
      <w:r w:rsidRPr="00242385">
        <w:rPr>
          <w:rFonts w:ascii="Candara" w:eastAsia="Times New Roman" w:hAnsi="Candara" w:cs="Candara"/>
          <w:spacing w:val="-3"/>
          <w:lang w:eastAsia="fr-FR"/>
        </w:rPr>
        <w:t>e</w:t>
      </w:r>
      <w:r w:rsidRPr="00242385">
        <w:rPr>
          <w:rFonts w:ascii="Candara" w:eastAsia="Times New Roman" w:hAnsi="Candara" w:cs="Candara"/>
          <w:spacing w:val="1"/>
          <w:lang w:eastAsia="fr-FR"/>
        </w:rPr>
        <w:t>r</w:t>
      </w:r>
      <w:r w:rsidRPr="00242385">
        <w:rPr>
          <w:rFonts w:ascii="Candara" w:eastAsia="Times New Roman" w:hAnsi="Candara" w:cs="Candara"/>
          <w:spacing w:val="-1"/>
          <w:lang w:eastAsia="fr-FR"/>
        </w:rPr>
        <w:t>v</w:t>
      </w:r>
      <w:r w:rsidRPr="00242385">
        <w:rPr>
          <w:rFonts w:ascii="Candara" w:eastAsia="Times New Roman" w:hAnsi="Candara" w:cs="Candara"/>
          <w:lang w:eastAsia="fr-FR"/>
        </w:rPr>
        <w:t>i</w:t>
      </w:r>
      <w:r w:rsidRPr="00242385">
        <w:rPr>
          <w:rFonts w:ascii="Candara" w:eastAsia="Times New Roman" w:hAnsi="Candara" w:cs="Candara"/>
          <w:spacing w:val="1"/>
          <w:lang w:eastAsia="fr-FR"/>
        </w:rPr>
        <w:t>s</w:t>
      </w:r>
      <w:r w:rsidRPr="00242385">
        <w:rPr>
          <w:rFonts w:ascii="Candara" w:eastAsia="Times New Roman" w:hAnsi="Candara" w:cs="Candara"/>
          <w:lang w:eastAsia="fr-FR"/>
        </w:rPr>
        <w:t>e</w:t>
      </w:r>
      <w:r w:rsidR="00A7620B">
        <w:rPr>
          <w:rFonts w:ascii="Candara" w:eastAsia="Times New Roman" w:hAnsi="Candara" w:cs="Candara"/>
          <w:lang w:eastAsia="fr-FR"/>
        </w:rPr>
        <w:t xml:space="preserve"> </w:t>
      </w:r>
      <w:r w:rsidRPr="00242385">
        <w:rPr>
          <w:rFonts w:ascii="Candara" w:eastAsia="Times New Roman" w:hAnsi="Candara" w:cs="Candara"/>
          <w:lang w:eastAsia="fr-FR"/>
        </w:rPr>
        <w:t>le</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s</w:t>
      </w:r>
      <w:r w:rsidRPr="00242385">
        <w:rPr>
          <w:rFonts w:ascii="Candara" w:eastAsia="Times New Roman" w:hAnsi="Candara" w:cs="Candara"/>
          <w:spacing w:val="-1"/>
          <w:lang w:eastAsia="fr-FR"/>
        </w:rPr>
        <w:t>u</w:t>
      </w:r>
      <w:r w:rsidRPr="00242385">
        <w:rPr>
          <w:rFonts w:ascii="Candara" w:eastAsia="Times New Roman" w:hAnsi="Candara" w:cs="Candara"/>
          <w:lang w:eastAsia="fr-FR"/>
        </w:rPr>
        <w:t>i</w:t>
      </w:r>
      <w:r w:rsidRPr="00242385">
        <w:rPr>
          <w:rFonts w:ascii="Candara" w:eastAsia="Times New Roman" w:hAnsi="Candara" w:cs="Candara"/>
          <w:spacing w:val="-1"/>
          <w:lang w:eastAsia="fr-FR"/>
        </w:rPr>
        <w:t>v</w:t>
      </w:r>
      <w:r w:rsidRPr="00242385">
        <w:rPr>
          <w:rFonts w:ascii="Candara" w:eastAsia="Times New Roman" w:hAnsi="Candara" w:cs="Candara"/>
          <w:lang w:eastAsia="fr-FR"/>
        </w:rPr>
        <w:t>i</w:t>
      </w:r>
      <w:r w:rsidR="00A7620B">
        <w:rPr>
          <w:rFonts w:ascii="Candara" w:eastAsia="Times New Roman" w:hAnsi="Candara" w:cs="Candara"/>
          <w:lang w:eastAsia="fr-FR"/>
        </w:rPr>
        <w:t xml:space="preserve"> </w:t>
      </w:r>
      <w:r w:rsidRPr="00242385">
        <w:rPr>
          <w:rFonts w:ascii="Candara" w:eastAsia="Times New Roman" w:hAnsi="Candara" w:cs="Candara"/>
          <w:lang w:eastAsia="fr-FR"/>
        </w:rPr>
        <w:t>et</w:t>
      </w:r>
      <w:r w:rsidR="00A7620B">
        <w:rPr>
          <w:rFonts w:ascii="Candara" w:eastAsia="Times New Roman" w:hAnsi="Candara" w:cs="Candara"/>
          <w:lang w:eastAsia="fr-FR"/>
        </w:rPr>
        <w:t xml:space="preserve"> </w:t>
      </w:r>
      <w:r w:rsidRPr="00242385">
        <w:rPr>
          <w:rFonts w:ascii="Candara" w:eastAsia="Times New Roman" w:hAnsi="Candara" w:cs="Candara"/>
          <w:lang w:eastAsia="fr-FR"/>
        </w:rPr>
        <w:t>le</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c</w:t>
      </w:r>
      <w:r w:rsidRPr="00242385">
        <w:rPr>
          <w:rFonts w:ascii="Candara" w:eastAsia="Times New Roman" w:hAnsi="Candara" w:cs="Candara"/>
          <w:spacing w:val="-1"/>
          <w:lang w:eastAsia="fr-FR"/>
        </w:rPr>
        <w:t>o</w:t>
      </w:r>
      <w:r w:rsidRPr="00242385">
        <w:rPr>
          <w:rFonts w:ascii="Candara" w:eastAsia="Times New Roman" w:hAnsi="Candara" w:cs="Candara"/>
          <w:spacing w:val="-2"/>
          <w:lang w:eastAsia="fr-FR"/>
        </w:rPr>
        <w:t>n</w:t>
      </w:r>
      <w:r w:rsidRPr="00242385">
        <w:rPr>
          <w:rFonts w:ascii="Candara" w:eastAsia="Times New Roman" w:hAnsi="Candara" w:cs="Candara"/>
          <w:lang w:eastAsia="fr-FR"/>
        </w:rPr>
        <w:t>t</w:t>
      </w:r>
      <w:r w:rsidRPr="00242385">
        <w:rPr>
          <w:rFonts w:ascii="Candara" w:eastAsia="Times New Roman" w:hAnsi="Candara" w:cs="Candara"/>
          <w:spacing w:val="1"/>
          <w:lang w:eastAsia="fr-FR"/>
        </w:rPr>
        <w:t>r</w:t>
      </w:r>
      <w:r w:rsidRPr="00242385">
        <w:rPr>
          <w:rFonts w:ascii="Candara" w:eastAsia="Times New Roman" w:hAnsi="Candara" w:cs="Candara"/>
          <w:spacing w:val="-1"/>
          <w:lang w:eastAsia="fr-FR"/>
        </w:rPr>
        <w:t>ô</w:t>
      </w:r>
      <w:r w:rsidRPr="00242385">
        <w:rPr>
          <w:rFonts w:ascii="Candara" w:eastAsia="Times New Roman" w:hAnsi="Candara" w:cs="Candara"/>
          <w:lang w:eastAsia="fr-FR"/>
        </w:rPr>
        <w:t>le</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e</w:t>
      </w:r>
      <w:r w:rsidR="00A7620B">
        <w:rPr>
          <w:rFonts w:ascii="Candara" w:eastAsia="Times New Roman" w:hAnsi="Candara" w:cs="Candara"/>
          <w:lang w:eastAsia="fr-FR"/>
        </w:rPr>
        <w:t xml:space="preserve"> </w:t>
      </w:r>
      <w:r w:rsidRPr="00242385">
        <w:rPr>
          <w:rFonts w:ascii="Candara" w:eastAsia="Times New Roman" w:hAnsi="Candara" w:cs="Candara"/>
          <w:lang w:eastAsia="fr-FR"/>
        </w:rPr>
        <w:t>l’e</w:t>
      </w:r>
      <w:r w:rsidRPr="00242385">
        <w:rPr>
          <w:rFonts w:ascii="Candara" w:eastAsia="Times New Roman" w:hAnsi="Candara" w:cs="Candara"/>
          <w:spacing w:val="-1"/>
          <w:lang w:eastAsia="fr-FR"/>
        </w:rPr>
        <w:t>x</w:t>
      </w:r>
      <w:r w:rsidRPr="00242385">
        <w:rPr>
          <w:rFonts w:ascii="Candara" w:eastAsia="Times New Roman" w:hAnsi="Candara" w:cs="Candara"/>
          <w:spacing w:val="-3"/>
          <w:lang w:eastAsia="fr-FR"/>
        </w:rPr>
        <w:t>é</w:t>
      </w:r>
      <w:r w:rsidRPr="00242385">
        <w:rPr>
          <w:rFonts w:ascii="Candara" w:eastAsia="Times New Roman" w:hAnsi="Candara" w:cs="Candara"/>
          <w:spacing w:val="1"/>
          <w:lang w:eastAsia="fr-FR"/>
        </w:rPr>
        <w:t>c</w:t>
      </w:r>
      <w:r w:rsidRPr="00242385">
        <w:rPr>
          <w:rFonts w:ascii="Candara" w:eastAsia="Times New Roman" w:hAnsi="Candara" w:cs="Candara"/>
          <w:spacing w:val="-1"/>
          <w:lang w:eastAsia="fr-FR"/>
        </w:rPr>
        <w:t>u</w:t>
      </w:r>
      <w:r w:rsidRPr="00242385">
        <w:rPr>
          <w:rFonts w:ascii="Candara" w:eastAsia="Times New Roman" w:hAnsi="Candara" w:cs="Candara"/>
          <w:lang w:eastAsia="fr-FR"/>
        </w:rPr>
        <w:t>ti</w:t>
      </w:r>
      <w:r w:rsidRPr="00242385">
        <w:rPr>
          <w:rFonts w:ascii="Candara" w:eastAsia="Times New Roman" w:hAnsi="Candara" w:cs="Candara"/>
          <w:spacing w:val="-1"/>
          <w:lang w:eastAsia="fr-FR"/>
        </w:rPr>
        <w:t>o</w:t>
      </w:r>
      <w:r w:rsidRPr="00242385">
        <w:rPr>
          <w:rFonts w:ascii="Candara" w:eastAsia="Times New Roman" w:hAnsi="Candara" w:cs="Candara"/>
          <w:lang w:eastAsia="fr-FR"/>
        </w:rPr>
        <w:t>n</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u</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M</w:t>
      </w:r>
      <w:r w:rsidRPr="00242385">
        <w:rPr>
          <w:rFonts w:ascii="Candara" w:eastAsia="Times New Roman" w:hAnsi="Candara" w:cs="Candara"/>
          <w:lang w:eastAsia="fr-FR"/>
        </w:rPr>
        <w:t>a</w:t>
      </w:r>
      <w:r w:rsidRPr="00242385">
        <w:rPr>
          <w:rFonts w:ascii="Candara" w:eastAsia="Times New Roman" w:hAnsi="Candara" w:cs="Candara"/>
          <w:spacing w:val="-2"/>
          <w:lang w:eastAsia="fr-FR"/>
        </w:rPr>
        <w:t>r</w:t>
      </w:r>
      <w:r w:rsidRPr="00242385">
        <w:rPr>
          <w:rFonts w:ascii="Candara" w:eastAsia="Times New Roman" w:hAnsi="Candara" w:cs="Candara"/>
          <w:spacing w:val="1"/>
          <w:lang w:eastAsia="fr-FR"/>
        </w:rPr>
        <w:t>ch</w:t>
      </w:r>
      <w:r w:rsidRPr="00242385">
        <w:rPr>
          <w:rFonts w:ascii="Candara" w:eastAsia="Times New Roman" w:hAnsi="Candara" w:cs="Candara"/>
          <w:lang w:eastAsia="fr-FR"/>
        </w:rPr>
        <w:t>é</w:t>
      </w:r>
      <w:r w:rsidR="00A7620B">
        <w:rPr>
          <w:rFonts w:ascii="Candara" w:eastAsia="Times New Roman" w:hAnsi="Candara" w:cs="Candara"/>
          <w:lang w:eastAsia="fr-FR"/>
        </w:rPr>
        <w:t xml:space="preserve"> </w:t>
      </w:r>
      <w:r w:rsidRPr="00242385">
        <w:rPr>
          <w:rFonts w:ascii="Candara" w:eastAsia="Times New Roman" w:hAnsi="Candara" w:cs="Candara"/>
          <w:lang w:eastAsia="fr-FR"/>
        </w:rPr>
        <w:t>et</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s</w:t>
      </w:r>
      <w:r w:rsidRPr="00242385">
        <w:rPr>
          <w:rFonts w:ascii="Candara" w:eastAsia="Times New Roman" w:hAnsi="Candara" w:cs="Candara"/>
          <w:spacing w:val="-1"/>
          <w:lang w:eastAsia="fr-FR"/>
        </w:rPr>
        <w:t>o</w:t>
      </w:r>
      <w:r w:rsidRPr="00242385">
        <w:rPr>
          <w:rFonts w:ascii="Candara" w:eastAsia="Times New Roman" w:hAnsi="Candara" w:cs="Candara"/>
          <w:lang w:eastAsia="fr-FR"/>
        </w:rPr>
        <w:t>n</w:t>
      </w:r>
      <w:r w:rsidR="00A7620B">
        <w:rPr>
          <w:rFonts w:ascii="Candara" w:eastAsia="Times New Roman" w:hAnsi="Candara" w:cs="Candara"/>
          <w:lang w:eastAsia="fr-FR"/>
        </w:rPr>
        <w:t xml:space="preserve"> </w:t>
      </w:r>
      <w:r w:rsidRPr="00242385">
        <w:rPr>
          <w:rFonts w:ascii="Candara" w:eastAsia="Times New Roman" w:hAnsi="Candara" w:cs="Candara"/>
          <w:spacing w:val="-3"/>
          <w:lang w:eastAsia="fr-FR"/>
        </w:rPr>
        <w:t>p</w:t>
      </w:r>
      <w:r w:rsidRPr="00242385">
        <w:rPr>
          <w:rFonts w:ascii="Candara" w:eastAsia="Times New Roman" w:hAnsi="Candara" w:cs="Candara"/>
          <w:spacing w:val="-2"/>
          <w:lang w:eastAsia="fr-FR"/>
        </w:rPr>
        <w:t>a</w:t>
      </w:r>
      <w:r w:rsidRPr="00242385">
        <w:rPr>
          <w:rFonts w:ascii="Candara" w:eastAsia="Times New Roman" w:hAnsi="Candara" w:cs="Candara"/>
          <w:lang w:eastAsia="fr-FR"/>
        </w:rPr>
        <w:t>ie</w:t>
      </w:r>
      <w:r w:rsidRPr="00242385">
        <w:rPr>
          <w:rFonts w:ascii="Candara" w:eastAsia="Times New Roman" w:hAnsi="Candara" w:cs="Candara"/>
          <w:spacing w:val="-1"/>
          <w:lang w:eastAsia="fr-FR"/>
        </w:rPr>
        <w:t>m</w:t>
      </w:r>
      <w:r w:rsidRPr="00242385">
        <w:rPr>
          <w:rFonts w:ascii="Candara" w:eastAsia="Times New Roman" w:hAnsi="Candara" w:cs="Candara"/>
          <w:lang w:eastAsia="fr-FR"/>
        </w:rPr>
        <w:t>e</w:t>
      </w:r>
      <w:r w:rsidRPr="00242385">
        <w:rPr>
          <w:rFonts w:ascii="Candara" w:eastAsia="Times New Roman" w:hAnsi="Candara" w:cs="Candara"/>
          <w:spacing w:val="1"/>
          <w:lang w:eastAsia="fr-FR"/>
        </w:rPr>
        <w:t>n</w:t>
      </w:r>
      <w:r w:rsidRPr="00242385">
        <w:rPr>
          <w:rFonts w:ascii="Candara" w:eastAsia="Times New Roman" w:hAnsi="Candara" w:cs="Candara"/>
          <w:lang w:eastAsia="fr-FR"/>
        </w:rPr>
        <w:t>t.</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I</w:t>
      </w:r>
      <w:r w:rsidRPr="00242385">
        <w:rPr>
          <w:rFonts w:ascii="Candara" w:eastAsia="Times New Roman" w:hAnsi="Candara" w:cs="Candara"/>
          <w:lang w:eastAsia="fr-FR"/>
        </w:rPr>
        <w:t>l</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v</w:t>
      </w:r>
      <w:r w:rsidRPr="00242385">
        <w:rPr>
          <w:rFonts w:ascii="Candara" w:eastAsia="Times New Roman" w:hAnsi="Candara" w:cs="Candara"/>
          <w:lang w:eastAsia="fr-FR"/>
        </w:rPr>
        <w:t>eille</w:t>
      </w:r>
      <w:r w:rsidR="00A7620B">
        <w:rPr>
          <w:rFonts w:ascii="Candara" w:eastAsia="Times New Roman" w:hAnsi="Candara" w:cs="Candara"/>
          <w:lang w:eastAsia="fr-FR"/>
        </w:rPr>
        <w:t xml:space="preserve"> </w:t>
      </w:r>
      <w:r w:rsidRPr="00242385">
        <w:rPr>
          <w:rFonts w:ascii="Candara" w:eastAsia="Times New Roman" w:hAnsi="Candara" w:cs="Candara"/>
          <w:lang w:eastAsia="fr-FR"/>
        </w:rPr>
        <w:t>à</w:t>
      </w:r>
      <w:r w:rsidR="00A7620B">
        <w:rPr>
          <w:rFonts w:ascii="Candara" w:eastAsia="Times New Roman" w:hAnsi="Candara" w:cs="Candara"/>
          <w:lang w:eastAsia="fr-FR"/>
        </w:rPr>
        <w:t xml:space="preserve"> </w:t>
      </w:r>
      <w:r w:rsidRPr="00242385">
        <w:rPr>
          <w:rFonts w:ascii="Candara" w:eastAsia="Times New Roman" w:hAnsi="Candara" w:cs="Candara"/>
          <w:spacing w:val="-3"/>
          <w:lang w:eastAsia="fr-FR"/>
        </w:rPr>
        <w:t>l</w:t>
      </w:r>
      <w:r w:rsidRPr="00242385">
        <w:rPr>
          <w:rFonts w:ascii="Candara" w:eastAsia="Times New Roman" w:hAnsi="Candara" w:cs="Candara"/>
          <w:lang w:eastAsia="fr-FR"/>
        </w:rPr>
        <w:t>a</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c</w:t>
      </w:r>
      <w:r w:rsidRPr="00242385">
        <w:rPr>
          <w:rFonts w:ascii="Candara" w:eastAsia="Times New Roman" w:hAnsi="Candara" w:cs="Candara"/>
          <w:spacing w:val="-1"/>
          <w:lang w:eastAsia="fr-FR"/>
        </w:rPr>
        <w:t>o</w:t>
      </w:r>
      <w:r w:rsidRPr="00242385">
        <w:rPr>
          <w:rFonts w:ascii="Candara" w:eastAsia="Times New Roman" w:hAnsi="Candara" w:cs="Candara"/>
          <w:spacing w:val="1"/>
          <w:lang w:eastAsia="fr-FR"/>
        </w:rPr>
        <w:t>ns</w:t>
      </w:r>
      <w:r w:rsidRPr="00242385">
        <w:rPr>
          <w:rFonts w:ascii="Candara" w:eastAsia="Times New Roman" w:hAnsi="Candara" w:cs="Candara"/>
          <w:spacing w:val="-3"/>
          <w:lang w:eastAsia="fr-FR"/>
        </w:rPr>
        <w:t>e</w:t>
      </w:r>
      <w:r w:rsidRPr="00242385">
        <w:rPr>
          <w:rFonts w:ascii="Candara" w:eastAsia="Times New Roman" w:hAnsi="Candara" w:cs="Candara"/>
          <w:spacing w:val="1"/>
          <w:lang w:eastAsia="fr-FR"/>
        </w:rPr>
        <w:t>r</w:t>
      </w:r>
      <w:r w:rsidRPr="00242385">
        <w:rPr>
          <w:rFonts w:ascii="Candara" w:eastAsia="Times New Roman" w:hAnsi="Candara" w:cs="Candara"/>
          <w:spacing w:val="-1"/>
          <w:lang w:eastAsia="fr-FR"/>
        </w:rPr>
        <w:t>v</w:t>
      </w:r>
      <w:r w:rsidRPr="00242385">
        <w:rPr>
          <w:rFonts w:ascii="Candara" w:eastAsia="Times New Roman" w:hAnsi="Candara" w:cs="Candara"/>
          <w:lang w:eastAsia="fr-FR"/>
        </w:rPr>
        <w:t>ati</w:t>
      </w:r>
      <w:r w:rsidRPr="00242385">
        <w:rPr>
          <w:rFonts w:ascii="Candara" w:eastAsia="Times New Roman" w:hAnsi="Candara" w:cs="Candara"/>
          <w:spacing w:val="-1"/>
          <w:lang w:eastAsia="fr-FR"/>
        </w:rPr>
        <w:t>o</w:t>
      </w:r>
      <w:r w:rsidRPr="00242385">
        <w:rPr>
          <w:rFonts w:ascii="Candara" w:eastAsia="Times New Roman" w:hAnsi="Candara" w:cs="Candara"/>
          <w:lang w:eastAsia="fr-FR"/>
        </w:rPr>
        <w:t>n</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es</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o</w:t>
      </w:r>
      <w:r w:rsidRPr="00242385">
        <w:rPr>
          <w:rFonts w:ascii="Candara" w:eastAsia="Times New Roman" w:hAnsi="Candara" w:cs="Candara"/>
          <w:spacing w:val="1"/>
          <w:lang w:eastAsia="fr-FR"/>
        </w:rPr>
        <w:t>r</w:t>
      </w:r>
      <w:r w:rsidRPr="00242385">
        <w:rPr>
          <w:rFonts w:ascii="Candara" w:eastAsia="Times New Roman" w:hAnsi="Candara" w:cs="Candara"/>
          <w:spacing w:val="-2"/>
          <w:lang w:eastAsia="fr-FR"/>
        </w:rPr>
        <w:t>i</w:t>
      </w:r>
      <w:r w:rsidRPr="00242385">
        <w:rPr>
          <w:rFonts w:ascii="Candara" w:eastAsia="Times New Roman" w:hAnsi="Candara" w:cs="Candara"/>
          <w:spacing w:val="1"/>
          <w:lang w:eastAsia="fr-FR"/>
        </w:rPr>
        <w:t>g</w:t>
      </w:r>
      <w:r w:rsidRPr="00242385">
        <w:rPr>
          <w:rFonts w:ascii="Candara" w:eastAsia="Times New Roman" w:hAnsi="Candara" w:cs="Candara"/>
          <w:lang w:eastAsia="fr-FR"/>
        </w:rPr>
        <w:t>i</w:t>
      </w:r>
      <w:r w:rsidRPr="00242385">
        <w:rPr>
          <w:rFonts w:ascii="Candara" w:eastAsia="Times New Roman" w:hAnsi="Candara" w:cs="Candara"/>
          <w:spacing w:val="1"/>
          <w:lang w:eastAsia="fr-FR"/>
        </w:rPr>
        <w:t>n</w:t>
      </w:r>
      <w:r w:rsidRPr="00242385">
        <w:rPr>
          <w:rFonts w:ascii="Candara" w:eastAsia="Times New Roman" w:hAnsi="Candara" w:cs="Candara"/>
          <w:lang w:eastAsia="fr-FR"/>
        </w:rPr>
        <w:t>a</w:t>
      </w:r>
      <w:r w:rsidRPr="00242385">
        <w:rPr>
          <w:rFonts w:ascii="Candara" w:eastAsia="Times New Roman" w:hAnsi="Candara" w:cs="Candara"/>
          <w:spacing w:val="-1"/>
          <w:lang w:eastAsia="fr-FR"/>
        </w:rPr>
        <w:t>u</w:t>
      </w:r>
      <w:r w:rsidRPr="00242385">
        <w:rPr>
          <w:rFonts w:ascii="Candara" w:eastAsia="Times New Roman" w:hAnsi="Candara" w:cs="Candara"/>
          <w:lang w:eastAsia="fr-FR"/>
        </w:rPr>
        <w:t>x</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es</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spacing w:val="-1"/>
          <w:lang w:eastAsia="fr-FR"/>
        </w:rPr>
        <w:t>o</w:t>
      </w:r>
      <w:r w:rsidRPr="00242385">
        <w:rPr>
          <w:rFonts w:ascii="Candara" w:eastAsia="Times New Roman" w:hAnsi="Candara" w:cs="Candara"/>
          <w:spacing w:val="1"/>
          <w:lang w:eastAsia="fr-FR"/>
        </w:rPr>
        <w:t>c</w:t>
      </w:r>
      <w:r w:rsidRPr="00242385">
        <w:rPr>
          <w:rFonts w:ascii="Candara" w:eastAsia="Times New Roman" w:hAnsi="Candara" w:cs="Candara"/>
          <w:spacing w:val="-1"/>
          <w:lang w:eastAsia="fr-FR"/>
        </w:rPr>
        <w:t>um</w:t>
      </w:r>
      <w:r w:rsidRPr="00242385">
        <w:rPr>
          <w:rFonts w:ascii="Candara" w:eastAsia="Times New Roman" w:hAnsi="Candara" w:cs="Candara"/>
          <w:lang w:eastAsia="fr-FR"/>
        </w:rPr>
        <w:t>e</w:t>
      </w:r>
      <w:r w:rsidRPr="00242385">
        <w:rPr>
          <w:rFonts w:ascii="Candara" w:eastAsia="Times New Roman" w:hAnsi="Candara" w:cs="Candara"/>
          <w:spacing w:val="1"/>
          <w:lang w:eastAsia="fr-FR"/>
        </w:rPr>
        <w:t>n</w:t>
      </w:r>
      <w:r w:rsidRPr="00242385">
        <w:rPr>
          <w:rFonts w:ascii="Candara" w:eastAsia="Times New Roman" w:hAnsi="Candara" w:cs="Candara"/>
          <w:spacing w:val="-2"/>
          <w:lang w:eastAsia="fr-FR"/>
        </w:rPr>
        <w:t>t</w:t>
      </w:r>
      <w:r w:rsidRPr="00242385">
        <w:rPr>
          <w:rFonts w:ascii="Candara" w:eastAsia="Times New Roman" w:hAnsi="Candara" w:cs="Candara"/>
          <w:lang w:eastAsia="fr-FR"/>
        </w:rPr>
        <w:t>s</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u</w:t>
      </w:r>
      <w:r w:rsidR="00A7620B">
        <w:rPr>
          <w:rFonts w:ascii="Candara" w:eastAsia="Times New Roman" w:hAnsi="Candara" w:cs="Candara"/>
          <w:lang w:eastAsia="fr-FR"/>
        </w:rPr>
        <w:t xml:space="preserve"> </w:t>
      </w:r>
      <w:r w:rsidRPr="00242385">
        <w:rPr>
          <w:rFonts w:ascii="Candara" w:eastAsia="Times New Roman" w:hAnsi="Candara" w:cs="Candara"/>
          <w:spacing w:val="1"/>
          <w:lang w:eastAsia="fr-FR"/>
        </w:rPr>
        <w:t>M</w:t>
      </w:r>
      <w:r w:rsidRPr="00242385">
        <w:rPr>
          <w:rFonts w:ascii="Candara" w:eastAsia="Times New Roman" w:hAnsi="Candara" w:cs="Candara"/>
          <w:spacing w:val="-3"/>
          <w:lang w:eastAsia="fr-FR"/>
        </w:rPr>
        <w:t>a</w:t>
      </w:r>
      <w:r w:rsidRPr="00242385">
        <w:rPr>
          <w:rFonts w:ascii="Candara" w:eastAsia="Times New Roman" w:hAnsi="Candara" w:cs="Candara"/>
          <w:spacing w:val="-2"/>
          <w:lang w:eastAsia="fr-FR"/>
        </w:rPr>
        <w:t>r</w:t>
      </w:r>
      <w:r w:rsidRPr="00242385">
        <w:rPr>
          <w:rFonts w:ascii="Candara" w:eastAsia="Times New Roman" w:hAnsi="Candara" w:cs="Candara"/>
          <w:spacing w:val="1"/>
          <w:lang w:eastAsia="fr-FR"/>
        </w:rPr>
        <w:t>c</w:t>
      </w:r>
      <w:r w:rsidRPr="00242385">
        <w:rPr>
          <w:rFonts w:ascii="Candara" w:eastAsia="Times New Roman" w:hAnsi="Candara" w:cs="Candara"/>
          <w:spacing w:val="-2"/>
          <w:lang w:eastAsia="fr-FR"/>
        </w:rPr>
        <w:t>h</w:t>
      </w:r>
      <w:r w:rsidRPr="00242385">
        <w:rPr>
          <w:rFonts w:ascii="Candara" w:eastAsia="Times New Roman" w:hAnsi="Candara" w:cs="Candara"/>
          <w:lang w:eastAsia="fr-FR"/>
        </w:rPr>
        <w:t>é.</w:t>
      </w:r>
    </w:p>
    <w:p w:rsidR="00242385" w:rsidRPr="00242385" w:rsidRDefault="00242385" w:rsidP="005734B8">
      <w:pPr>
        <w:widowControl w:val="0"/>
        <w:autoSpaceDE w:val="0"/>
        <w:autoSpaceDN w:val="0"/>
        <w:adjustRightInd w:val="0"/>
        <w:spacing w:before="6" w:after="0" w:line="200" w:lineRule="exact"/>
        <w:ind w:left="568" w:right="713"/>
        <w:jc w:val="both"/>
        <w:rPr>
          <w:rFonts w:ascii="Candara" w:eastAsia="Times New Roman" w:hAnsi="Candara" w:cs="Candara"/>
          <w:sz w:val="20"/>
          <w:szCs w:val="20"/>
          <w:lang w:eastAsia="fr-FR"/>
        </w:rPr>
      </w:pPr>
    </w:p>
    <w:p w:rsidR="00242385" w:rsidRPr="00242385" w:rsidRDefault="00242385" w:rsidP="005734B8">
      <w:pPr>
        <w:widowControl w:val="0"/>
        <w:autoSpaceDE w:val="0"/>
        <w:autoSpaceDN w:val="0"/>
        <w:adjustRightInd w:val="0"/>
        <w:spacing w:after="0" w:line="240" w:lineRule="auto"/>
        <w:ind w:left="1401" w:right="713"/>
        <w:jc w:val="both"/>
        <w:rPr>
          <w:rFonts w:ascii="Candara" w:eastAsia="Times New Roman" w:hAnsi="Candara" w:cs="Candara"/>
          <w:lang w:eastAsia="fr-FR"/>
        </w:rPr>
      </w:pPr>
      <w:r w:rsidRPr="00242385">
        <w:rPr>
          <w:rFonts w:ascii="Candara" w:eastAsia="Times New Roman" w:hAnsi="Candara" w:cs="Candara"/>
          <w:lang w:eastAsia="fr-FR"/>
        </w:rPr>
        <w:t>Le</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Ch</w:t>
      </w:r>
      <w:r w:rsidRPr="00242385">
        <w:rPr>
          <w:rFonts w:ascii="Candara" w:eastAsia="Times New Roman" w:hAnsi="Candara" w:cs="Candara"/>
          <w:lang w:eastAsia="fr-FR"/>
        </w:rPr>
        <w:t>ef</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e</w:t>
      </w:r>
      <w:r w:rsidR="00A21734">
        <w:rPr>
          <w:rFonts w:ascii="Candara" w:eastAsia="Times New Roman" w:hAnsi="Candara" w:cs="Candara"/>
          <w:lang w:eastAsia="fr-FR"/>
        </w:rPr>
        <w:t xml:space="preserve"> </w:t>
      </w:r>
      <w:r w:rsidRPr="00242385">
        <w:rPr>
          <w:rFonts w:ascii="Candara" w:eastAsia="Times New Roman" w:hAnsi="Candara" w:cs="Candara"/>
          <w:lang w:eastAsia="fr-FR"/>
        </w:rPr>
        <w:t>Se</w:t>
      </w:r>
      <w:r w:rsidRPr="00242385">
        <w:rPr>
          <w:rFonts w:ascii="Candara" w:eastAsia="Times New Roman" w:hAnsi="Candara" w:cs="Candara"/>
          <w:spacing w:val="1"/>
          <w:lang w:eastAsia="fr-FR"/>
        </w:rPr>
        <w:t>r</w:t>
      </w:r>
      <w:r w:rsidRPr="00242385">
        <w:rPr>
          <w:rFonts w:ascii="Candara" w:eastAsia="Times New Roman" w:hAnsi="Candara" w:cs="Candara"/>
          <w:spacing w:val="-1"/>
          <w:lang w:eastAsia="fr-FR"/>
        </w:rPr>
        <w:t>v</w:t>
      </w:r>
      <w:r w:rsidRPr="00242385">
        <w:rPr>
          <w:rFonts w:ascii="Candara" w:eastAsia="Times New Roman" w:hAnsi="Candara" w:cs="Candara"/>
          <w:spacing w:val="-2"/>
          <w:lang w:eastAsia="fr-FR"/>
        </w:rPr>
        <w:t>i</w:t>
      </w:r>
      <w:r w:rsidRPr="00242385">
        <w:rPr>
          <w:rFonts w:ascii="Candara" w:eastAsia="Times New Roman" w:hAnsi="Candara" w:cs="Candara"/>
          <w:spacing w:val="1"/>
          <w:lang w:eastAsia="fr-FR"/>
        </w:rPr>
        <w:t>c</w:t>
      </w:r>
      <w:r w:rsidRPr="00242385">
        <w:rPr>
          <w:rFonts w:ascii="Candara" w:eastAsia="Times New Roman" w:hAnsi="Candara" w:cs="Candara"/>
          <w:lang w:eastAsia="fr-FR"/>
        </w:rPr>
        <w:t>e</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u</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M</w:t>
      </w:r>
      <w:r w:rsidRPr="00242385">
        <w:rPr>
          <w:rFonts w:ascii="Candara" w:eastAsia="Times New Roman" w:hAnsi="Candara" w:cs="Candara"/>
          <w:spacing w:val="-3"/>
          <w:lang w:eastAsia="fr-FR"/>
        </w:rPr>
        <w:t>a</w:t>
      </w:r>
      <w:r w:rsidRPr="00242385">
        <w:rPr>
          <w:rFonts w:ascii="Candara" w:eastAsia="Times New Roman" w:hAnsi="Candara" w:cs="Candara"/>
          <w:spacing w:val="1"/>
          <w:lang w:eastAsia="fr-FR"/>
        </w:rPr>
        <w:t>rch</w:t>
      </w:r>
      <w:r w:rsidRPr="00242385">
        <w:rPr>
          <w:rFonts w:ascii="Candara" w:eastAsia="Times New Roman" w:hAnsi="Candara" w:cs="Candara"/>
          <w:lang w:eastAsia="fr-FR"/>
        </w:rPr>
        <w:t>é</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c</w:t>
      </w:r>
      <w:r w:rsidRPr="00242385">
        <w:rPr>
          <w:rFonts w:ascii="Candara" w:eastAsia="Times New Roman" w:hAnsi="Candara" w:cs="Candara"/>
          <w:lang w:eastAsia="fr-FR"/>
        </w:rPr>
        <w:t>i-a</w:t>
      </w:r>
      <w:r w:rsidRPr="00242385">
        <w:rPr>
          <w:rFonts w:ascii="Candara" w:eastAsia="Times New Roman" w:hAnsi="Candara" w:cs="Candara"/>
          <w:spacing w:val="-3"/>
          <w:lang w:eastAsia="fr-FR"/>
        </w:rPr>
        <w:t>p</w:t>
      </w:r>
      <w:r w:rsidRPr="00242385">
        <w:rPr>
          <w:rFonts w:ascii="Candara" w:eastAsia="Times New Roman" w:hAnsi="Candara" w:cs="Candara"/>
          <w:spacing w:val="1"/>
          <w:lang w:eastAsia="fr-FR"/>
        </w:rPr>
        <w:t>r</w:t>
      </w:r>
      <w:r w:rsidRPr="00242385">
        <w:rPr>
          <w:rFonts w:ascii="Candara" w:eastAsia="Times New Roman" w:hAnsi="Candara" w:cs="Candara"/>
          <w:lang w:eastAsia="fr-FR"/>
        </w:rPr>
        <w:t>ès</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spacing w:val="-3"/>
          <w:lang w:eastAsia="fr-FR"/>
        </w:rPr>
        <w:t>é</w:t>
      </w:r>
      <w:r w:rsidRPr="00242385">
        <w:rPr>
          <w:rFonts w:ascii="Candara" w:eastAsia="Times New Roman" w:hAnsi="Candara" w:cs="Candara"/>
          <w:spacing w:val="1"/>
          <w:lang w:eastAsia="fr-FR"/>
        </w:rPr>
        <w:t>s</w:t>
      </w:r>
      <w:r w:rsidRPr="00242385">
        <w:rPr>
          <w:rFonts w:ascii="Candara" w:eastAsia="Times New Roman" w:hAnsi="Candara" w:cs="Candara"/>
          <w:lang w:eastAsia="fr-FR"/>
        </w:rPr>
        <w:t>i</w:t>
      </w:r>
      <w:r w:rsidRPr="00242385">
        <w:rPr>
          <w:rFonts w:ascii="Candara" w:eastAsia="Times New Roman" w:hAnsi="Candara" w:cs="Candara"/>
          <w:spacing w:val="-1"/>
          <w:lang w:eastAsia="fr-FR"/>
        </w:rPr>
        <w:t>g</w:t>
      </w:r>
      <w:r w:rsidRPr="00242385">
        <w:rPr>
          <w:rFonts w:ascii="Candara" w:eastAsia="Times New Roman" w:hAnsi="Candara" w:cs="Candara"/>
          <w:spacing w:val="1"/>
          <w:lang w:eastAsia="fr-FR"/>
        </w:rPr>
        <w:t>n</w:t>
      </w:r>
      <w:r w:rsidRPr="00242385">
        <w:rPr>
          <w:rFonts w:ascii="Candara" w:eastAsia="Times New Roman" w:hAnsi="Candara" w:cs="Candara"/>
          <w:lang w:eastAsia="fr-FR"/>
        </w:rPr>
        <w:t>é</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c</w:t>
      </w:r>
      <w:r w:rsidRPr="00242385">
        <w:rPr>
          <w:rFonts w:ascii="Candara" w:eastAsia="Times New Roman" w:hAnsi="Candara" w:cs="Candara"/>
          <w:spacing w:val="-1"/>
          <w:lang w:eastAsia="fr-FR"/>
        </w:rPr>
        <w:t>omm</w:t>
      </w:r>
      <w:r w:rsidRPr="00242385">
        <w:rPr>
          <w:rFonts w:ascii="Candara" w:eastAsia="Times New Roman" w:hAnsi="Candara" w:cs="Candara"/>
          <w:lang w:eastAsia="fr-FR"/>
        </w:rPr>
        <w:t>e</w:t>
      </w:r>
      <w:r w:rsidR="00A21734">
        <w:rPr>
          <w:rFonts w:ascii="Candara" w:eastAsia="Times New Roman" w:hAnsi="Candara" w:cs="Candara"/>
          <w:lang w:eastAsia="fr-FR"/>
        </w:rPr>
        <w:t xml:space="preserve"> </w:t>
      </w:r>
      <w:r w:rsidRPr="00242385">
        <w:rPr>
          <w:rFonts w:ascii="Candara" w:eastAsia="Times New Roman" w:hAnsi="Candara" w:cs="Candara"/>
          <w:lang w:eastAsia="fr-FR"/>
        </w:rPr>
        <w:t>tel,</w:t>
      </w:r>
      <w:r w:rsidR="00A21734">
        <w:rPr>
          <w:rFonts w:ascii="Candara" w:eastAsia="Times New Roman" w:hAnsi="Candara" w:cs="Candara"/>
          <w:lang w:eastAsia="fr-FR"/>
        </w:rPr>
        <w:t xml:space="preserve"> </w:t>
      </w:r>
      <w:r w:rsidRPr="00242385">
        <w:rPr>
          <w:rFonts w:ascii="Candara" w:eastAsia="Times New Roman" w:hAnsi="Candara" w:cs="Candara"/>
          <w:lang w:eastAsia="fr-FR"/>
        </w:rPr>
        <w:t>e</w:t>
      </w:r>
      <w:r w:rsidRPr="00242385">
        <w:rPr>
          <w:rFonts w:ascii="Candara" w:eastAsia="Times New Roman" w:hAnsi="Candara" w:cs="Candara"/>
          <w:spacing w:val="1"/>
          <w:lang w:eastAsia="fr-FR"/>
        </w:rPr>
        <w:t>s</w:t>
      </w:r>
      <w:r w:rsidRPr="00242385">
        <w:rPr>
          <w:rFonts w:ascii="Candara" w:eastAsia="Times New Roman" w:hAnsi="Candara" w:cs="Candara"/>
          <w:lang w:eastAsia="fr-FR"/>
        </w:rPr>
        <w:t>t</w:t>
      </w:r>
      <w:r w:rsidR="00A21734">
        <w:rPr>
          <w:rFonts w:ascii="Candara" w:eastAsia="Times New Roman" w:hAnsi="Candara" w:cs="Candara"/>
          <w:lang w:eastAsia="fr-FR"/>
        </w:rPr>
        <w:t xml:space="preserve"> </w:t>
      </w:r>
      <w:r w:rsidRPr="00242385">
        <w:rPr>
          <w:rFonts w:ascii="Candara" w:eastAsia="Times New Roman" w:hAnsi="Candara" w:cs="Candara"/>
          <w:b/>
          <w:bCs/>
          <w:spacing w:val="1"/>
          <w:lang w:eastAsia="fr-FR"/>
        </w:rPr>
        <w:t>l</w:t>
      </w:r>
      <w:r w:rsidRPr="00242385">
        <w:rPr>
          <w:rFonts w:ascii="Candara" w:eastAsia="Times New Roman" w:hAnsi="Candara" w:cs="Candara"/>
          <w:b/>
          <w:bCs/>
          <w:lang w:eastAsia="fr-FR"/>
        </w:rPr>
        <w:t>e</w:t>
      </w:r>
      <w:r w:rsidRPr="00242385">
        <w:rPr>
          <w:rFonts w:ascii="Times New Roman" w:eastAsia="Times New Roman" w:hAnsi="Times New Roman" w:cs="Times New Roman"/>
          <w:b/>
          <w:bCs/>
          <w:lang w:eastAsia="fr-FR"/>
        </w:rPr>
        <w:t xml:space="preserve"> Cadre Communal de Développement</w:t>
      </w:r>
      <w:r w:rsidR="00A21734">
        <w:rPr>
          <w:rFonts w:ascii="Times New Roman" w:eastAsia="Times New Roman" w:hAnsi="Times New Roman" w:cs="Times New Roman"/>
          <w:b/>
          <w:bCs/>
          <w:lang w:eastAsia="fr-FR"/>
        </w:rPr>
        <w:t> ,</w:t>
      </w:r>
      <w:r w:rsidR="00CC2350">
        <w:rPr>
          <w:rFonts w:ascii="Times New Roman" w:eastAsia="Times New Roman" w:hAnsi="Times New Roman" w:cs="Times New Roman"/>
          <w:b/>
          <w:bCs/>
          <w:lang w:eastAsia="fr-FR"/>
        </w:rPr>
        <w:t xml:space="preserve"> </w:t>
      </w:r>
      <w:r w:rsidRPr="00242385">
        <w:rPr>
          <w:rFonts w:ascii="Candara" w:eastAsia="Times New Roman" w:hAnsi="Candara" w:cs="Candara"/>
          <w:b/>
          <w:bCs/>
          <w:spacing w:val="-1"/>
          <w:lang w:eastAsia="fr-FR"/>
        </w:rPr>
        <w:t>CCD</w:t>
      </w:r>
      <w:r w:rsidR="00A21734">
        <w:rPr>
          <w:rFonts w:ascii="Candara" w:eastAsia="Times New Roman" w:hAnsi="Candara" w:cs="Candara"/>
          <w:b/>
          <w:bCs/>
          <w:spacing w:val="-1"/>
          <w:lang w:eastAsia="fr-FR"/>
        </w:rPr>
        <w:t xml:space="preserve"> </w:t>
      </w:r>
      <w:r w:rsidRPr="00242385">
        <w:rPr>
          <w:rFonts w:ascii="Candara" w:eastAsia="Times New Roman" w:hAnsi="Candara" w:cs="Candara"/>
          <w:b/>
          <w:bCs/>
          <w:spacing w:val="1"/>
          <w:lang w:eastAsia="fr-FR"/>
        </w:rPr>
        <w:t>d</w:t>
      </w:r>
      <w:r w:rsidRPr="00242385">
        <w:rPr>
          <w:rFonts w:ascii="Candara" w:eastAsia="Times New Roman" w:hAnsi="Candara" w:cs="Candara"/>
          <w:b/>
          <w:bCs/>
          <w:lang w:eastAsia="fr-FR"/>
        </w:rPr>
        <w:t>e</w:t>
      </w:r>
      <w:r w:rsidR="00A21734">
        <w:rPr>
          <w:rFonts w:ascii="Candara" w:eastAsia="Times New Roman" w:hAnsi="Candara" w:cs="Candara"/>
          <w:b/>
          <w:bCs/>
          <w:lang w:eastAsia="fr-FR"/>
        </w:rPr>
        <w:t xml:space="preserve"> </w:t>
      </w:r>
      <w:r w:rsidRPr="00242385">
        <w:rPr>
          <w:rFonts w:ascii="Candara" w:eastAsia="Times New Roman" w:hAnsi="Candara" w:cs="Candara"/>
          <w:b/>
          <w:bCs/>
          <w:spacing w:val="1"/>
          <w:lang w:eastAsia="fr-FR"/>
        </w:rPr>
        <w:t>l</w:t>
      </w:r>
      <w:r w:rsidRPr="00242385">
        <w:rPr>
          <w:rFonts w:ascii="Candara" w:eastAsia="Times New Roman" w:hAnsi="Candara" w:cs="Candara"/>
          <w:b/>
          <w:bCs/>
          <w:lang w:eastAsia="fr-FR"/>
        </w:rPr>
        <w:t>a</w:t>
      </w:r>
      <w:r w:rsidR="00A21734">
        <w:rPr>
          <w:rFonts w:ascii="Candara" w:eastAsia="Times New Roman" w:hAnsi="Candara" w:cs="Candara"/>
          <w:b/>
          <w:bCs/>
          <w:lang w:eastAsia="fr-FR"/>
        </w:rPr>
        <w:t xml:space="preserve"> </w:t>
      </w:r>
      <w:r w:rsidRPr="00242385">
        <w:rPr>
          <w:rFonts w:ascii="Candara" w:eastAsia="Times New Roman" w:hAnsi="Candara" w:cs="Candara"/>
          <w:b/>
          <w:bCs/>
          <w:lang w:eastAsia="fr-FR"/>
        </w:rPr>
        <w:t>C</w:t>
      </w:r>
      <w:r w:rsidRPr="00242385">
        <w:rPr>
          <w:rFonts w:ascii="Candara" w:eastAsia="Times New Roman" w:hAnsi="Candara" w:cs="Candara"/>
          <w:b/>
          <w:bCs/>
          <w:spacing w:val="-1"/>
          <w:lang w:eastAsia="fr-FR"/>
        </w:rPr>
        <w:t>om</w:t>
      </w:r>
      <w:r w:rsidRPr="00242385">
        <w:rPr>
          <w:rFonts w:ascii="Candara" w:eastAsia="Times New Roman" w:hAnsi="Candara" w:cs="Candara"/>
          <w:b/>
          <w:bCs/>
          <w:spacing w:val="1"/>
          <w:lang w:eastAsia="fr-FR"/>
        </w:rPr>
        <w:t>m</w:t>
      </w:r>
      <w:r w:rsidRPr="00242385">
        <w:rPr>
          <w:rFonts w:ascii="Candara" w:eastAsia="Times New Roman" w:hAnsi="Candara" w:cs="Candara"/>
          <w:b/>
          <w:bCs/>
          <w:spacing w:val="-2"/>
          <w:lang w:eastAsia="fr-FR"/>
        </w:rPr>
        <w:t>u</w:t>
      </w:r>
      <w:r w:rsidRPr="00242385">
        <w:rPr>
          <w:rFonts w:ascii="Candara" w:eastAsia="Times New Roman" w:hAnsi="Candara" w:cs="Candara"/>
          <w:b/>
          <w:bCs/>
          <w:spacing w:val="1"/>
          <w:lang w:eastAsia="fr-FR"/>
        </w:rPr>
        <w:t>n</w:t>
      </w:r>
      <w:r w:rsidRPr="00242385">
        <w:rPr>
          <w:rFonts w:ascii="Candara" w:eastAsia="Times New Roman" w:hAnsi="Candara" w:cs="Candara"/>
          <w:b/>
          <w:bCs/>
          <w:lang w:eastAsia="fr-FR"/>
        </w:rPr>
        <w:t>e</w:t>
      </w:r>
      <w:r w:rsidR="00A21734">
        <w:rPr>
          <w:rFonts w:ascii="Candara" w:eastAsia="Times New Roman" w:hAnsi="Candara" w:cs="Candara"/>
          <w:b/>
          <w:bCs/>
          <w:lang w:eastAsia="fr-FR"/>
        </w:rPr>
        <w:t xml:space="preserve"> </w:t>
      </w:r>
      <w:r w:rsidRPr="00242385">
        <w:rPr>
          <w:rFonts w:ascii="Candara" w:eastAsia="Times New Roman" w:hAnsi="Candara" w:cs="Candara"/>
          <w:b/>
          <w:bCs/>
          <w:spacing w:val="1"/>
          <w:lang w:eastAsia="fr-FR"/>
        </w:rPr>
        <w:t>d</w:t>
      </w:r>
      <w:r w:rsidRPr="00242385">
        <w:rPr>
          <w:rFonts w:ascii="Candara" w:eastAsia="Times New Roman" w:hAnsi="Candara" w:cs="Candara"/>
          <w:b/>
          <w:bCs/>
          <w:lang w:eastAsia="fr-FR"/>
        </w:rPr>
        <w:t>’A</w:t>
      </w:r>
      <w:r w:rsidRPr="00242385">
        <w:rPr>
          <w:rFonts w:ascii="Candara" w:eastAsia="Times New Roman" w:hAnsi="Candara" w:cs="Candara"/>
          <w:b/>
          <w:bCs/>
          <w:spacing w:val="-1"/>
          <w:lang w:eastAsia="fr-FR"/>
        </w:rPr>
        <w:t>to</w:t>
      </w:r>
      <w:r w:rsidRPr="00242385">
        <w:rPr>
          <w:rFonts w:ascii="Candara" w:eastAsia="Times New Roman" w:hAnsi="Candara" w:cs="Candara"/>
          <w:b/>
          <w:bCs/>
          <w:lang w:eastAsia="fr-FR"/>
        </w:rPr>
        <w:t>k</w:t>
      </w:r>
      <w:r w:rsidRPr="00242385">
        <w:rPr>
          <w:rFonts w:ascii="Candara" w:eastAsia="Times New Roman" w:hAnsi="Candara" w:cs="Candara"/>
          <w:lang w:eastAsia="fr-FR"/>
        </w:rPr>
        <w:t>.</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I</w:t>
      </w:r>
      <w:r w:rsidRPr="00242385">
        <w:rPr>
          <w:rFonts w:ascii="Candara" w:eastAsia="Times New Roman" w:hAnsi="Candara" w:cs="Candara"/>
          <w:lang w:eastAsia="fr-FR"/>
        </w:rPr>
        <w:t>l</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v</w:t>
      </w:r>
      <w:r w:rsidRPr="00242385">
        <w:rPr>
          <w:rFonts w:ascii="Candara" w:eastAsia="Times New Roman" w:hAnsi="Candara" w:cs="Candara"/>
          <w:lang w:eastAsia="fr-FR"/>
        </w:rPr>
        <w:t>eille</w:t>
      </w:r>
      <w:r w:rsidR="00A21734">
        <w:rPr>
          <w:rFonts w:ascii="Candara" w:eastAsia="Times New Roman" w:hAnsi="Candara" w:cs="Candara"/>
          <w:lang w:eastAsia="fr-FR"/>
        </w:rPr>
        <w:t xml:space="preserve"> </w:t>
      </w:r>
      <w:r w:rsidRPr="00242385">
        <w:rPr>
          <w:rFonts w:ascii="Candara" w:eastAsia="Times New Roman" w:hAnsi="Candara" w:cs="Candara"/>
          <w:lang w:eastAsia="fr-FR"/>
        </w:rPr>
        <w:t>au</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r</w:t>
      </w:r>
      <w:r w:rsidRPr="00242385">
        <w:rPr>
          <w:rFonts w:ascii="Candara" w:eastAsia="Times New Roman" w:hAnsi="Candara" w:cs="Candara"/>
          <w:lang w:eastAsia="fr-FR"/>
        </w:rPr>
        <w:t>e</w:t>
      </w:r>
      <w:r w:rsidRPr="00242385">
        <w:rPr>
          <w:rFonts w:ascii="Candara" w:eastAsia="Times New Roman" w:hAnsi="Candara" w:cs="Candara"/>
          <w:spacing w:val="1"/>
          <w:lang w:eastAsia="fr-FR"/>
        </w:rPr>
        <w:t>s</w:t>
      </w:r>
      <w:r w:rsidRPr="00242385">
        <w:rPr>
          <w:rFonts w:ascii="Candara" w:eastAsia="Times New Roman" w:hAnsi="Candara" w:cs="Candara"/>
          <w:lang w:eastAsia="fr-FR"/>
        </w:rPr>
        <w:t>pe</w:t>
      </w:r>
      <w:r w:rsidRPr="00242385">
        <w:rPr>
          <w:rFonts w:ascii="Candara" w:eastAsia="Times New Roman" w:hAnsi="Candara" w:cs="Candara"/>
          <w:spacing w:val="1"/>
          <w:lang w:eastAsia="fr-FR"/>
        </w:rPr>
        <w:t>c</w:t>
      </w:r>
      <w:r w:rsidRPr="00242385">
        <w:rPr>
          <w:rFonts w:ascii="Candara" w:eastAsia="Times New Roman" w:hAnsi="Candara" w:cs="Candara"/>
          <w:lang w:eastAsia="fr-FR"/>
        </w:rPr>
        <w:t>t</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es</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c</w:t>
      </w:r>
      <w:r w:rsidRPr="00242385">
        <w:rPr>
          <w:rFonts w:ascii="Candara" w:eastAsia="Times New Roman" w:hAnsi="Candara" w:cs="Candara"/>
          <w:lang w:eastAsia="fr-FR"/>
        </w:rPr>
        <w:t>la</w:t>
      </w:r>
      <w:r w:rsidRPr="00242385">
        <w:rPr>
          <w:rFonts w:ascii="Candara" w:eastAsia="Times New Roman" w:hAnsi="Candara" w:cs="Candara"/>
          <w:spacing w:val="-3"/>
          <w:lang w:eastAsia="fr-FR"/>
        </w:rPr>
        <w:t>u</w:t>
      </w:r>
      <w:r w:rsidRPr="00242385">
        <w:rPr>
          <w:rFonts w:ascii="Candara" w:eastAsia="Times New Roman" w:hAnsi="Candara" w:cs="Candara"/>
          <w:spacing w:val="-1"/>
          <w:lang w:eastAsia="fr-FR"/>
        </w:rPr>
        <w:t>s</w:t>
      </w:r>
      <w:r w:rsidRPr="00242385">
        <w:rPr>
          <w:rFonts w:ascii="Candara" w:eastAsia="Times New Roman" w:hAnsi="Candara" w:cs="Candara"/>
          <w:lang w:eastAsia="fr-FR"/>
        </w:rPr>
        <w:t>es</w:t>
      </w:r>
      <w:r w:rsidR="00A21734">
        <w:rPr>
          <w:rFonts w:ascii="Candara" w:eastAsia="Times New Roman" w:hAnsi="Candara" w:cs="Candara"/>
          <w:lang w:eastAsia="fr-FR"/>
        </w:rPr>
        <w:t xml:space="preserve"> </w:t>
      </w:r>
      <w:r w:rsidRPr="00242385">
        <w:rPr>
          <w:rFonts w:ascii="Candara" w:eastAsia="Times New Roman" w:hAnsi="Candara" w:cs="Candara"/>
          <w:lang w:eastAsia="fr-FR"/>
        </w:rPr>
        <w:t>a</w:t>
      </w:r>
      <w:r w:rsidRPr="00242385">
        <w:rPr>
          <w:rFonts w:ascii="Candara" w:eastAsia="Times New Roman" w:hAnsi="Candara" w:cs="Candara"/>
          <w:spacing w:val="1"/>
          <w:lang w:eastAsia="fr-FR"/>
        </w:rPr>
        <w:t>d</w:t>
      </w:r>
      <w:r w:rsidRPr="00242385">
        <w:rPr>
          <w:rFonts w:ascii="Candara" w:eastAsia="Times New Roman" w:hAnsi="Candara" w:cs="Candara"/>
          <w:spacing w:val="-1"/>
          <w:lang w:eastAsia="fr-FR"/>
        </w:rPr>
        <w:t>m</w:t>
      </w:r>
      <w:r w:rsidRPr="00242385">
        <w:rPr>
          <w:rFonts w:ascii="Candara" w:eastAsia="Times New Roman" w:hAnsi="Candara" w:cs="Candara"/>
          <w:lang w:eastAsia="fr-FR"/>
        </w:rPr>
        <w:t>i</w:t>
      </w:r>
      <w:r w:rsidRPr="00242385">
        <w:rPr>
          <w:rFonts w:ascii="Candara" w:eastAsia="Times New Roman" w:hAnsi="Candara" w:cs="Candara"/>
          <w:spacing w:val="1"/>
          <w:lang w:eastAsia="fr-FR"/>
        </w:rPr>
        <w:t>n</w:t>
      </w:r>
      <w:r w:rsidRPr="00242385">
        <w:rPr>
          <w:rFonts w:ascii="Candara" w:eastAsia="Times New Roman" w:hAnsi="Candara" w:cs="Candara"/>
          <w:spacing w:val="-2"/>
          <w:lang w:eastAsia="fr-FR"/>
        </w:rPr>
        <w:t>i</w:t>
      </w:r>
      <w:r w:rsidRPr="00242385">
        <w:rPr>
          <w:rFonts w:ascii="Candara" w:eastAsia="Times New Roman" w:hAnsi="Candara" w:cs="Candara"/>
          <w:spacing w:val="1"/>
          <w:lang w:eastAsia="fr-FR"/>
        </w:rPr>
        <w:t>s</w:t>
      </w:r>
      <w:r w:rsidRPr="00242385">
        <w:rPr>
          <w:rFonts w:ascii="Candara" w:eastAsia="Times New Roman" w:hAnsi="Candara" w:cs="Candara"/>
          <w:lang w:eastAsia="fr-FR"/>
        </w:rPr>
        <w:t>t</w:t>
      </w:r>
      <w:r w:rsidRPr="00242385">
        <w:rPr>
          <w:rFonts w:ascii="Candara" w:eastAsia="Times New Roman" w:hAnsi="Candara" w:cs="Candara"/>
          <w:spacing w:val="1"/>
          <w:lang w:eastAsia="fr-FR"/>
        </w:rPr>
        <w:t>r</w:t>
      </w:r>
      <w:r w:rsidRPr="00242385">
        <w:rPr>
          <w:rFonts w:ascii="Candara" w:eastAsia="Times New Roman" w:hAnsi="Candara" w:cs="Candara"/>
          <w:spacing w:val="-3"/>
          <w:lang w:eastAsia="fr-FR"/>
        </w:rPr>
        <w:t>a</w:t>
      </w:r>
      <w:r w:rsidRPr="00242385">
        <w:rPr>
          <w:rFonts w:ascii="Candara" w:eastAsia="Times New Roman" w:hAnsi="Candara" w:cs="Candara"/>
          <w:lang w:eastAsia="fr-FR"/>
        </w:rPr>
        <w:t>ti</w:t>
      </w:r>
      <w:r w:rsidRPr="00242385">
        <w:rPr>
          <w:rFonts w:ascii="Candara" w:eastAsia="Times New Roman" w:hAnsi="Candara" w:cs="Candara"/>
          <w:spacing w:val="-1"/>
          <w:lang w:eastAsia="fr-FR"/>
        </w:rPr>
        <w:t>v</w:t>
      </w:r>
      <w:r w:rsidRPr="00242385">
        <w:rPr>
          <w:rFonts w:ascii="Candara" w:eastAsia="Times New Roman" w:hAnsi="Candara" w:cs="Candara"/>
          <w:lang w:eastAsia="fr-FR"/>
        </w:rPr>
        <w:t>e</w:t>
      </w:r>
      <w:r w:rsidRPr="00242385">
        <w:rPr>
          <w:rFonts w:ascii="Candara" w:eastAsia="Times New Roman" w:hAnsi="Candara" w:cs="Candara"/>
          <w:spacing w:val="1"/>
          <w:lang w:eastAsia="fr-FR"/>
        </w:rPr>
        <w:t>s</w:t>
      </w:r>
      <w:r w:rsidRPr="00242385">
        <w:rPr>
          <w:rFonts w:ascii="Candara" w:eastAsia="Times New Roman" w:hAnsi="Candara" w:cs="Candara"/>
          <w:lang w:eastAsia="fr-FR"/>
        </w:rPr>
        <w:t>,</w:t>
      </w:r>
      <w:r w:rsidR="00A21734">
        <w:rPr>
          <w:rFonts w:ascii="Candara" w:eastAsia="Times New Roman" w:hAnsi="Candara" w:cs="Candara"/>
          <w:lang w:eastAsia="fr-FR"/>
        </w:rPr>
        <w:t xml:space="preserve"> </w:t>
      </w:r>
      <w:r w:rsidRPr="00242385">
        <w:rPr>
          <w:rFonts w:ascii="Candara" w:eastAsia="Times New Roman" w:hAnsi="Candara" w:cs="Candara"/>
          <w:lang w:eastAsia="fr-FR"/>
        </w:rPr>
        <w:t>te</w:t>
      </w:r>
      <w:r w:rsidRPr="00242385">
        <w:rPr>
          <w:rFonts w:ascii="Candara" w:eastAsia="Times New Roman" w:hAnsi="Candara" w:cs="Candara"/>
          <w:spacing w:val="-1"/>
          <w:lang w:eastAsia="fr-FR"/>
        </w:rPr>
        <w:t>c</w:t>
      </w:r>
      <w:r w:rsidRPr="00242385">
        <w:rPr>
          <w:rFonts w:ascii="Candara" w:eastAsia="Times New Roman" w:hAnsi="Candara" w:cs="Candara"/>
          <w:spacing w:val="1"/>
          <w:lang w:eastAsia="fr-FR"/>
        </w:rPr>
        <w:t>hn</w:t>
      </w:r>
      <w:r w:rsidRPr="00242385">
        <w:rPr>
          <w:rFonts w:ascii="Candara" w:eastAsia="Times New Roman" w:hAnsi="Candara" w:cs="Candara"/>
          <w:spacing w:val="-2"/>
          <w:lang w:eastAsia="fr-FR"/>
        </w:rPr>
        <w:t>i</w:t>
      </w:r>
      <w:r w:rsidRPr="00242385">
        <w:rPr>
          <w:rFonts w:ascii="Candara" w:eastAsia="Times New Roman" w:hAnsi="Candara" w:cs="Candara"/>
          <w:lang w:eastAsia="fr-FR"/>
        </w:rPr>
        <w:t>q</w:t>
      </w:r>
      <w:r w:rsidRPr="00242385">
        <w:rPr>
          <w:rFonts w:ascii="Candara" w:eastAsia="Times New Roman" w:hAnsi="Candara" w:cs="Candara"/>
          <w:spacing w:val="-1"/>
          <w:lang w:eastAsia="fr-FR"/>
        </w:rPr>
        <w:t>u</w:t>
      </w:r>
      <w:r w:rsidRPr="00242385">
        <w:rPr>
          <w:rFonts w:ascii="Candara" w:eastAsia="Times New Roman" w:hAnsi="Candara" w:cs="Candara"/>
          <w:lang w:eastAsia="fr-FR"/>
        </w:rPr>
        <w:t>es</w:t>
      </w:r>
      <w:r w:rsidR="00A21734">
        <w:rPr>
          <w:rFonts w:ascii="Candara" w:eastAsia="Times New Roman" w:hAnsi="Candara" w:cs="Candara"/>
          <w:lang w:eastAsia="fr-FR"/>
        </w:rPr>
        <w:t xml:space="preserve"> </w:t>
      </w:r>
      <w:r w:rsidRPr="00242385">
        <w:rPr>
          <w:rFonts w:ascii="Candara" w:eastAsia="Times New Roman" w:hAnsi="Candara" w:cs="Candara"/>
          <w:lang w:eastAsia="fr-FR"/>
        </w:rPr>
        <w:t>et</w:t>
      </w:r>
      <w:r w:rsidR="00A21734">
        <w:rPr>
          <w:rFonts w:ascii="Candara" w:eastAsia="Times New Roman" w:hAnsi="Candara" w:cs="Candara"/>
          <w:lang w:eastAsia="fr-FR"/>
        </w:rPr>
        <w:t xml:space="preserve"> </w:t>
      </w:r>
      <w:r w:rsidRPr="00242385">
        <w:rPr>
          <w:rFonts w:ascii="Candara" w:eastAsia="Times New Roman" w:hAnsi="Candara" w:cs="Candara"/>
          <w:lang w:eastAsia="fr-FR"/>
        </w:rPr>
        <w:t>fi</w:t>
      </w:r>
      <w:r w:rsidRPr="00242385">
        <w:rPr>
          <w:rFonts w:ascii="Candara" w:eastAsia="Times New Roman" w:hAnsi="Candara" w:cs="Candara"/>
          <w:spacing w:val="1"/>
          <w:lang w:eastAsia="fr-FR"/>
        </w:rPr>
        <w:t>n</w:t>
      </w:r>
      <w:r w:rsidRPr="00242385">
        <w:rPr>
          <w:rFonts w:ascii="Candara" w:eastAsia="Times New Roman" w:hAnsi="Candara" w:cs="Candara"/>
          <w:lang w:eastAsia="fr-FR"/>
        </w:rPr>
        <w:t>a</w:t>
      </w:r>
      <w:r w:rsidRPr="00242385">
        <w:rPr>
          <w:rFonts w:ascii="Candara" w:eastAsia="Times New Roman" w:hAnsi="Candara" w:cs="Candara"/>
          <w:spacing w:val="1"/>
          <w:lang w:eastAsia="fr-FR"/>
        </w:rPr>
        <w:t>nc</w:t>
      </w:r>
      <w:r w:rsidRPr="00242385">
        <w:rPr>
          <w:rFonts w:ascii="Candara" w:eastAsia="Times New Roman" w:hAnsi="Candara" w:cs="Candara"/>
          <w:lang w:eastAsia="fr-FR"/>
        </w:rPr>
        <w:t>i</w:t>
      </w:r>
      <w:r w:rsidRPr="00242385">
        <w:rPr>
          <w:rFonts w:ascii="Candara" w:eastAsia="Times New Roman" w:hAnsi="Candara" w:cs="Candara"/>
          <w:spacing w:val="-3"/>
          <w:lang w:eastAsia="fr-FR"/>
        </w:rPr>
        <w:t>è</w:t>
      </w:r>
      <w:r w:rsidRPr="00242385">
        <w:rPr>
          <w:rFonts w:ascii="Candara" w:eastAsia="Times New Roman" w:hAnsi="Candara" w:cs="Candara"/>
          <w:spacing w:val="1"/>
          <w:lang w:eastAsia="fr-FR"/>
        </w:rPr>
        <w:t>r</w:t>
      </w:r>
      <w:r w:rsidRPr="00242385">
        <w:rPr>
          <w:rFonts w:ascii="Candara" w:eastAsia="Times New Roman" w:hAnsi="Candara" w:cs="Candara"/>
          <w:lang w:eastAsia="fr-FR"/>
        </w:rPr>
        <w:t>es</w:t>
      </w:r>
      <w:r w:rsidR="00A21734">
        <w:rPr>
          <w:rFonts w:ascii="Candara" w:eastAsia="Times New Roman" w:hAnsi="Candara" w:cs="Candara"/>
          <w:lang w:eastAsia="fr-FR"/>
        </w:rPr>
        <w:t xml:space="preserve"> </w:t>
      </w:r>
      <w:r w:rsidRPr="00242385">
        <w:rPr>
          <w:rFonts w:ascii="Candara" w:eastAsia="Times New Roman" w:hAnsi="Candara" w:cs="Candara"/>
          <w:lang w:eastAsia="fr-FR"/>
        </w:rPr>
        <w:t>et</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es</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élais</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c</w:t>
      </w:r>
      <w:r w:rsidRPr="00242385">
        <w:rPr>
          <w:rFonts w:ascii="Candara" w:eastAsia="Times New Roman" w:hAnsi="Candara" w:cs="Candara"/>
          <w:spacing w:val="-1"/>
          <w:lang w:eastAsia="fr-FR"/>
        </w:rPr>
        <w:t>o</w:t>
      </w:r>
      <w:r w:rsidRPr="00242385">
        <w:rPr>
          <w:rFonts w:ascii="Candara" w:eastAsia="Times New Roman" w:hAnsi="Candara" w:cs="Candara"/>
          <w:spacing w:val="1"/>
          <w:lang w:eastAsia="fr-FR"/>
        </w:rPr>
        <w:t>n</w:t>
      </w:r>
      <w:r w:rsidRPr="00242385">
        <w:rPr>
          <w:rFonts w:ascii="Candara" w:eastAsia="Times New Roman" w:hAnsi="Candara" w:cs="Candara"/>
          <w:lang w:eastAsia="fr-FR"/>
        </w:rPr>
        <w:t>t</w:t>
      </w:r>
      <w:r w:rsidRPr="00242385">
        <w:rPr>
          <w:rFonts w:ascii="Candara" w:eastAsia="Times New Roman" w:hAnsi="Candara" w:cs="Candara"/>
          <w:spacing w:val="1"/>
          <w:lang w:eastAsia="fr-FR"/>
        </w:rPr>
        <w:t>r</w:t>
      </w:r>
      <w:r w:rsidRPr="00242385">
        <w:rPr>
          <w:rFonts w:ascii="Candara" w:eastAsia="Times New Roman" w:hAnsi="Candara" w:cs="Candara"/>
          <w:spacing w:val="-3"/>
          <w:lang w:eastAsia="fr-FR"/>
        </w:rPr>
        <w:t>a</w:t>
      </w:r>
      <w:r w:rsidRPr="00242385">
        <w:rPr>
          <w:rFonts w:ascii="Candara" w:eastAsia="Times New Roman" w:hAnsi="Candara" w:cs="Candara"/>
          <w:spacing w:val="1"/>
          <w:lang w:eastAsia="fr-FR"/>
        </w:rPr>
        <w:t>c</w:t>
      </w:r>
      <w:r w:rsidRPr="00242385">
        <w:rPr>
          <w:rFonts w:ascii="Candara" w:eastAsia="Times New Roman" w:hAnsi="Candara" w:cs="Candara"/>
          <w:lang w:eastAsia="fr-FR"/>
        </w:rPr>
        <w:t>tuel</w:t>
      </w:r>
      <w:r w:rsidRPr="00242385">
        <w:rPr>
          <w:rFonts w:ascii="Candara" w:eastAsia="Times New Roman" w:hAnsi="Candara" w:cs="Candara"/>
          <w:spacing w:val="1"/>
          <w:lang w:eastAsia="fr-FR"/>
        </w:rPr>
        <w:t>s</w:t>
      </w:r>
      <w:r w:rsidRPr="00242385">
        <w:rPr>
          <w:rFonts w:ascii="Candara" w:eastAsia="Times New Roman" w:hAnsi="Candara" w:cs="Candara"/>
          <w:lang w:eastAsia="fr-FR"/>
        </w:rPr>
        <w:t>.</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I</w:t>
      </w:r>
      <w:r w:rsidRPr="00242385">
        <w:rPr>
          <w:rFonts w:ascii="Candara" w:eastAsia="Times New Roman" w:hAnsi="Candara" w:cs="Candara"/>
          <w:lang w:eastAsia="fr-FR"/>
        </w:rPr>
        <w:t>l</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i</w:t>
      </w:r>
      <w:r w:rsidRPr="00242385">
        <w:rPr>
          <w:rFonts w:ascii="Candara" w:eastAsia="Times New Roman" w:hAnsi="Candara" w:cs="Candara"/>
          <w:spacing w:val="1"/>
          <w:lang w:eastAsia="fr-FR"/>
        </w:rPr>
        <w:t>r</w:t>
      </w:r>
      <w:r w:rsidRPr="00242385">
        <w:rPr>
          <w:rFonts w:ascii="Candara" w:eastAsia="Times New Roman" w:hAnsi="Candara" w:cs="Candara"/>
          <w:spacing w:val="-2"/>
          <w:lang w:eastAsia="fr-FR"/>
        </w:rPr>
        <w:t>i</w:t>
      </w:r>
      <w:r w:rsidRPr="00242385">
        <w:rPr>
          <w:rFonts w:ascii="Candara" w:eastAsia="Times New Roman" w:hAnsi="Candara" w:cs="Candara"/>
          <w:spacing w:val="1"/>
          <w:lang w:eastAsia="fr-FR"/>
        </w:rPr>
        <w:t>g</w:t>
      </w:r>
      <w:r w:rsidRPr="00242385">
        <w:rPr>
          <w:rFonts w:ascii="Candara" w:eastAsia="Times New Roman" w:hAnsi="Candara" w:cs="Candara"/>
          <w:lang w:eastAsia="fr-FR"/>
        </w:rPr>
        <w:t>e</w:t>
      </w:r>
      <w:r w:rsidR="00A21734">
        <w:rPr>
          <w:rFonts w:ascii="Candara" w:eastAsia="Times New Roman" w:hAnsi="Candara" w:cs="Candara"/>
          <w:lang w:eastAsia="fr-FR"/>
        </w:rPr>
        <w:t xml:space="preserve"> </w:t>
      </w:r>
      <w:r w:rsidRPr="00242385">
        <w:rPr>
          <w:rFonts w:ascii="Candara" w:eastAsia="Times New Roman" w:hAnsi="Candara" w:cs="Candara"/>
          <w:lang w:eastAsia="fr-FR"/>
        </w:rPr>
        <w:t>l’e</w:t>
      </w:r>
      <w:r w:rsidRPr="00242385">
        <w:rPr>
          <w:rFonts w:ascii="Candara" w:eastAsia="Times New Roman" w:hAnsi="Candara" w:cs="Candara"/>
          <w:spacing w:val="-1"/>
          <w:lang w:eastAsia="fr-FR"/>
        </w:rPr>
        <w:t>x</w:t>
      </w:r>
      <w:r w:rsidRPr="00242385">
        <w:rPr>
          <w:rFonts w:ascii="Candara" w:eastAsia="Times New Roman" w:hAnsi="Candara" w:cs="Candara"/>
          <w:lang w:eastAsia="fr-FR"/>
        </w:rPr>
        <w:t>é</w:t>
      </w:r>
      <w:r w:rsidRPr="00242385">
        <w:rPr>
          <w:rFonts w:ascii="Candara" w:eastAsia="Times New Roman" w:hAnsi="Candara" w:cs="Candara"/>
          <w:spacing w:val="1"/>
          <w:lang w:eastAsia="fr-FR"/>
        </w:rPr>
        <w:t>c</w:t>
      </w:r>
      <w:r w:rsidRPr="00242385">
        <w:rPr>
          <w:rFonts w:ascii="Candara" w:eastAsia="Times New Roman" w:hAnsi="Candara" w:cs="Candara"/>
          <w:spacing w:val="-1"/>
          <w:lang w:eastAsia="fr-FR"/>
        </w:rPr>
        <w:t>u</w:t>
      </w:r>
      <w:r w:rsidRPr="00242385">
        <w:rPr>
          <w:rFonts w:ascii="Candara" w:eastAsia="Times New Roman" w:hAnsi="Candara" w:cs="Candara"/>
          <w:lang w:eastAsia="fr-FR"/>
        </w:rPr>
        <w:t>ti</w:t>
      </w:r>
      <w:r w:rsidRPr="00242385">
        <w:rPr>
          <w:rFonts w:ascii="Candara" w:eastAsia="Times New Roman" w:hAnsi="Candara" w:cs="Candara"/>
          <w:spacing w:val="-1"/>
          <w:lang w:eastAsia="fr-FR"/>
        </w:rPr>
        <w:t>o</w:t>
      </w:r>
      <w:r w:rsidRPr="00242385">
        <w:rPr>
          <w:rFonts w:ascii="Candara" w:eastAsia="Times New Roman" w:hAnsi="Candara" w:cs="Candara"/>
          <w:lang w:eastAsia="fr-FR"/>
        </w:rPr>
        <w:t>n</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u</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M</w:t>
      </w:r>
      <w:r w:rsidRPr="00242385">
        <w:rPr>
          <w:rFonts w:ascii="Candara" w:eastAsia="Times New Roman" w:hAnsi="Candara" w:cs="Candara"/>
          <w:lang w:eastAsia="fr-FR"/>
        </w:rPr>
        <w:t>a</w:t>
      </w:r>
      <w:r w:rsidRPr="00242385">
        <w:rPr>
          <w:rFonts w:ascii="Candara" w:eastAsia="Times New Roman" w:hAnsi="Candara" w:cs="Candara"/>
          <w:spacing w:val="-2"/>
          <w:lang w:eastAsia="fr-FR"/>
        </w:rPr>
        <w:t>r</w:t>
      </w:r>
      <w:r w:rsidRPr="00242385">
        <w:rPr>
          <w:rFonts w:ascii="Candara" w:eastAsia="Times New Roman" w:hAnsi="Candara" w:cs="Candara"/>
          <w:spacing w:val="-1"/>
          <w:lang w:eastAsia="fr-FR"/>
        </w:rPr>
        <w:t>c</w:t>
      </w:r>
      <w:r w:rsidRPr="00242385">
        <w:rPr>
          <w:rFonts w:ascii="Candara" w:eastAsia="Times New Roman" w:hAnsi="Candara" w:cs="Candara"/>
          <w:spacing w:val="1"/>
          <w:lang w:eastAsia="fr-FR"/>
        </w:rPr>
        <w:t>h</w:t>
      </w:r>
      <w:r w:rsidRPr="00242385">
        <w:rPr>
          <w:rFonts w:ascii="Candara" w:eastAsia="Times New Roman" w:hAnsi="Candara" w:cs="Candara"/>
          <w:lang w:eastAsia="fr-FR"/>
        </w:rPr>
        <w:t>é.</w:t>
      </w:r>
    </w:p>
    <w:p w:rsidR="00242385" w:rsidRPr="00242385" w:rsidRDefault="00242385" w:rsidP="005734B8">
      <w:pPr>
        <w:widowControl w:val="0"/>
        <w:autoSpaceDE w:val="0"/>
        <w:autoSpaceDN w:val="0"/>
        <w:adjustRightInd w:val="0"/>
        <w:spacing w:before="1" w:after="0" w:line="280" w:lineRule="exact"/>
        <w:ind w:left="568" w:right="713"/>
        <w:jc w:val="both"/>
        <w:rPr>
          <w:rFonts w:ascii="Candara" w:eastAsia="Times New Roman" w:hAnsi="Candara" w:cs="Candara"/>
          <w:sz w:val="28"/>
          <w:szCs w:val="28"/>
          <w:lang w:eastAsia="fr-FR"/>
        </w:rPr>
      </w:pPr>
    </w:p>
    <w:p w:rsidR="00242385" w:rsidRPr="00242385" w:rsidRDefault="00242385" w:rsidP="005734B8">
      <w:pPr>
        <w:widowControl w:val="0"/>
        <w:autoSpaceDE w:val="0"/>
        <w:autoSpaceDN w:val="0"/>
        <w:adjustRightInd w:val="0"/>
        <w:spacing w:after="0" w:line="240" w:lineRule="auto"/>
        <w:ind w:left="1401" w:right="713"/>
        <w:jc w:val="both"/>
        <w:rPr>
          <w:rFonts w:ascii="Candara" w:eastAsia="Times New Roman" w:hAnsi="Candara" w:cs="Candara"/>
          <w:lang w:eastAsia="fr-FR"/>
        </w:rPr>
      </w:pPr>
      <w:r w:rsidRPr="00242385">
        <w:rPr>
          <w:rFonts w:ascii="Candara" w:eastAsia="Times New Roman" w:hAnsi="Candara" w:cs="Candara"/>
          <w:lang w:eastAsia="fr-FR"/>
        </w:rPr>
        <w:t>L’</w:t>
      </w:r>
      <w:r w:rsidRPr="00242385">
        <w:rPr>
          <w:rFonts w:ascii="Candara" w:eastAsia="Times New Roman" w:hAnsi="Candara" w:cs="Candara"/>
          <w:spacing w:val="-1"/>
          <w:lang w:eastAsia="fr-FR"/>
        </w:rPr>
        <w:t>I</w:t>
      </w:r>
      <w:r w:rsidRPr="00242385">
        <w:rPr>
          <w:rFonts w:ascii="Candara" w:eastAsia="Times New Roman" w:hAnsi="Candara" w:cs="Candara"/>
          <w:spacing w:val="1"/>
          <w:lang w:eastAsia="fr-FR"/>
        </w:rPr>
        <w:t>ng</w:t>
      </w:r>
      <w:r w:rsidRPr="00242385">
        <w:rPr>
          <w:rFonts w:ascii="Candara" w:eastAsia="Times New Roman" w:hAnsi="Candara" w:cs="Candara"/>
          <w:lang w:eastAsia="fr-FR"/>
        </w:rPr>
        <w:t>é</w:t>
      </w:r>
      <w:r w:rsidRPr="00242385">
        <w:rPr>
          <w:rFonts w:ascii="Candara" w:eastAsia="Times New Roman" w:hAnsi="Candara" w:cs="Candara"/>
          <w:spacing w:val="1"/>
          <w:lang w:eastAsia="fr-FR"/>
        </w:rPr>
        <w:t>n</w:t>
      </w:r>
      <w:r w:rsidRPr="00242385">
        <w:rPr>
          <w:rFonts w:ascii="Candara" w:eastAsia="Times New Roman" w:hAnsi="Candara" w:cs="Candara"/>
          <w:lang w:eastAsia="fr-FR"/>
        </w:rPr>
        <w:t>ie</w:t>
      </w:r>
      <w:r w:rsidRPr="00242385">
        <w:rPr>
          <w:rFonts w:ascii="Candara" w:eastAsia="Times New Roman" w:hAnsi="Candara" w:cs="Candara"/>
          <w:spacing w:val="-1"/>
          <w:lang w:eastAsia="fr-FR"/>
        </w:rPr>
        <w:t>u</w:t>
      </w:r>
      <w:r w:rsidRPr="00242385">
        <w:rPr>
          <w:rFonts w:ascii="Candara" w:eastAsia="Times New Roman" w:hAnsi="Candara" w:cs="Candara"/>
          <w:lang w:eastAsia="fr-FR"/>
        </w:rPr>
        <w:t>r</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u</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M</w:t>
      </w:r>
      <w:r w:rsidRPr="00242385">
        <w:rPr>
          <w:rFonts w:ascii="Candara" w:eastAsia="Times New Roman" w:hAnsi="Candara" w:cs="Candara"/>
          <w:lang w:eastAsia="fr-FR"/>
        </w:rPr>
        <w:t>a</w:t>
      </w:r>
      <w:r w:rsidRPr="00242385">
        <w:rPr>
          <w:rFonts w:ascii="Candara" w:eastAsia="Times New Roman" w:hAnsi="Candara" w:cs="Candara"/>
          <w:spacing w:val="-2"/>
          <w:lang w:eastAsia="fr-FR"/>
        </w:rPr>
        <w:t>r</w:t>
      </w:r>
      <w:r w:rsidRPr="00242385">
        <w:rPr>
          <w:rFonts w:ascii="Candara" w:eastAsia="Times New Roman" w:hAnsi="Candara" w:cs="Candara"/>
          <w:spacing w:val="1"/>
          <w:lang w:eastAsia="fr-FR"/>
        </w:rPr>
        <w:t>ch</w:t>
      </w:r>
      <w:r w:rsidRPr="00242385">
        <w:rPr>
          <w:rFonts w:ascii="Candara" w:eastAsia="Times New Roman" w:hAnsi="Candara" w:cs="Candara"/>
          <w:lang w:eastAsia="fr-FR"/>
        </w:rPr>
        <w:t>é</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c</w:t>
      </w:r>
      <w:r w:rsidRPr="00242385">
        <w:rPr>
          <w:rFonts w:ascii="Candara" w:eastAsia="Times New Roman" w:hAnsi="Candara" w:cs="Candara"/>
          <w:lang w:eastAsia="fr-FR"/>
        </w:rPr>
        <w:t>i</w:t>
      </w:r>
      <w:r w:rsidRPr="00242385">
        <w:rPr>
          <w:rFonts w:ascii="Candara" w:eastAsia="Times New Roman" w:hAnsi="Candara" w:cs="Candara"/>
          <w:spacing w:val="-3"/>
          <w:lang w:eastAsia="fr-FR"/>
        </w:rPr>
        <w:t>-</w:t>
      </w:r>
      <w:r w:rsidRPr="00242385">
        <w:rPr>
          <w:rFonts w:ascii="Candara" w:eastAsia="Times New Roman" w:hAnsi="Candara" w:cs="Candara"/>
          <w:lang w:eastAsia="fr-FR"/>
        </w:rPr>
        <w:t>ap</w:t>
      </w:r>
      <w:r w:rsidRPr="00242385">
        <w:rPr>
          <w:rFonts w:ascii="Candara" w:eastAsia="Times New Roman" w:hAnsi="Candara" w:cs="Candara"/>
          <w:spacing w:val="1"/>
          <w:lang w:eastAsia="fr-FR"/>
        </w:rPr>
        <w:t>r</w:t>
      </w:r>
      <w:r w:rsidRPr="00242385">
        <w:rPr>
          <w:rFonts w:ascii="Candara" w:eastAsia="Times New Roman" w:hAnsi="Candara" w:cs="Candara"/>
          <w:lang w:eastAsia="fr-FR"/>
        </w:rPr>
        <w:t>ès</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é</w:t>
      </w:r>
      <w:r w:rsidRPr="00242385">
        <w:rPr>
          <w:rFonts w:ascii="Candara" w:eastAsia="Times New Roman" w:hAnsi="Candara" w:cs="Candara"/>
          <w:spacing w:val="1"/>
          <w:lang w:eastAsia="fr-FR"/>
        </w:rPr>
        <w:t>s</w:t>
      </w:r>
      <w:r w:rsidRPr="00242385">
        <w:rPr>
          <w:rFonts w:ascii="Candara" w:eastAsia="Times New Roman" w:hAnsi="Candara" w:cs="Candara"/>
          <w:spacing w:val="-2"/>
          <w:lang w:eastAsia="fr-FR"/>
        </w:rPr>
        <w:t>i</w:t>
      </w:r>
      <w:r w:rsidRPr="00242385">
        <w:rPr>
          <w:rFonts w:ascii="Candara" w:eastAsia="Times New Roman" w:hAnsi="Candara" w:cs="Candara"/>
          <w:spacing w:val="1"/>
          <w:lang w:eastAsia="fr-FR"/>
        </w:rPr>
        <w:t>gn</w:t>
      </w:r>
      <w:r w:rsidRPr="00242385">
        <w:rPr>
          <w:rFonts w:ascii="Candara" w:eastAsia="Times New Roman" w:hAnsi="Candara" w:cs="Candara"/>
          <w:lang w:eastAsia="fr-FR"/>
        </w:rPr>
        <w:t>é</w:t>
      </w:r>
      <w:r w:rsidR="00A21734">
        <w:rPr>
          <w:rFonts w:ascii="Candara" w:eastAsia="Times New Roman" w:hAnsi="Candara" w:cs="Candara"/>
          <w:lang w:eastAsia="fr-FR"/>
        </w:rPr>
        <w:t xml:space="preserve"> </w:t>
      </w:r>
      <w:r w:rsidRPr="00242385">
        <w:rPr>
          <w:rFonts w:ascii="Candara" w:eastAsia="Times New Roman" w:hAnsi="Candara" w:cs="Candara"/>
          <w:spacing w:val="1"/>
          <w:lang w:eastAsia="fr-FR"/>
        </w:rPr>
        <w:t>c</w:t>
      </w:r>
      <w:r w:rsidRPr="00242385">
        <w:rPr>
          <w:rFonts w:ascii="Candara" w:eastAsia="Times New Roman" w:hAnsi="Candara" w:cs="Candara"/>
          <w:spacing w:val="-1"/>
          <w:lang w:eastAsia="fr-FR"/>
        </w:rPr>
        <w:t>omm</w:t>
      </w:r>
      <w:r w:rsidRPr="00242385">
        <w:rPr>
          <w:rFonts w:ascii="Candara" w:eastAsia="Times New Roman" w:hAnsi="Candara" w:cs="Candara"/>
          <w:lang w:eastAsia="fr-FR"/>
        </w:rPr>
        <w:t>e</w:t>
      </w:r>
      <w:r w:rsidR="00A21734">
        <w:rPr>
          <w:rFonts w:ascii="Candara" w:eastAsia="Times New Roman" w:hAnsi="Candara" w:cs="Candara"/>
          <w:lang w:eastAsia="fr-FR"/>
        </w:rPr>
        <w:t xml:space="preserve"> </w:t>
      </w:r>
      <w:r w:rsidRPr="00242385">
        <w:rPr>
          <w:rFonts w:ascii="Candara" w:eastAsia="Times New Roman" w:hAnsi="Candara" w:cs="Candara"/>
          <w:lang w:eastAsia="fr-FR"/>
        </w:rPr>
        <w:t>tel,</w:t>
      </w:r>
      <w:r w:rsidR="00A21734">
        <w:rPr>
          <w:rFonts w:ascii="Candara" w:eastAsia="Times New Roman" w:hAnsi="Candara" w:cs="Candara"/>
          <w:lang w:eastAsia="fr-FR"/>
        </w:rPr>
        <w:t xml:space="preserve"> </w:t>
      </w:r>
      <w:r w:rsidRPr="00242385">
        <w:rPr>
          <w:rFonts w:ascii="Candara" w:eastAsia="Times New Roman" w:hAnsi="Candara" w:cs="Candara"/>
          <w:lang w:eastAsia="fr-FR"/>
        </w:rPr>
        <w:t>est</w:t>
      </w:r>
      <w:r w:rsidR="00A21734">
        <w:rPr>
          <w:rFonts w:ascii="Candara" w:eastAsia="Times New Roman" w:hAnsi="Candara" w:cs="Candara"/>
          <w:lang w:eastAsia="fr-FR"/>
        </w:rPr>
        <w:t xml:space="preserve"> </w:t>
      </w:r>
      <w:r w:rsidRPr="00242385">
        <w:rPr>
          <w:rFonts w:ascii="Candara" w:eastAsia="Times New Roman" w:hAnsi="Candara" w:cs="Candara"/>
          <w:lang w:eastAsia="fr-FR"/>
        </w:rPr>
        <w:t>le</w:t>
      </w:r>
      <w:r w:rsidR="00A21734">
        <w:rPr>
          <w:rFonts w:ascii="Candara" w:eastAsia="Times New Roman" w:hAnsi="Candara" w:cs="Candara"/>
          <w:lang w:eastAsia="fr-FR"/>
        </w:rPr>
        <w:t xml:space="preserve"> </w:t>
      </w:r>
      <w:r w:rsidRPr="00242385">
        <w:rPr>
          <w:rFonts w:ascii="Candara" w:eastAsia="Times New Roman" w:hAnsi="Candara" w:cs="Candara"/>
          <w:b/>
          <w:bCs/>
          <w:spacing w:val="-1"/>
          <w:lang w:eastAsia="fr-FR"/>
        </w:rPr>
        <w:t>D</w:t>
      </w:r>
      <w:r w:rsidRPr="00242385">
        <w:rPr>
          <w:rFonts w:ascii="Candara" w:eastAsia="Times New Roman" w:hAnsi="Candara" w:cs="Candara"/>
          <w:b/>
          <w:bCs/>
          <w:lang w:eastAsia="fr-FR"/>
        </w:rPr>
        <w:t>é</w:t>
      </w:r>
      <w:r w:rsidRPr="00242385">
        <w:rPr>
          <w:rFonts w:ascii="Candara" w:eastAsia="Times New Roman" w:hAnsi="Candara" w:cs="Candara"/>
          <w:b/>
          <w:bCs/>
          <w:spacing w:val="1"/>
          <w:lang w:eastAsia="fr-FR"/>
        </w:rPr>
        <w:t>l</w:t>
      </w:r>
      <w:r w:rsidRPr="00242385">
        <w:rPr>
          <w:rFonts w:ascii="Candara" w:eastAsia="Times New Roman" w:hAnsi="Candara" w:cs="Candara"/>
          <w:b/>
          <w:bCs/>
          <w:spacing w:val="-3"/>
          <w:lang w:eastAsia="fr-FR"/>
        </w:rPr>
        <w:t>é</w:t>
      </w:r>
      <w:r w:rsidRPr="00242385">
        <w:rPr>
          <w:rFonts w:ascii="Candara" w:eastAsia="Times New Roman" w:hAnsi="Candara" w:cs="Candara"/>
          <w:b/>
          <w:bCs/>
          <w:spacing w:val="1"/>
          <w:lang w:eastAsia="fr-FR"/>
        </w:rPr>
        <w:t>gu</w:t>
      </w:r>
      <w:r w:rsidRPr="00242385">
        <w:rPr>
          <w:rFonts w:ascii="Candara" w:eastAsia="Times New Roman" w:hAnsi="Candara" w:cs="Candara"/>
          <w:b/>
          <w:bCs/>
          <w:lang w:eastAsia="fr-FR"/>
        </w:rPr>
        <w:t>é</w:t>
      </w:r>
      <w:r w:rsidR="00A21734">
        <w:rPr>
          <w:rFonts w:ascii="Candara" w:eastAsia="Times New Roman" w:hAnsi="Candara" w:cs="Candara"/>
          <w:b/>
          <w:bCs/>
          <w:lang w:eastAsia="fr-FR"/>
        </w:rPr>
        <w:t xml:space="preserve"> </w:t>
      </w:r>
      <w:r w:rsidRPr="00242385">
        <w:rPr>
          <w:rFonts w:ascii="Candara" w:eastAsia="Times New Roman" w:hAnsi="Candara" w:cs="Candara"/>
          <w:b/>
          <w:bCs/>
          <w:spacing w:val="1"/>
          <w:lang w:eastAsia="fr-FR"/>
        </w:rPr>
        <w:t>Départemental</w:t>
      </w:r>
      <w:r w:rsidR="00A21734">
        <w:rPr>
          <w:rFonts w:ascii="Candara" w:eastAsia="Times New Roman" w:hAnsi="Candara" w:cs="Candara"/>
          <w:b/>
          <w:bCs/>
          <w:spacing w:val="1"/>
          <w:lang w:eastAsia="fr-FR"/>
        </w:rPr>
        <w:t xml:space="preserve"> </w:t>
      </w:r>
      <w:r w:rsidRPr="00242385">
        <w:rPr>
          <w:rFonts w:ascii="Candara" w:eastAsia="Times New Roman" w:hAnsi="Candara" w:cs="Candara"/>
          <w:b/>
          <w:bCs/>
          <w:spacing w:val="-1"/>
          <w:lang w:eastAsia="fr-FR"/>
        </w:rPr>
        <w:t>d</w:t>
      </w:r>
      <w:r w:rsidRPr="00242385">
        <w:rPr>
          <w:rFonts w:ascii="Candara" w:eastAsia="Times New Roman" w:hAnsi="Candara" w:cs="Candara"/>
          <w:b/>
          <w:bCs/>
          <w:lang w:eastAsia="fr-FR"/>
        </w:rPr>
        <w:t>es</w:t>
      </w:r>
      <w:r w:rsidR="00A21734">
        <w:rPr>
          <w:rFonts w:ascii="Candara" w:eastAsia="Times New Roman" w:hAnsi="Candara" w:cs="Candara"/>
          <w:b/>
          <w:bCs/>
          <w:lang w:eastAsia="fr-FR"/>
        </w:rPr>
        <w:t xml:space="preserve"> </w:t>
      </w:r>
      <w:r w:rsidRPr="00242385">
        <w:rPr>
          <w:rFonts w:ascii="Candara" w:eastAsia="Times New Roman" w:hAnsi="Candara" w:cs="Candara"/>
          <w:b/>
          <w:bCs/>
          <w:spacing w:val="-1"/>
          <w:lang w:eastAsia="fr-FR"/>
        </w:rPr>
        <w:t>Tr</w:t>
      </w:r>
      <w:r w:rsidRPr="00242385">
        <w:rPr>
          <w:rFonts w:ascii="Candara" w:eastAsia="Times New Roman" w:hAnsi="Candara" w:cs="Candara"/>
          <w:b/>
          <w:bCs/>
          <w:lang w:eastAsia="fr-FR"/>
        </w:rPr>
        <w:t>ava</w:t>
      </w:r>
      <w:r w:rsidRPr="00242385">
        <w:rPr>
          <w:rFonts w:ascii="Candara" w:eastAsia="Times New Roman" w:hAnsi="Candara" w:cs="Candara"/>
          <w:b/>
          <w:bCs/>
          <w:spacing w:val="1"/>
          <w:lang w:eastAsia="fr-FR"/>
        </w:rPr>
        <w:t>u</w:t>
      </w:r>
      <w:r w:rsidRPr="00242385">
        <w:rPr>
          <w:rFonts w:ascii="Candara" w:eastAsia="Times New Roman" w:hAnsi="Candara" w:cs="Candara"/>
          <w:b/>
          <w:bCs/>
          <w:lang w:eastAsia="fr-FR"/>
        </w:rPr>
        <w:t>x</w:t>
      </w:r>
      <w:r w:rsidR="00A21734">
        <w:rPr>
          <w:rFonts w:ascii="Candara" w:eastAsia="Times New Roman" w:hAnsi="Candara" w:cs="Candara"/>
          <w:b/>
          <w:bCs/>
          <w:lang w:eastAsia="fr-FR"/>
        </w:rPr>
        <w:t xml:space="preserve"> </w:t>
      </w:r>
      <w:r w:rsidRPr="00242385">
        <w:rPr>
          <w:rFonts w:ascii="Candara" w:eastAsia="Times New Roman" w:hAnsi="Candara" w:cs="Candara"/>
          <w:b/>
          <w:bCs/>
          <w:lang w:eastAsia="fr-FR"/>
        </w:rPr>
        <w:t>P</w:t>
      </w:r>
      <w:r w:rsidRPr="00242385">
        <w:rPr>
          <w:rFonts w:ascii="Candara" w:eastAsia="Times New Roman" w:hAnsi="Candara" w:cs="Candara"/>
          <w:b/>
          <w:bCs/>
          <w:spacing w:val="1"/>
          <w:lang w:eastAsia="fr-FR"/>
        </w:rPr>
        <w:t>u</w:t>
      </w:r>
      <w:r w:rsidRPr="00242385">
        <w:rPr>
          <w:rFonts w:ascii="Candara" w:eastAsia="Times New Roman" w:hAnsi="Candara" w:cs="Candara"/>
          <w:b/>
          <w:bCs/>
          <w:spacing w:val="-2"/>
          <w:lang w:eastAsia="fr-FR"/>
        </w:rPr>
        <w:t>b</w:t>
      </w:r>
      <w:r w:rsidRPr="00242385">
        <w:rPr>
          <w:rFonts w:ascii="Candara" w:eastAsia="Times New Roman" w:hAnsi="Candara" w:cs="Candara"/>
          <w:b/>
          <w:bCs/>
          <w:spacing w:val="1"/>
          <w:lang w:eastAsia="fr-FR"/>
        </w:rPr>
        <w:t>l</w:t>
      </w:r>
      <w:r w:rsidRPr="00242385">
        <w:rPr>
          <w:rFonts w:ascii="Candara" w:eastAsia="Times New Roman" w:hAnsi="Candara" w:cs="Candara"/>
          <w:b/>
          <w:bCs/>
          <w:lang w:eastAsia="fr-FR"/>
        </w:rPr>
        <w:t>i</w:t>
      </w:r>
      <w:r w:rsidRPr="00242385">
        <w:rPr>
          <w:rFonts w:ascii="Candara" w:eastAsia="Times New Roman" w:hAnsi="Candara" w:cs="Candara"/>
          <w:b/>
          <w:bCs/>
          <w:spacing w:val="-2"/>
          <w:lang w:eastAsia="fr-FR"/>
        </w:rPr>
        <w:t>c</w:t>
      </w:r>
      <w:r w:rsidRPr="00242385">
        <w:rPr>
          <w:rFonts w:ascii="Candara" w:eastAsia="Times New Roman" w:hAnsi="Candara" w:cs="Candara"/>
          <w:b/>
          <w:bCs/>
          <w:lang w:eastAsia="fr-FR"/>
        </w:rPr>
        <w:t>s</w:t>
      </w:r>
      <w:r w:rsidR="00A21734">
        <w:rPr>
          <w:rFonts w:ascii="Candara" w:eastAsia="Times New Roman" w:hAnsi="Candara" w:cs="Candara"/>
          <w:b/>
          <w:bCs/>
          <w:lang w:eastAsia="fr-FR"/>
        </w:rPr>
        <w:t xml:space="preserve"> </w:t>
      </w:r>
      <w:r w:rsidRPr="00242385">
        <w:rPr>
          <w:rFonts w:ascii="Candara" w:eastAsia="Times New Roman" w:hAnsi="Candara" w:cs="Candara"/>
          <w:b/>
          <w:bCs/>
          <w:spacing w:val="-1"/>
          <w:lang w:eastAsia="fr-FR"/>
        </w:rPr>
        <w:t>d</w:t>
      </w:r>
      <w:r w:rsidRPr="00242385">
        <w:rPr>
          <w:rFonts w:ascii="Candara" w:eastAsia="Times New Roman" w:hAnsi="Candara" w:cs="Candara"/>
          <w:b/>
          <w:bCs/>
          <w:lang w:eastAsia="fr-FR"/>
        </w:rPr>
        <w:t>u</w:t>
      </w:r>
      <w:r w:rsidR="00A21734">
        <w:rPr>
          <w:rFonts w:ascii="Candara" w:eastAsia="Times New Roman" w:hAnsi="Candara" w:cs="Candara"/>
          <w:b/>
          <w:bCs/>
          <w:lang w:eastAsia="fr-FR"/>
        </w:rPr>
        <w:t xml:space="preserve"> </w:t>
      </w:r>
      <w:r w:rsidRPr="00242385">
        <w:rPr>
          <w:rFonts w:ascii="Candara" w:eastAsia="Times New Roman" w:hAnsi="Candara" w:cs="Candara"/>
          <w:b/>
          <w:bCs/>
          <w:position w:val="1"/>
          <w:lang w:eastAsia="fr-FR"/>
        </w:rPr>
        <w:t>Ha</w:t>
      </w:r>
      <w:r w:rsidRPr="00242385">
        <w:rPr>
          <w:rFonts w:ascii="Candara" w:eastAsia="Times New Roman" w:hAnsi="Candara" w:cs="Candara"/>
          <w:b/>
          <w:bCs/>
          <w:spacing w:val="1"/>
          <w:position w:val="1"/>
          <w:lang w:eastAsia="fr-FR"/>
        </w:rPr>
        <w:t>u</w:t>
      </w:r>
      <w:r w:rsidRPr="00242385">
        <w:rPr>
          <w:rFonts w:ascii="Candara" w:eastAsia="Times New Roman" w:hAnsi="Candara" w:cs="Candara"/>
          <w:b/>
          <w:bCs/>
          <w:spacing w:val="-1"/>
          <w:position w:val="1"/>
          <w:lang w:eastAsia="fr-FR"/>
        </w:rPr>
        <w:t>t</w:t>
      </w:r>
      <w:r w:rsidRPr="00242385">
        <w:rPr>
          <w:rFonts w:ascii="Candara" w:eastAsia="Times New Roman" w:hAnsi="Candara" w:cs="Candara"/>
          <w:b/>
          <w:bCs/>
          <w:position w:val="1"/>
          <w:lang w:eastAsia="fr-FR"/>
        </w:rPr>
        <w:t>-Ny</w:t>
      </w:r>
      <w:r w:rsidRPr="00242385">
        <w:rPr>
          <w:rFonts w:ascii="Candara" w:eastAsia="Times New Roman" w:hAnsi="Candara" w:cs="Candara"/>
          <w:b/>
          <w:bCs/>
          <w:spacing w:val="-1"/>
          <w:position w:val="1"/>
          <w:lang w:eastAsia="fr-FR"/>
        </w:rPr>
        <w:t>o</w:t>
      </w:r>
      <w:r w:rsidRPr="00242385">
        <w:rPr>
          <w:rFonts w:ascii="Candara" w:eastAsia="Times New Roman" w:hAnsi="Candara" w:cs="Candara"/>
          <w:b/>
          <w:bCs/>
          <w:spacing w:val="1"/>
          <w:position w:val="1"/>
          <w:lang w:eastAsia="fr-FR"/>
        </w:rPr>
        <w:t>ng</w:t>
      </w:r>
      <w:r w:rsidRPr="00242385">
        <w:rPr>
          <w:rFonts w:ascii="Candara" w:eastAsia="Times New Roman" w:hAnsi="Candara" w:cs="Candara"/>
          <w:position w:val="1"/>
          <w:lang w:eastAsia="fr-FR"/>
        </w:rPr>
        <w:t>.</w:t>
      </w:r>
      <w:r w:rsidR="00A21734">
        <w:rPr>
          <w:rFonts w:ascii="Candara" w:eastAsia="Times New Roman" w:hAnsi="Candara" w:cs="Candara"/>
          <w:position w:val="1"/>
          <w:lang w:eastAsia="fr-FR"/>
        </w:rPr>
        <w:t xml:space="preserve"> </w:t>
      </w:r>
      <w:r w:rsidRPr="00242385">
        <w:rPr>
          <w:rFonts w:ascii="Candara" w:eastAsia="Times New Roman" w:hAnsi="Candara" w:cs="Candara"/>
          <w:spacing w:val="-1"/>
          <w:position w:val="1"/>
          <w:lang w:eastAsia="fr-FR"/>
        </w:rPr>
        <w:t>I</w:t>
      </w:r>
      <w:r w:rsidRPr="00242385">
        <w:rPr>
          <w:rFonts w:ascii="Candara" w:eastAsia="Times New Roman" w:hAnsi="Candara" w:cs="Candara"/>
          <w:position w:val="1"/>
          <w:lang w:eastAsia="fr-FR"/>
        </w:rPr>
        <w:t>l</w:t>
      </w:r>
      <w:r w:rsidR="00A21734">
        <w:rPr>
          <w:rFonts w:ascii="Candara" w:eastAsia="Times New Roman" w:hAnsi="Candara" w:cs="Candara"/>
          <w:position w:val="1"/>
          <w:lang w:eastAsia="fr-FR"/>
        </w:rPr>
        <w:t xml:space="preserve"> </w:t>
      </w:r>
      <w:r w:rsidRPr="00242385">
        <w:rPr>
          <w:rFonts w:ascii="Candara" w:eastAsia="Times New Roman" w:hAnsi="Candara" w:cs="Candara"/>
          <w:spacing w:val="-3"/>
          <w:position w:val="1"/>
          <w:lang w:eastAsia="fr-FR"/>
        </w:rPr>
        <w:t>a</w:t>
      </w:r>
      <w:r w:rsidRPr="00242385">
        <w:rPr>
          <w:rFonts w:ascii="Candara" w:eastAsia="Times New Roman" w:hAnsi="Candara" w:cs="Candara"/>
          <w:spacing w:val="1"/>
          <w:position w:val="1"/>
          <w:lang w:eastAsia="fr-FR"/>
        </w:rPr>
        <w:t>ss</w:t>
      </w:r>
      <w:r w:rsidRPr="00242385">
        <w:rPr>
          <w:rFonts w:ascii="Candara" w:eastAsia="Times New Roman" w:hAnsi="Candara" w:cs="Candara"/>
          <w:spacing w:val="-2"/>
          <w:position w:val="1"/>
          <w:lang w:eastAsia="fr-FR"/>
        </w:rPr>
        <w:t>i</w:t>
      </w:r>
      <w:r w:rsidRPr="00242385">
        <w:rPr>
          <w:rFonts w:ascii="Candara" w:eastAsia="Times New Roman" w:hAnsi="Candara" w:cs="Candara"/>
          <w:spacing w:val="1"/>
          <w:position w:val="1"/>
          <w:lang w:eastAsia="fr-FR"/>
        </w:rPr>
        <w:t>s</w:t>
      </w:r>
      <w:r w:rsidRPr="00242385">
        <w:rPr>
          <w:rFonts w:ascii="Candara" w:eastAsia="Times New Roman" w:hAnsi="Candara" w:cs="Candara"/>
          <w:position w:val="1"/>
          <w:lang w:eastAsia="fr-FR"/>
        </w:rPr>
        <w:t>te</w:t>
      </w:r>
      <w:r w:rsidR="00A21734">
        <w:rPr>
          <w:rFonts w:ascii="Candara" w:eastAsia="Times New Roman" w:hAnsi="Candara" w:cs="Candara"/>
          <w:position w:val="1"/>
          <w:lang w:eastAsia="fr-FR"/>
        </w:rPr>
        <w:t xml:space="preserve"> </w:t>
      </w:r>
      <w:r w:rsidRPr="00242385">
        <w:rPr>
          <w:rFonts w:ascii="Candara" w:eastAsia="Times New Roman" w:hAnsi="Candara" w:cs="Candara"/>
          <w:position w:val="1"/>
          <w:lang w:eastAsia="fr-FR"/>
        </w:rPr>
        <w:t>le</w:t>
      </w:r>
      <w:r w:rsidR="00A21734">
        <w:rPr>
          <w:rFonts w:ascii="Candara" w:eastAsia="Times New Roman" w:hAnsi="Candara" w:cs="Candara"/>
          <w:position w:val="1"/>
          <w:lang w:eastAsia="fr-FR"/>
        </w:rPr>
        <w:t xml:space="preserve"> </w:t>
      </w:r>
      <w:r w:rsidRPr="00242385">
        <w:rPr>
          <w:rFonts w:ascii="Candara" w:eastAsia="Times New Roman" w:hAnsi="Candara" w:cs="Candara"/>
          <w:spacing w:val="-1"/>
          <w:position w:val="1"/>
          <w:lang w:eastAsia="fr-FR"/>
        </w:rPr>
        <w:t>C</w:t>
      </w:r>
      <w:r w:rsidRPr="00242385">
        <w:rPr>
          <w:rFonts w:ascii="Candara" w:eastAsia="Times New Roman" w:hAnsi="Candara" w:cs="Candara"/>
          <w:spacing w:val="1"/>
          <w:position w:val="1"/>
          <w:lang w:eastAsia="fr-FR"/>
        </w:rPr>
        <w:t>h</w:t>
      </w:r>
      <w:r w:rsidRPr="00242385">
        <w:rPr>
          <w:rFonts w:ascii="Candara" w:eastAsia="Times New Roman" w:hAnsi="Candara" w:cs="Candara"/>
          <w:position w:val="1"/>
          <w:lang w:eastAsia="fr-FR"/>
        </w:rPr>
        <w:t>ef</w:t>
      </w:r>
      <w:r w:rsidR="00A21734">
        <w:rPr>
          <w:rFonts w:ascii="Candara" w:eastAsia="Times New Roman" w:hAnsi="Candara" w:cs="Candara"/>
          <w:position w:val="1"/>
          <w:lang w:eastAsia="fr-FR"/>
        </w:rPr>
        <w:t xml:space="preserve"> </w:t>
      </w:r>
      <w:r w:rsidRPr="00242385">
        <w:rPr>
          <w:rFonts w:ascii="Candara" w:eastAsia="Times New Roman" w:hAnsi="Candara" w:cs="Candara"/>
          <w:spacing w:val="1"/>
          <w:position w:val="1"/>
          <w:lang w:eastAsia="fr-FR"/>
        </w:rPr>
        <w:t>d</w:t>
      </w:r>
      <w:r w:rsidRPr="00242385">
        <w:rPr>
          <w:rFonts w:ascii="Candara" w:eastAsia="Times New Roman" w:hAnsi="Candara" w:cs="Candara"/>
          <w:position w:val="1"/>
          <w:lang w:eastAsia="fr-FR"/>
        </w:rPr>
        <w:t>e</w:t>
      </w:r>
      <w:r w:rsidR="00A21734">
        <w:rPr>
          <w:rFonts w:ascii="Candara" w:eastAsia="Times New Roman" w:hAnsi="Candara" w:cs="Candara"/>
          <w:position w:val="1"/>
          <w:lang w:eastAsia="fr-FR"/>
        </w:rPr>
        <w:t xml:space="preserve"> </w:t>
      </w:r>
      <w:r w:rsidRPr="00242385">
        <w:rPr>
          <w:rFonts w:ascii="Candara" w:eastAsia="Times New Roman" w:hAnsi="Candara" w:cs="Candara"/>
          <w:position w:val="1"/>
          <w:lang w:eastAsia="fr-FR"/>
        </w:rPr>
        <w:t>S</w:t>
      </w:r>
      <w:r w:rsidRPr="00242385">
        <w:rPr>
          <w:rFonts w:ascii="Candara" w:eastAsia="Times New Roman" w:hAnsi="Candara" w:cs="Candara"/>
          <w:spacing w:val="-3"/>
          <w:position w:val="1"/>
          <w:lang w:eastAsia="fr-FR"/>
        </w:rPr>
        <w:t>e</w:t>
      </w:r>
      <w:r w:rsidRPr="00242385">
        <w:rPr>
          <w:rFonts w:ascii="Candara" w:eastAsia="Times New Roman" w:hAnsi="Candara" w:cs="Candara"/>
          <w:spacing w:val="1"/>
          <w:position w:val="1"/>
          <w:lang w:eastAsia="fr-FR"/>
        </w:rPr>
        <w:t>r</w:t>
      </w:r>
      <w:r w:rsidRPr="00242385">
        <w:rPr>
          <w:rFonts w:ascii="Candara" w:eastAsia="Times New Roman" w:hAnsi="Candara" w:cs="Candara"/>
          <w:spacing w:val="-1"/>
          <w:position w:val="1"/>
          <w:lang w:eastAsia="fr-FR"/>
        </w:rPr>
        <w:t>v</w:t>
      </w:r>
      <w:r w:rsidRPr="00242385">
        <w:rPr>
          <w:rFonts w:ascii="Candara" w:eastAsia="Times New Roman" w:hAnsi="Candara" w:cs="Candara"/>
          <w:position w:val="1"/>
          <w:lang w:eastAsia="fr-FR"/>
        </w:rPr>
        <w:t>i</w:t>
      </w:r>
      <w:r w:rsidRPr="00242385">
        <w:rPr>
          <w:rFonts w:ascii="Candara" w:eastAsia="Times New Roman" w:hAnsi="Candara" w:cs="Candara"/>
          <w:spacing w:val="1"/>
          <w:position w:val="1"/>
          <w:lang w:eastAsia="fr-FR"/>
        </w:rPr>
        <w:t>c</w:t>
      </w:r>
      <w:r w:rsidRPr="00242385">
        <w:rPr>
          <w:rFonts w:ascii="Candara" w:eastAsia="Times New Roman" w:hAnsi="Candara" w:cs="Candara"/>
          <w:position w:val="1"/>
          <w:lang w:eastAsia="fr-FR"/>
        </w:rPr>
        <w:t>e</w:t>
      </w:r>
      <w:r w:rsidR="00CC2350">
        <w:rPr>
          <w:rFonts w:ascii="Candara" w:eastAsia="Times New Roman" w:hAnsi="Candara" w:cs="Candara"/>
          <w:position w:val="1"/>
          <w:lang w:eastAsia="fr-FR"/>
        </w:rPr>
        <w:t xml:space="preserve"> </w:t>
      </w:r>
      <w:r w:rsidRPr="00242385">
        <w:rPr>
          <w:rFonts w:ascii="Candara" w:eastAsia="Times New Roman" w:hAnsi="Candara" w:cs="Candara"/>
          <w:position w:val="1"/>
          <w:lang w:eastAsia="fr-FR"/>
        </w:rPr>
        <w:t>et</w:t>
      </w:r>
      <w:r w:rsidR="00CC2350">
        <w:rPr>
          <w:rFonts w:ascii="Candara" w:eastAsia="Times New Roman" w:hAnsi="Candara" w:cs="Candara"/>
          <w:position w:val="1"/>
          <w:lang w:eastAsia="fr-FR"/>
        </w:rPr>
        <w:t xml:space="preserve"> </w:t>
      </w:r>
      <w:r w:rsidRPr="00242385">
        <w:rPr>
          <w:rFonts w:ascii="Candara" w:eastAsia="Times New Roman" w:hAnsi="Candara" w:cs="Candara"/>
          <w:spacing w:val="1"/>
          <w:position w:val="1"/>
          <w:lang w:eastAsia="fr-FR"/>
        </w:rPr>
        <w:t>s</w:t>
      </w:r>
      <w:r w:rsidRPr="00242385">
        <w:rPr>
          <w:rFonts w:ascii="Candara" w:eastAsia="Times New Roman" w:hAnsi="Candara" w:cs="Candara"/>
          <w:spacing w:val="-1"/>
          <w:position w:val="1"/>
          <w:lang w:eastAsia="fr-FR"/>
        </w:rPr>
        <w:t>u</w:t>
      </w:r>
      <w:r w:rsidRPr="00242385">
        <w:rPr>
          <w:rFonts w:ascii="Candara" w:eastAsia="Times New Roman" w:hAnsi="Candara" w:cs="Candara"/>
          <w:position w:val="1"/>
          <w:lang w:eastAsia="fr-FR"/>
        </w:rPr>
        <w:t>pe</w:t>
      </w:r>
      <w:r w:rsidRPr="00242385">
        <w:rPr>
          <w:rFonts w:ascii="Candara" w:eastAsia="Times New Roman" w:hAnsi="Candara" w:cs="Candara"/>
          <w:spacing w:val="1"/>
          <w:position w:val="1"/>
          <w:lang w:eastAsia="fr-FR"/>
        </w:rPr>
        <w:t>r</w:t>
      </w:r>
      <w:r w:rsidRPr="00242385">
        <w:rPr>
          <w:rFonts w:ascii="Candara" w:eastAsia="Times New Roman" w:hAnsi="Candara" w:cs="Candara"/>
          <w:spacing w:val="-1"/>
          <w:position w:val="1"/>
          <w:lang w:eastAsia="fr-FR"/>
        </w:rPr>
        <w:t>v</w:t>
      </w:r>
      <w:r w:rsidRPr="00242385">
        <w:rPr>
          <w:rFonts w:ascii="Candara" w:eastAsia="Times New Roman" w:hAnsi="Candara" w:cs="Candara"/>
          <w:spacing w:val="-2"/>
          <w:position w:val="1"/>
          <w:lang w:eastAsia="fr-FR"/>
        </w:rPr>
        <w:t>i</w:t>
      </w:r>
      <w:r w:rsidRPr="00242385">
        <w:rPr>
          <w:rFonts w:ascii="Candara" w:eastAsia="Times New Roman" w:hAnsi="Candara" w:cs="Candara"/>
          <w:spacing w:val="-1"/>
          <w:position w:val="1"/>
          <w:lang w:eastAsia="fr-FR"/>
        </w:rPr>
        <w:t>s</w:t>
      </w:r>
      <w:r w:rsidRPr="00242385">
        <w:rPr>
          <w:rFonts w:ascii="Candara" w:eastAsia="Times New Roman" w:hAnsi="Candara" w:cs="Candara"/>
          <w:position w:val="1"/>
          <w:lang w:eastAsia="fr-FR"/>
        </w:rPr>
        <w:t>e</w:t>
      </w:r>
      <w:r w:rsidR="00CC2350">
        <w:rPr>
          <w:rFonts w:ascii="Candara" w:eastAsia="Times New Roman" w:hAnsi="Candara" w:cs="Candara"/>
          <w:position w:val="1"/>
          <w:lang w:eastAsia="fr-FR"/>
        </w:rPr>
        <w:t xml:space="preserve"> </w:t>
      </w:r>
      <w:r w:rsidRPr="00242385">
        <w:rPr>
          <w:rFonts w:ascii="Candara" w:eastAsia="Times New Roman" w:hAnsi="Candara" w:cs="Candara"/>
          <w:position w:val="1"/>
          <w:lang w:eastAsia="fr-FR"/>
        </w:rPr>
        <w:t>la</w:t>
      </w:r>
      <w:r w:rsidR="00CC2350">
        <w:rPr>
          <w:rFonts w:ascii="Candara" w:eastAsia="Times New Roman" w:hAnsi="Candara" w:cs="Candara"/>
          <w:position w:val="1"/>
          <w:lang w:eastAsia="fr-FR"/>
        </w:rPr>
        <w:t xml:space="preserve"> </w:t>
      </w:r>
      <w:r w:rsidRPr="00242385">
        <w:rPr>
          <w:rFonts w:ascii="Candara" w:eastAsia="Times New Roman" w:hAnsi="Candara" w:cs="Candara"/>
          <w:spacing w:val="1"/>
          <w:position w:val="1"/>
          <w:lang w:eastAsia="fr-FR"/>
        </w:rPr>
        <w:t>M</w:t>
      </w:r>
      <w:r w:rsidRPr="00242385">
        <w:rPr>
          <w:rFonts w:ascii="Candara" w:eastAsia="Times New Roman" w:hAnsi="Candara" w:cs="Candara"/>
          <w:position w:val="1"/>
          <w:lang w:eastAsia="fr-FR"/>
        </w:rPr>
        <w:t>aî</w:t>
      </w:r>
      <w:r w:rsidRPr="00242385">
        <w:rPr>
          <w:rFonts w:ascii="Candara" w:eastAsia="Times New Roman" w:hAnsi="Candara" w:cs="Candara"/>
          <w:spacing w:val="-2"/>
          <w:position w:val="1"/>
          <w:lang w:eastAsia="fr-FR"/>
        </w:rPr>
        <w:t>t</w:t>
      </w:r>
      <w:r w:rsidRPr="00242385">
        <w:rPr>
          <w:rFonts w:ascii="Candara" w:eastAsia="Times New Roman" w:hAnsi="Candara" w:cs="Candara"/>
          <w:spacing w:val="1"/>
          <w:position w:val="1"/>
          <w:lang w:eastAsia="fr-FR"/>
        </w:rPr>
        <w:t>r</w:t>
      </w:r>
      <w:r w:rsidRPr="00242385">
        <w:rPr>
          <w:rFonts w:ascii="Candara" w:eastAsia="Times New Roman" w:hAnsi="Candara" w:cs="Candara"/>
          <w:position w:val="1"/>
          <w:lang w:eastAsia="fr-FR"/>
        </w:rPr>
        <w:t>i</w:t>
      </w:r>
      <w:r w:rsidRPr="00242385">
        <w:rPr>
          <w:rFonts w:ascii="Candara" w:eastAsia="Times New Roman" w:hAnsi="Candara" w:cs="Candara"/>
          <w:spacing w:val="1"/>
          <w:position w:val="1"/>
          <w:lang w:eastAsia="fr-FR"/>
        </w:rPr>
        <w:t>s</w:t>
      </w:r>
      <w:r w:rsidRPr="00242385">
        <w:rPr>
          <w:rFonts w:ascii="Candara" w:eastAsia="Times New Roman" w:hAnsi="Candara" w:cs="Candara"/>
          <w:position w:val="1"/>
          <w:lang w:eastAsia="fr-FR"/>
        </w:rPr>
        <w:t>e</w:t>
      </w:r>
      <w:r w:rsidR="00CC2350">
        <w:rPr>
          <w:rFonts w:ascii="Candara" w:eastAsia="Times New Roman" w:hAnsi="Candara" w:cs="Candara"/>
          <w:position w:val="1"/>
          <w:lang w:eastAsia="fr-FR"/>
        </w:rPr>
        <w:t xml:space="preserve"> </w:t>
      </w:r>
      <w:r w:rsidRPr="00242385">
        <w:rPr>
          <w:rFonts w:ascii="Candara" w:eastAsia="Times New Roman" w:hAnsi="Candara" w:cs="Candara"/>
          <w:spacing w:val="1"/>
          <w:position w:val="1"/>
          <w:lang w:eastAsia="fr-FR"/>
        </w:rPr>
        <w:t>d</w:t>
      </w:r>
      <w:r w:rsidRPr="00242385">
        <w:rPr>
          <w:rFonts w:ascii="Candara" w:eastAsia="Times New Roman" w:hAnsi="Candara" w:cs="Candara"/>
          <w:position w:val="1"/>
          <w:lang w:eastAsia="fr-FR"/>
        </w:rPr>
        <w:t>’</w:t>
      </w:r>
      <w:r w:rsidRPr="00242385">
        <w:rPr>
          <w:rFonts w:ascii="Candara" w:eastAsia="Times New Roman" w:hAnsi="Candara" w:cs="Candara"/>
          <w:spacing w:val="-1"/>
          <w:position w:val="1"/>
          <w:lang w:eastAsia="fr-FR"/>
        </w:rPr>
        <w:t>œuv</w:t>
      </w:r>
      <w:r w:rsidRPr="00242385">
        <w:rPr>
          <w:rFonts w:ascii="Candara" w:eastAsia="Times New Roman" w:hAnsi="Candara" w:cs="Candara"/>
          <w:spacing w:val="1"/>
          <w:position w:val="1"/>
          <w:lang w:eastAsia="fr-FR"/>
        </w:rPr>
        <w:t>r</w:t>
      </w:r>
      <w:r w:rsidRPr="00242385">
        <w:rPr>
          <w:rFonts w:ascii="Candara" w:eastAsia="Times New Roman" w:hAnsi="Candara" w:cs="Candara"/>
          <w:position w:val="1"/>
          <w:lang w:eastAsia="fr-FR"/>
        </w:rPr>
        <w:t>e.</w:t>
      </w:r>
    </w:p>
    <w:p w:rsidR="00242385" w:rsidRPr="00242385" w:rsidRDefault="00242385" w:rsidP="005734B8">
      <w:pPr>
        <w:widowControl w:val="0"/>
        <w:autoSpaceDE w:val="0"/>
        <w:autoSpaceDN w:val="0"/>
        <w:adjustRightInd w:val="0"/>
        <w:spacing w:before="1" w:after="0" w:line="280" w:lineRule="exact"/>
        <w:ind w:left="568" w:right="713"/>
        <w:jc w:val="both"/>
        <w:rPr>
          <w:rFonts w:ascii="Candara" w:eastAsia="Times New Roman" w:hAnsi="Candara" w:cs="Candara"/>
          <w:sz w:val="28"/>
          <w:szCs w:val="28"/>
          <w:lang w:eastAsia="fr-FR"/>
        </w:rPr>
      </w:pPr>
    </w:p>
    <w:p w:rsidR="00242385" w:rsidRPr="00242385" w:rsidRDefault="00242385" w:rsidP="005734B8">
      <w:pPr>
        <w:widowControl w:val="0"/>
        <w:autoSpaceDE w:val="0"/>
        <w:autoSpaceDN w:val="0"/>
        <w:adjustRightInd w:val="0"/>
        <w:spacing w:after="0" w:line="240" w:lineRule="auto"/>
        <w:ind w:left="1401" w:right="713"/>
        <w:jc w:val="both"/>
        <w:rPr>
          <w:rFonts w:ascii="Candara" w:eastAsia="Times New Roman" w:hAnsi="Candara" w:cs="Candara"/>
          <w:lang w:eastAsia="fr-FR"/>
        </w:rPr>
      </w:pPr>
      <w:r w:rsidRPr="00242385">
        <w:rPr>
          <w:rFonts w:ascii="Candara" w:eastAsia="Times New Roman" w:hAnsi="Candara" w:cs="Candara"/>
          <w:lang w:eastAsia="fr-FR"/>
        </w:rPr>
        <w:t>La</w:t>
      </w:r>
      <w:r w:rsidR="00CC2350">
        <w:rPr>
          <w:rFonts w:ascii="Candara" w:eastAsia="Times New Roman" w:hAnsi="Candara" w:cs="Candara"/>
          <w:lang w:eastAsia="fr-FR"/>
        </w:rPr>
        <w:t xml:space="preserve"> </w:t>
      </w:r>
      <w:r w:rsidRPr="00242385">
        <w:rPr>
          <w:rFonts w:ascii="Candara" w:eastAsia="Times New Roman" w:hAnsi="Candara" w:cs="Candara"/>
          <w:lang w:eastAsia="fr-FR"/>
        </w:rPr>
        <w:t>B</w:t>
      </w:r>
      <w:r w:rsidRPr="00242385">
        <w:rPr>
          <w:rFonts w:ascii="Candara" w:eastAsia="Times New Roman" w:hAnsi="Candara" w:cs="Candara"/>
          <w:spacing w:val="1"/>
          <w:lang w:eastAsia="fr-FR"/>
        </w:rPr>
        <w:t>r</w:t>
      </w:r>
      <w:r w:rsidRPr="00242385">
        <w:rPr>
          <w:rFonts w:ascii="Candara" w:eastAsia="Times New Roman" w:hAnsi="Candara" w:cs="Candara"/>
          <w:spacing w:val="-2"/>
          <w:lang w:eastAsia="fr-FR"/>
        </w:rPr>
        <w:t>i</w:t>
      </w:r>
      <w:r w:rsidRPr="00242385">
        <w:rPr>
          <w:rFonts w:ascii="Candara" w:eastAsia="Times New Roman" w:hAnsi="Candara" w:cs="Candara"/>
          <w:spacing w:val="1"/>
          <w:lang w:eastAsia="fr-FR"/>
        </w:rPr>
        <w:t>g</w:t>
      </w:r>
      <w:r w:rsidRPr="00242385">
        <w:rPr>
          <w:rFonts w:ascii="Candara" w:eastAsia="Times New Roman" w:hAnsi="Candara" w:cs="Candara"/>
          <w:lang w:eastAsia="fr-FR"/>
        </w:rPr>
        <w:t>a</w:t>
      </w:r>
      <w:r w:rsidRPr="00242385">
        <w:rPr>
          <w:rFonts w:ascii="Candara" w:eastAsia="Times New Roman" w:hAnsi="Candara" w:cs="Candara"/>
          <w:spacing w:val="1"/>
          <w:lang w:eastAsia="fr-FR"/>
        </w:rPr>
        <w:t>d</w:t>
      </w:r>
      <w:r w:rsidRPr="00242385">
        <w:rPr>
          <w:rFonts w:ascii="Candara" w:eastAsia="Times New Roman" w:hAnsi="Candara" w:cs="Candara"/>
          <w:lang w:eastAsia="fr-FR"/>
        </w:rPr>
        <w:t>e</w:t>
      </w:r>
      <w:r w:rsidR="00CC2350">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e</w:t>
      </w:r>
      <w:r w:rsidR="00CC2350">
        <w:rPr>
          <w:rFonts w:ascii="Candara" w:eastAsia="Times New Roman" w:hAnsi="Candara" w:cs="Candara"/>
          <w:lang w:eastAsia="fr-FR"/>
        </w:rPr>
        <w:t xml:space="preserve"> </w:t>
      </w:r>
      <w:r w:rsidRPr="00242385">
        <w:rPr>
          <w:rFonts w:ascii="Candara" w:eastAsia="Times New Roman" w:hAnsi="Candara" w:cs="Candara"/>
          <w:spacing w:val="1"/>
          <w:lang w:eastAsia="fr-FR"/>
        </w:rPr>
        <w:t>C</w:t>
      </w:r>
      <w:r w:rsidRPr="00242385">
        <w:rPr>
          <w:rFonts w:ascii="Candara" w:eastAsia="Times New Roman" w:hAnsi="Candara" w:cs="Candara"/>
          <w:spacing w:val="-1"/>
          <w:lang w:eastAsia="fr-FR"/>
        </w:rPr>
        <w:t>o</w:t>
      </w:r>
      <w:r w:rsidRPr="00242385">
        <w:rPr>
          <w:rFonts w:ascii="Candara" w:eastAsia="Times New Roman" w:hAnsi="Candara" w:cs="Candara"/>
          <w:spacing w:val="1"/>
          <w:lang w:eastAsia="fr-FR"/>
        </w:rPr>
        <w:t>n</w:t>
      </w:r>
      <w:r w:rsidRPr="00242385">
        <w:rPr>
          <w:rFonts w:ascii="Candara" w:eastAsia="Times New Roman" w:hAnsi="Candara" w:cs="Candara"/>
          <w:spacing w:val="-2"/>
          <w:lang w:eastAsia="fr-FR"/>
        </w:rPr>
        <w:t>t</w:t>
      </w:r>
      <w:r w:rsidRPr="00242385">
        <w:rPr>
          <w:rFonts w:ascii="Candara" w:eastAsia="Times New Roman" w:hAnsi="Candara" w:cs="Candara"/>
          <w:spacing w:val="1"/>
          <w:lang w:eastAsia="fr-FR"/>
        </w:rPr>
        <w:t>r</w:t>
      </w:r>
      <w:r w:rsidRPr="00242385">
        <w:rPr>
          <w:rFonts w:ascii="Candara" w:eastAsia="Times New Roman" w:hAnsi="Candara" w:cs="Candara"/>
          <w:spacing w:val="-1"/>
          <w:lang w:eastAsia="fr-FR"/>
        </w:rPr>
        <w:t>ô</w:t>
      </w:r>
      <w:r w:rsidRPr="00242385">
        <w:rPr>
          <w:rFonts w:ascii="Candara" w:eastAsia="Times New Roman" w:hAnsi="Candara" w:cs="Candara"/>
          <w:lang w:eastAsia="fr-FR"/>
        </w:rPr>
        <w:t>le</w:t>
      </w:r>
      <w:r w:rsidR="00CC2350">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es</w:t>
      </w:r>
      <w:r w:rsidR="00CC2350">
        <w:rPr>
          <w:rFonts w:ascii="Candara" w:eastAsia="Times New Roman" w:hAnsi="Candara" w:cs="Candara"/>
          <w:lang w:eastAsia="fr-FR"/>
        </w:rPr>
        <w:t xml:space="preserve"> </w:t>
      </w:r>
      <w:r w:rsidRPr="00242385">
        <w:rPr>
          <w:rFonts w:ascii="Candara" w:eastAsia="Times New Roman" w:hAnsi="Candara" w:cs="Candara"/>
          <w:spacing w:val="1"/>
          <w:lang w:eastAsia="fr-FR"/>
        </w:rPr>
        <w:t>M</w:t>
      </w:r>
      <w:r w:rsidRPr="00242385">
        <w:rPr>
          <w:rFonts w:ascii="Candara" w:eastAsia="Times New Roman" w:hAnsi="Candara" w:cs="Candara"/>
          <w:lang w:eastAsia="fr-FR"/>
        </w:rPr>
        <w:t>a</w:t>
      </w:r>
      <w:r w:rsidRPr="00242385">
        <w:rPr>
          <w:rFonts w:ascii="Candara" w:eastAsia="Times New Roman" w:hAnsi="Candara" w:cs="Candara"/>
          <w:spacing w:val="-2"/>
          <w:lang w:eastAsia="fr-FR"/>
        </w:rPr>
        <w:t>r</w:t>
      </w:r>
      <w:r w:rsidRPr="00242385">
        <w:rPr>
          <w:rFonts w:ascii="Candara" w:eastAsia="Times New Roman" w:hAnsi="Candara" w:cs="Candara"/>
          <w:spacing w:val="1"/>
          <w:lang w:eastAsia="fr-FR"/>
        </w:rPr>
        <w:t>ch</w:t>
      </w:r>
      <w:r w:rsidRPr="00242385">
        <w:rPr>
          <w:rFonts w:ascii="Candara" w:eastAsia="Times New Roman" w:hAnsi="Candara" w:cs="Candara"/>
          <w:spacing w:val="-3"/>
          <w:lang w:eastAsia="fr-FR"/>
        </w:rPr>
        <w:t>é</w:t>
      </w:r>
      <w:r w:rsidRPr="00242385">
        <w:rPr>
          <w:rFonts w:ascii="Candara" w:eastAsia="Times New Roman" w:hAnsi="Candara" w:cs="Candara"/>
          <w:lang w:eastAsia="fr-FR"/>
        </w:rPr>
        <w:t>s</w:t>
      </w:r>
      <w:r w:rsidR="00CC2350">
        <w:rPr>
          <w:rFonts w:ascii="Candara" w:eastAsia="Times New Roman" w:hAnsi="Candara" w:cs="Candara"/>
          <w:lang w:eastAsia="fr-FR"/>
        </w:rPr>
        <w:t xml:space="preserve"> </w:t>
      </w:r>
      <w:r w:rsidRPr="00242385">
        <w:rPr>
          <w:rFonts w:ascii="Candara" w:eastAsia="Times New Roman" w:hAnsi="Candara" w:cs="Candara"/>
          <w:lang w:eastAsia="fr-FR"/>
        </w:rPr>
        <w:t>P</w:t>
      </w:r>
      <w:r w:rsidRPr="00242385">
        <w:rPr>
          <w:rFonts w:ascii="Candara" w:eastAsia="Times New Roman" w:hAnsi="Candara" w:cs="Candara"/>
          <w:spacing w:val="-1"/>
          <w:lang w:eastAsia="fr-FR"/>
        </w:rPr>
        <w:t>u</w:t>
      </w:r>
      <w:r w:rsidRPr="00242385">
        <w:rPr>
          <w:rFonts w:ascii="Candara" w:eastAsia="Times New Roman" w:hAnsi="Candara" w:cs="Candara"/>
          <w:lang w:eastAsia="fr-FR"/>
        </w:rPr>
        <w:t>bl</w:t>
      </w:r>
      <w:r w:rsidRPr="00242385">
        <w:rPr>
          <w:rFonts w:ascii="Candara" w:eastAsia="Times New Roman" w:hAnsi="Candara" w:cs="Candara"/>
          <w:spacing w:val="-2"/>
          <w:lang w:eastAsia="fr-FR"/>
        </w:rPr>
        <w:t>i</w:t>
      </w:r>
      <w:r w:rsidRPr="00242385">
        <w:rPr>
          <w:rFonts w:ascii="Candara" w:eastAsia="Times New Roman" w:hAnsi="Candara" w:cs="Candara"/>
          <w:spacing w:val="-1"/>
          <w:lang w:eastAsia="fr-FR"/>
        </w:rPr>
        <w:t>c</w:t>
      </w:r>
      <w:r w:rsidRPr="00242385">
        <w:rPr>
          <w:rFonts w:ascii="Candara" w:eastAsia="Times New Roman" w:hAnsi="Candara" w:cs="Candara"/>
          <w:lang w:eastAsia="fr-FR"/>
        </w:rPr>
        <w:t>s</w:t>
      </w:r>
      <w:r w:rsidR="00CC2350">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e</w:t>
      </w:r>
      <w:r w:rsidR="00CC2350">
        <w:rPr>
          <w:rFonts w:ascii="Candara" w:eastAsia="Times New Roman" w:hAnsi="Candara" w:cs="Candara"/>
          <w:lang w:eastAsia="fr-FR"/>
        </w:rPr>
        <w:t xml:space="preserve"> </w:t>
      </w:r>
      <w:r w:rsidRPr="00242385">
        <w:rPr>
          <w:rFonts w:ascii="Candara" w:eastAsia="Times New Roman" w:hAnsi="Candara" w:cs="Candara"/>
          <w:b/>
          <w:bCs/>
          <w:spacing w:val="1"/>
          <w:lang w:eastAsia="fr-FR"/>
        </w:rPr>
        <w:t>l</w:t>
      </w:r>
      <w:r w:rsidRPr="00242385">
        <w:rPr>
          <w:rFonts w:ascii="Candara" w:eastAsia="Times New Roman" w:hAnsi="Candara" w:cs="Candara"/>
          <w:b/>
          <w:bCs/>
          <w:lang w:eastAsia="fr-FR"/>
        </w:rPr>
        <w:t>a</w:t>
      </w:r>
      <w:r w:rsidR="00CC2350">
        <w:rPr>
          <w:rFonts w:ascii="Candara" w:eastAsia="Times New Roman" w:hAnsi="Candara" w:cs="Candara"/>
          <w:b/>
          <w:bCs/>
          <w:lang w:eastAsia="fr-FR"/>
        </w:rPr>
        <w:t xml:space="preserve"> </w:t>
      </w:r>
      <w:r w:rsidRPr="00242385">
        <w:rPr>
          <w:rFonts w:ascii="Candara" w:eastAsia="Times New Roman" w:hAnsi="Candara" w:cs="Candara"/>
          <w:b/>
          <w:bCs/>
          <w:spacing w:val="-1"/>
          <w:lang w:eastAsia="fr-FR"/>
        </w:rPr>
        <w:t>D</w:t>
      </w:r>
      <w:r w:rsidRPr="00242385">
        <w:rPr>
          <w:rFonts w:ascii="Candara" w:eastAsia="Times New Roman" w:hAnsi="Candara" w:cs="Candara"/>
          <w:b/>
          <w:bCs/>
          <w:spacing w:val="-3"/>
          <w:lang w:eastAsia="fr-FR"/>
        </w:rPr>
        <w:t>é</w:t>
      </w:r>
      <w:r w:rsidRPr="00242385">
        <w:rPr>
          <w:rFonts w:ascii="Candara" w:eastAsia="Times New Roman" w:hAnsi="Candara" w:cs="Candara"/>
          <w:b/>
          <w:bCs/>
          <w:spacing w:val="1"/>
          <w:lang w:eastAsia="fr-FR"/>
        </w:rPr>
        <w:t>l</w:t>
      </w:r>
      <w:r w:rsidRPr="00242385">
        <w:rPr>
          <w:rFonts w:ascii="Candara" w:eastAsia="Times New Roman" w:hAnsi="Candara" w:cs="Candara"/>
          <w:b/>
          <w:bCs/>
          <w:lang w:eastAsia="fr-FR"/>
        </w:rPr>
        <w:t>é</w:t>
      </w:r>
      <w:r w:rsidRPr="00242385">
        <w:rPr>
          <w:rFonts w:ascii="Candara" w:eastAsia="Times New Roman" w:hAnsi="Candara" w:cs="Candara"/>
          <w:b/>
          <w:bCs/>
          <w:spacing w:val="1"/>
          <w:lang w:eastAsia="fr-FR"/>
        </w:rPr>
        <w:t>g</w:t>
      </w:r>
      <w:r w:rsidRPr="00242385">
        <w:rPr>
          <w:rFonts w:ascii="Candara" w:eastAsia="Times New Roman" w:hAnsi="Candara" w:cs="Candara"/>
          <w:b/>
          <w:bCs/>
          <w:lang w:eastAsia="fr-FR"/>
        </w:rPr>
        <w:t>a</w:t>
      </w:r>
      <w:r w:rsidRPr="00242385">
        <w:rPr>
          <w:rFonts w:ascii="Candara" w:eastAsia="Times New Roman" w:hAnsi="Candara" w:cs="Candara"/>
          <w:b/>
          <w:bCs/>
          <w:spacing w:val="-1"/>
          <w:lang w:eastAsia="fr-FR"/>
        </w:rPr>
        <w:t>t</w:t>
      </w:r>
      <w:r w:rsidRPr="00242385">
        <w:rPr>
          <w:rFonts w:ascii="Candara" w:eastAsia="Times New Roman" w:hAnsi="Candara" w:cs="Candara"/>
          <w:b/>
          <w:bCs/>
          <w:lang w:eastAsia="fr-FR"/>
        </w:rPr>
        <w:t>i</w:t>
      </w:r>
      <w:r w:rsidRPr="00242385">
        <w:rPr>
          <w:rFonts w:ascii="Candara" w:eastAsia="Times New Roman" w:hAnsi="Candara" w:cs="Candara"/>
          <w:b/>
          <w:bCs/>
          <w:spacing w:val="-1"/>
          <w:lang w:eastAsia="fr-FR"/>
        </w:rPr>
        <w:t>o</w:t>
      </w:r>
      <w:r w:rsidRPr="00242385">
        <w:rPr>
          <w:rFonts w:ascii="Candara" w:eastAsia="Times New Roman" w:hAnsi="Candara" w:cs="Candara"/>
          <w:b/>
          <w:bCs/>
          <w:lang w:eastAsia="fr-FR"/>
        </w:rPr>
        <w:t>n</w:t>
      </w:r>
      <w:r w:rsidR="00CC2350">
        <w:rPr>
          <w:rFonts w:ascii="Candara" w:eastAsia="Times New Roman" w:hAnsi="Candara" w:cs="Candara"/>
          <w:b/>
          <w:bCs/>
          <w:lang w:eastAsia="fr-FR"/>
        </w:rPr>
        <w:t xml:space="preserve"> </w:t>
      </w:r>
      <w:r w:rsidRPr="00242385">
        <w:rPr>
          <w:rFonts w:ascii="Candara" w:eastAsia="Times New Roman" w:hAnsi="Candara" w:cs="Candara"/>
          <w:b/>
          <w:bCs/>
          <w:spacing w:val="1"/>
          <w:lang w:eastAsia="fr-FR"/>
        </w:rPr>
        <w:t>Départemental</w:t>
      </w:r>
      <w:r w:rsidR="00CC2350">
        <w:rPr>
          <w:rFonts w:ascii="Candara" w:eastAsia="Times New Roman" w:hAnsi="Candara" w:cs="Candara"/>
          <w:b/>
          <w:bCs/>
          <w:spacing w:val="1"/>
          <w:lang w:eastAsia="fr-FR"/>
        </w:rPr>
        <w:t xml:space="preserve"> </w:t>
      </w:r>
      <w:r w:rsidRPr="00242385">
        <w:rPr>
          <w:rFonts w:ascii="Candara" w:eastAsia="Times New Roman" w:hAnsi="Candara" w:cs="Candara"/>
          <w:b/>
          <w:bCs/>
          <w:spacing w:val="1"/>
          <w:lang w:eastAsia="fr-FR"/>
        </w:rPr>
        <w:t>d</w:t>
      </w:r>
      <w:r w:rsidRPr="00242385">
        <w:rPr>
          <w:rFonts w:ascii="Candara" w:eastAsia="Times New Roman" w:hAnsi="Candara" w:cs="Candara"/>
          <w:b/>
          <w:bCs/>
          <w:spacing w:val="-3"/>
          <w:lang w:eastAsia="fr-FR"/>
        </w:rPr>
        <w:t>e</w:t>
      </w:r>
      <w:r w:rsidRPr="00242385">
        <w:rPr>
          <w:rFonts w:ascii="Candara" w:eastAsia="Times New Roman" w:hAnsi="Candara" w:cs="Candara"/>
          <w:b/>
          <w:bCs/>
          <w:lang w:eastAsia="fr-FR"/>
        </w:rPr>
        <w:t>s</w:t>
      </w:r>
      <w:r w:rsidR="00CC2350">
        <w:rPr>
          <w:rFonts w:ascii="Candara" w:eastAsia="Times New Roman" w:hAnsi="Candara" w:cs="Candara"/>
          <w:b/>
          <w:bCs/>
          <w:lang w:eastAsia="fr-FR"/>
        </w:rPr>
        <w:t xml:space="preserve"> </w:t>
      </w:r>
      <w:r w:rsidRPr="00242385">
        <w:rPr>
          <w:rFonts w:ascii="Candara" w:eastAsia="Times New Roman" w:hAnsi="Candara" w:cs="Candara"/>
          <w:b/>
          <w:bCs/>
          <w:spacing w:val="-1"/>
          <w:lang w:eastAsia="fr-FR"/>
        </w:rPr>
        <w:t>M</w:t>
      </w:r>
      <w:r w:rsidRPr="00242385">
        <w:rPr>
          <w:rFonts w:ascii="Candara" w:eastAsia="Times New Roman" w:hAnsi="Candara" w:cs="Candara"/>
          <w:b/>
          <w:bCs/>
          <w:lang w:eastAsia="fr-FR"/>
        </w:rPr>
        <w:t>a</w:t>
      </w:r>
      <w:r w:rsidRPr="00242385">
        <w:rPr>
          <w:rFonts w:ascii="Candara" w:eastAsia="Times New Roman" w:hAnsi="Candara" w:cs="Candara"/>
          <w:b/>
          <w:bCs/>
          <w:spacing w:val="-3"/>
          <w:lang w:eastAsia="fr-FR"/>
        </w:rPr>
        <w:t>r</w:t>
      </w:r>
      <w:r w:rsidRPr="00242385">
        <w:rPr>
          <w:rFonts w:ascii="Candara" w:eastAsia="Times New Roman" w:hAnsi="Candara" w:cs="Candara"/>
          <w:b/>
          <w:bCs/>
          <w:lang w:eastAsia="fr-FR"/>
        </w:rPr>
        <w:t>c</w:t>
      </w:r>
      <w:r w:rsidRPr="00242385">
        <w:rPr>
          <w:rFonts w:ascii="Candara" w:eastAsia="Times New Roman" w:hAnsi="Candara" w:cs="Candara"/>
          <w:b/>
          <w:bCs/>
          <w:spacing w:val="1"/>
          <w:lang w:eastAsia="fr-FR"/>
        </w:rPr>
        <w:t>h</w:t>
      </w:r>
      <w:r w:rsidRPr="00242385">
        <w:rPr>
          <w:rFonts w:ascii="Candara" w:eastAsia="Times New Roman" w:hAnsi="Candara" w:cs="Candara"/>
          <w:b/>
          <w:bCs/>
          <w:lang w:eastAsia="fr-FR"/>
        </w:rPr>
        <w:t>é</w:t>
      </w:r>
      <w:r w:rsidR="00CC2350">
        <w:rPr>
          <w:rFonts w:ascii="Candara" w:eastAsia="Times New Roman" w:hAnsi="Candara" w:cs="Candara"/>
          <w:b/>
          <w:bCs/>
          <w:lang w:eastAsia="fr-FR"/>
        </w:rPr>
        <w:t xml:space="preserve">s </w:t>
      </w:r>
      <w:r w:rsidRPr="00242385">
        <w:rPr>
          <w:rFonts w:ascii="Candara" w:eastAsia="Times New Roman" w:hAnsi="Candara" w:cs="Candara"/>
          <w:b/>
          <w:bCs/>
          <w:spacing w:val="-3"/>
          <w:lang w:eastAsia="fr-FR"/>
        </w:rPr>
        <w:t>P</w:t>
      </w:r>
      <w:r w:rsidRPr="00242385">
        <w:rPr>
          <w:rFonts w:ascii="Candara" w:eastAsia="Times New Roman" w:hAnsi="Candara" w:cs="Candara"/>
          <w:b/>
          <w:bCs/>
          <w:spacing w:val="1"/>
          <w:lang w:eastAsia="fr-FR"/>
        </w:rPr>
        <w:t>u</w:t>
      </w:r>
      <w:r w:rsidRPr="00242385">
        <w:rPr>
          <w:rFonts w:ascii="Candara" w:eastAsia="Times New Roman" w:hAnsi="Candara" w:cs="Candara"/>
          <w:b/>
          <w:bCs/>
          <w:lang w:eastAsia="fr-FR"/>
        </w:rPr>
        <w:t>b</w:t>
      </w:r>
      <w:r w:rsidRPr="00242385">
        <w:rPr>
          <w:rFonts w:ascii="Candara" w:eastAsia="Times New Roman" w:hAnsi="Candara" w:cs="Candara"/>
          <w:b/>
          <w:bCs/>
          <w:spacing w:val="1"/>
          <w:lang w:eastAsia="fr-FR"/>
        </w:rPr>
        <w:t>l</w:t>
      </w:r>
      <w:r w:rsidRPr="00242385">
        <w:rPr>
          <w:rFonts w:ascii="Candara" w:eastAsia="Times New Roman" w:hAnsi="Candara" w:cs="Candara"/>
          <w:b/>
          <w:bCs/>
          <w:spacing w:val="-2"/>
          <w:lang w:eastAsia="fr-FR"/>
        </w:rPr>
        <w:t>i</w:t>
      </w:r>
      <w:r w:rsidRPr="00242385">
        <w:rPr>
          <w:rFonts w:ascii="Candara" w:eastAsia="Times New Roman" w:hAnsi="Candara" w:cs="Candara"/>
          <w:b/>
          <w:bCs/>
          <w:lang w:eastAsia="fr-FR"/>
        </w:rPr>
        <w:t>cs</w:t>
      </w:r>
      <w:r w:rsidR="00CC2350">
        <w:rPr>
          <w:rFonts w:ascii="Candara" w:eastAsia="Times New Roman" w:hAnsi="Candara" w:cs="Candara"/>
          <w:b/>
          <w:bCs/>
          <w:lang w:eastAsia="fr-FR"/>
        </w:rPr>
        <w:t xml:space="preserve"> </w:t>
      </w:r>
      <w:r w:rsidRPr="00242385">
        <w:rPr>
          <w:rFonts w:ascii="Candara" w:eastAsia="Times New Roman" w:hAnsi="Candara" w:cs="Candara"/>
          <w:b/>
          <w:bCs/>
          <w:spacing w:val="1"/>
          <w:lang w:eastAsia="fr-FR"/>
        </w:rPr>
        <w:t>d</w:t>
      </w:r>
      <w:r w:rsidRPr="00242385">
        <w:rPr>
          <w:rFonts w:ascii="Candara" w:eastAsia="Times New Roman" w:hAnsi="Candara" w:cs="Candara"/>
          <w:b/>
          <w:bCs/>
          <w:lang w:eastAsia="fr-FR"/>
        </w:rPr>
        <w:t>u</w:t>
      </w:r>
      <w:r w:rsidR="00CC2350">
        <w:rPr>
          <w:rFonts w:ascii="Candara" w:eastAsia="Times New Roman" w:hAnsi="Candara" w:cs="Candara"/>
          <w:b/>
          <w:bCs/>
          <w:lang w:eastAsia="fr-FR"/>
        </w:rPr>
        <w:t xml:space="preserve"> </w:t>
      </w:r>
      <w:r w:rsidRPr="00242385">
        <w:rPr>
          <w:rFonts w:ascii="Candara" w:eastAsia="Times New Roman" w:hAnsi="Candara" w:cs="Candara"/>
          <w:b/>
          <w:bCs/>
          <w:lang w:eastAsia="fr-FR"/>
        </w:rPr>
        <w:t>H</w:t>
      </w:r>
      <w:r w:rsidRPr="00242385">
        <w:rPr>
          <w:rFonts w:ascii="Candara" w:eastAsia="Times New Roman" w:hAnsi="Candara" w:cs="Candara"/>
          <w:b/>
          <w:bCs/>
          <w:spacing w:val="-2"/>
          <w:lang w:eastAsia="fr-FR"/>
        </w:rPr>
        <w:t>A</w:t>
      </w:r>
      <w:r w:rsidRPr="00242385">
        <w:rPr>
          <w:rFonts w:ascii="Candara" w:eastAsia="Times New Roman" w:hAnsi="Candara" w:cs="Candara"/>
          <w:b/>
          <w:bCs/>
          <w:spacing w:val="1"/>
          <w:lang w:eastAsia="fr-FR"/>
        </w:rPr>
        <w:t>U</w:t>
      </w:r>
      <w:r w:rsidRPr="00242385">
        <w:rPr>
          <w:rFonts w:ascii="Candara" w:eastAsia="Times New Roman" w:hAnsi="Candara" w:cs="Candara"/>
          <w:b/>
          <w:bCs/>
          <w:lang w:eastAsia="fr-FR"/>
        </w:rPr>
        <w:t>T</w:t>
      </w:r>
      <w:r w:rsidRPr="00242385">
        <w:rPr>
          <w:rFonts w:ascii="Times New Roman" w:eastAsia="Times New Roman" w:hAnsi="Times New Roman" w:cs="Times New Roman"/>
          <w:b/>
          <w:bCs/>
          <w:lang w:eastAsia="fr-FR"/>
        </w:rPr>
        <w:t>-</w:t>
      </w:r>
      <w:r w:rsidRPr="00242385">
        <w:rPr>
          <w:rFonts w:ascii="Candara" w:eastAsia="Times New Roman" w:hAnsi="Candara" w:cs="Candara"/>
          <w:b/>
          <w:bCs/>
          <w:lang w:eastAsia="fr-FR"/>
        </w:rPr>
        <w:t>Ny</w:t>
      </w:r>
      <w:r w:rsidRPr="00242385">
        <w:rPr>
          <w:rFonts w:ascii="Candara" w:eastAsia="Times New Roman" w:hAnsi="Candara" w:cs="Candara"/>
          <w:b/>
          <w:bCs/>
          <w:spacing w:val="-1"/>
          <w:lang w:eastAsia="fr-FR"/>
        </w:rPr>
        <w:t>o</w:t>
      </w:r>
      <w:r w:rsidRPr="00242385">
        <w:rPr>
          <w:rFonts w:ascii="Candara" w:eastAsia="Times New Roman" w:hAnsi="Candara" w:cs="Candara"/>
          <w:b/>
          <w:bCs/>
          <w:spacing w:val="1"/>
          <w:lang w:eastAsia="fr-FR"/>
        </w:rPr>
        <w:t>n</w:t>
      </w:r>
      <w:r w:rsidRPr="00242385">
        <w:rPr>
          <w:rFonts w:ascii="Candara" w:eastAsia="Times New Roman" w:hAnsi="Candara" w:cs="Candara"/>
          <w:b/>
          <w:bCs/>
          <w:lang w:eastAsia="fr-FR"/>
        </w:rPr>
        <w:t>g</w:t>
      </w:r>
      <w:r w:rsidR="00CC2350">
        <w:rPr>
          <w:rFonts w:ascii="Candara" w:eastAsia="Times New Roman" w:hAnsi="Candara" w:cs="Candara"/>
          <w:b/>
          <w:bCs/>
          <w:lang w:eastAsia="fr-FR"/>
        </w:rPr>
        <w:t xml:space="preserve"> </w:t>
      </w:r>
      <w:r w:rsidRPr="00242385">
        <w:rPr>
          <w:rFonts w:ascii="Candara" w:eastAsia="Times New Roman" w:hAnsi="Candara" w:cs="Candara"/>
          <w:lang w:eastAsia="fr-FR"/>
        </w:rPr>
        <w:t>elle</w:t>
      </w:r>
      <w:r w:rsidR="00CC2350">
        <w:rPr>
          <w:rFonts w:ascii="Candara" w:eastAsia="Times New Roman" w:hAnsi="Candara" w:cs="Candara"/>
          <w:lang w:eastAsia="fr-FR"/>
        </w:rPr>
        <w:t xml:space="preserve"> </w:t>
      </w:r>
      <w:r w:rsidRPr="00242385">
        <w:rPr>
          <w:rFonts w:ascii="Candara" w:eastAsia="Times New Roman" w:hAnsi="Candara" w:cs="Candara"/>
          <w:spacing w:val="1"/>
          <w:lang w:eastAsia="fr-FR"/>
        </w:rPr>
        <w:t>c</w:t>
      </w:r>
      <w:r w:rsidRPr="00242385">
        <w:rPr>
          <w:rFonts w:ascii="Candara" w:eastAsia="Times New Roman" w:hAnsi="Candara" w:cs="Candara"/>
          <w:spacing w:val="-1"/>
          <w:lang w:eastAsia="fr-FR"/>
        </w:rPr>
        <w:t>oo</w:t>
      </w:r>
      <w:r w:rsidRPr="00242385">
        <w:rPr>
          <w:rFonts w:ascii="Candara" w:eastAsia="Times New Roman" w:hAnsi="Candara" w:cs="Candara"/>
          <w:spacing w:val="-2"/>
          <w:lang w:eastAsia="fr-FR"/>
        </w:rPr>
        <w:t>r</w:t>
      </w:r>
      <w:r w:rsidRPr="00242385">
        <w:rPr>
          <w:rFonts w:ascii="Candara" w:eastAsia="Times New Roman" w:hAnsi="Candara" w:cs="Candara"/>
          <w:spacing w:val="1"/>
          <w:lang w:eastAsia="fr-FR"/>
        </w:rPr>
        <w:t>d</w:t>
      </w:r>
      <w:r w:rsidRPr="00242385">
        <w:rPr>
          <w:rFonts w:ascii="Candara" w:eastAsia="Times New Roman" w:hAnsi="Candara" w:cs="Candara"/>
          <w:spacing w:val="-1"/>
          <w:lang w:eastAsia="fr-FR"/>
        </w:rPr>
        <w:t>o</w:t>
      </w:r>
      <w:r w:rsidRPr="00242385">
        <w:rPr>
          <w:rFonts w:ascii="Candara" w:eastAsia="Times New Roman" w:hAnsi="Candara" w:cs="Candara"/>
          <w:spacing w:val="1"/>
          <w:lang w:eastAsia="fr-FR"/>
        </w:rPr>
        <w:t>nn</w:t>
      </w:r>
      <w:r w:rsidRPr="00242385">
        <w:rPr>
          <w:rFonts w:ascii="Candara" w:eastAsia="Times New Roman" w:hAnsi="Candara" w:cs="Candara"/>
          <w:lang w:eastAsia="fr-FR"/>
        </w:rPr>
        <w:t>e</w:t>
      </w:r>
      <w:r w:rsidR="00CC2350">
        <w:rPr>
          <w:rFonts w:ascii="Candara" w:eastAsia="Times New Roman" w:hAnsi="Candara" w:cs="Candara"/>
          <w:lang w:eastAsia="fr-FR"/>
        </w:rPr>
        <w:t xml:space="preserve"> </w:t>
      </w:r>
      <w:r w:rsidRPr="00242385">
        <w:rPr>
          <w:rFonts w:ascii="Candara" w:eastAsia="Times New Roman" w:hAnsi="Candara" w:cs="Candara"/>
          <w:lang w:eastAsia="fr-FR"/>
        </w:rPr>
        <w:t>le</w:t>
      </w:r>
      <w:r w:rsidR="00CC2350">
        <w:rPr>
          <w:rFonts w:ascii="Candara" w:eastAsia="Times New Roman" w:hAnsi="Candara" w:cs="Candara"/>
          <w:lang w:eastAsia="fr-FR"/>
        </w:rPr>
        <w:t xml:space="preserve"> </w:t>
      </w:r>
      <w:r w:rsidRPr="00242385">
        <w:rPr>
          <w:rFonts w:ascii="Candara" w:eastAsia="Times New Roman" w:hAnsi="Candara" w:cs="Candara"/>
          <w:spacing w:val="-1"/>
          <w:lang w:eastAsia="fr-FR"/>
        </w:rPr>
        <w:t>co</w:t>
      </w:r>
      <w:r w:rsidRPr="00242385">
        <w:rPr>
          <w:rFonts w:ascii="Candara" w:eastAsia="Times New Roman" w:hAnsi="Candara" w:cs="Candara"/>
          <w:spacing w:val="1"/>
          <w:lang w:eastAsia="fr-FR"/>
        </w:rPr>
        <w:t>n</w:t>
      </w:r>
      <w:r w:rsidRPr="00242385">
        <w:rPr>
          <w:rFonts w:ascii="Candara" w:eastAsia="Times New Roman" w:hAnsi="Candara" w:cs="Candara"/>
          <w:lang w:eastAsia="fr-FR"/>
        </w:rPr>
        <w:t>t</w:t>
      </w:r>
      <w:r w:rsidRPr="00242385">
        <w:rPr>
          <w:rFonts w:ascii="Candara" w:eastAsia="Times New Roman" w:hAnsi="Candara" w:cs="Candara"/>
          <w:spacing w:val="1"/>
          <w:lang w:eastAsia="fr-FR"/>
        </w:rPr>
        <w:t>r</w:t>
      </w:r>
      <w:r w:rsidRPr="00242385">
        <w:rPr>
          <w:rFonts w:ascii="Candara" w:eastAsia="Times New Roman" w:hAnsi="Candara" w:cs="Candara"/>
          <w:spacing w:val="-1"/>
          <w:lang w:eastAsia="fr-FR"/>
        </w:rPr>
        <w:t>ô</w:t>
      </w:r>
      <w:r w:rsidRPr="00242385">
        <w:rPr>
          <w:rFonts w:ascii="Candara" w:eastAsia="Times New Roman" w:hAnsi="Candara" w:cs="Candara"/>
          <w:lang w:eastAsia="fr-FR"/>
        </w:rPr>
        <w:t>le</w:t>
      </w:r>
      <w:r w:rsidR="00CC2350">
        <w:rPr>
          <w:rFonts w:ascii="Candara" w:eastAsia="Times New Roman" w:hAnsi="Candara" w:cs="Candara"/>
          <w:lang w:eastAsia="fr-FR"/>
        </w:rPr>
        <w:t xml:space="preserve"> </w:t>
      </w:r>
      <w:r w:rsidRPr="00242385">
        <w:rPr>
          <w:rFonts w:ascii="Candara" w:eastAsia="Times New Roman" w:hAnsi="Candara" w:cs="Candara"/>
          <w:lang w:eastAsia="fr-FR"/>
        </w:rPr>
        <w:t>p</w:t>
      </w:r>
      <w:r w:rsidRPr="00242385">
        <w:rPr>
          <w:rFonts w:ascii="Candara" w:eastAsia="Times New Roman" w:hAnsi="Candara" w:cs="Candara"/>
          <w:spacing w:val="1"/>
          <w:lang w:eastAsia="fr-FR"/>
        </w:rPr>
        <w:t>h</w:t>
      </w:r>
      <w:r w:rsidRPr="00242385">
        <w:rPr>
          <w:rFonts w:ascii="Candara" w:eastAsia="Times New Roman" w:hAnsi="Candara" w:cs="Candara"/>
          <w:spacing w:val="-2"/>
          <w:lang w:eastAsia="fr-FR"/>
        </w:rPr>
        <w:t>y</w:t>
      </w:r>
      <w:r w:rsidRPr="00242385">
        <w:rPr>
          <w:rFonts w:ascii="Candara" w:eastAsia="Times New Roman" w:hAnsi="Candara" w:cs="Candara"/>
          <w:spacing w:val="1"/>
          <w:lang w:eastAsia="fr-FR"/>
        </w:rPr>
        <w:t>s</w:t>
      </w:r>
      <w:r w:rsidRPr="00242385">
        <w:rPr>
          <w:rFonts w:ascii="Candara" w:eastAsia="Times New Roman" w:hAnsi="Candara" w:cs="Candara"/>
          <w:lang w:eastAsia="fr-FR"/>
        </w:rPr>
        <w:t>iq</w:t>
      </w:r>
      <w:r w:rsidRPr="00242385">
        <w:rPr>
          <w:rFonts w:ascii="Candara" w:eastAsia="Times New Roman" w:hAnsi="Candara" w:cs="Candara"/>
          <w:spacing w:val="-1"/>
          <w:lang w:eastAsia="fr-FR"/>
        </w:rPr>
        <w:t>u</w:t>
      </w:r>
      <w:r w:rsidRPr="00242385">
        <w:rPr>
          <w:rFonts w:ascii="Candara" w:eastAsia="Times New Roman" w:hAnsi="Candara" w:cs="Candara"/>
          <w:lang w:eastAsia="fr-FR"/>
        </w:rPr>
        <w:t>e,</w:t>
      </w:r>
      <w:r w:rsidR="00CC2350">
        <w:rPr>
          <w:rFonts w:ascii="Candara" w:eastAsia="Times New Roman" w:hAnsi="Candara" w:cs="Candara"/>
          <w:lang w:eastAsia="fr-FR"/>
        </w:rPr>
        <w:t xml:space="preserve"> </w:t>
      </w:r>
      <w:r w:rsidRPr="00242385">
        <w:rPr>
          <w:rFonts w:ascii="Candara" w:eastAsia="Times New Roman" w:hAnsi="Candara" w:cs="Candara"/>
          <w:spacing w:val="-3"/>
          <w:lang w:eastAsia="fr-FR"/>
        </w:rPr>
        <w:t>a</w:t>
      </w:r>
      <w:r w:rsidRPr="00242385">
        <w:rPr>
          <w:rFonts w:ascii="Candara" w:eastAsia="Times New Roman" w:hAnsi="Candara" w:cs="Candara"/>
          <w:spacing w:val="1"/>
          <w:lang w:eastAsia="fr-FR"/>
        </w:rPr>
        <w:t>d</w:t>
      </w:r>
      <w:r w:rsidRPr="00242385">
        <w:rPr>
          <w:rFonts w:ascii="Candara" w:eastAsia="Times New Roman" w:hAnsi="Candara" w:cs="Candara"/>
          <w:spacing w:val="-1"/>
          <w:lang w:eastAsia="fr-FR"/>
        </w:rPr>
        <w:t>m</w:t>
      </w:r>
      <w:r w:rsidRPr="00242385">
        <w:rPr>
          <w:rFonts w:ascii="Candara" w:eastAsia="Times New Roman" w:hAnsi="Candara" w:cs="Candara"/>
          <w:lang w:eastAsia="fr-FR"/>
        </w:rPr>
        <w:t>i</w:t>
      </w:r>
      <w:r w:rsidRPr="00242385">
        <w:rPr>
          <w:rFonts w:ascii="Candara" w:eastAsia="Times New Roman" w:hAnsi="Candara" w:cs="Candara"/>
          <w:spacing w:val="1"/>
          <w:lang w:eastAsia="fr-FR"/>
        </w:rPr>
        <w:t>n</w:t>
      </w:r>
      <w:r w:rsidRPr="00242385">
        <w:rPr>
          <w:rFonts w:ascii="Candara" w:eastAsia="Times New Roman" w:hAnsi="Candara" w:cs="Candara"/>
          <w:lang w:eastAsia="fr-FR"/>
        </w:rPr>
        <w:t>i</w:t>
      </w:r>
      <w:r w:rsidRPr="00242385">
        <w:rPr>
          <w:rFonts w:ascii="Candara" w:eastAsia="Times New Roman" w:hAnsi="Candara" w:cs="Candara"/>
          <w:spacing w:val="-1"/>
          <w:lang w:eastAsia="fr-FR"/>
        </w:rPr>
        <w:t>s</w:t>
      </w:r>
      <w:r w:rsidRPr="00242385">
        <w:rPr>
          <w:rFonts w:ascii="Candara" w:eastAsia="Times New Roman" w:hAnsi="Candara" w:cs="Candara"/>
          <w:lang w:eastAsia="fr-FR"/>
        </w:rPr>
        <w:t>t</w:t>
      </w:r>
      <w:r w:rsidRPr="00242385">
        <w:rPr>
          <w:rFonts w:ascii="Candara" w:eastAsia="Times New Roman" w:hAnsi="Candara" w:cs="Candara"/>
          <w:spacing w:val="1"/>
          <w:lang w:eastAsia="fr-FR"/>
        </w:rPr>
        <w:t>r</w:t>
      </w:r>
      <w:r w:rsidRPr="00242385">
        <w:rPr>
          <w:rFonts w:ascii="Candara" w:eastAsia="Times New Roman" w:hAnsi="Candara" w:cs="Candara"/>
          <w:lang w:eastAsia="fr-FR"/>
        </w:rPr>
        <w:t>atif,</w:t>
      </w:r>
      <w:r w:rsidR="00CC2350">
        <w:rPr>
          <w:rFonts w:ascii="Candara" w:eastAsia="Times New Roman" w:hAnsi="Candara" w:cs="Candara"/>
          <w:lang w:eastAsia="fr-FR"/>
        </w:rPr>
        <w:t xml:space="preserve"> </w:t>
      </w:r>
      <w:r w:rsidRPr="00242385">
        <w:rPr>
          <w:rFonts w:ascii="Candara" w:eastAsia="Times New Roman" w:hAnsi="Candara" w:cs="Candara"/>
          <w:spacing w:val="-2"/>
          <w:lang w:eastAsia="fr-FR"/>
        </w:rPr>
        <w:t>e</w:t>
      </w:r>
      <w:r w:rsidRPr="00242385">
        <w:rPr>
          <w:rFonts w:ascii="Candara" w:eastAsia="Times New Roman" w:hAnsi="Candara" w:cs="Candara"/>
          <w:lang w:eastAsia="fr-FR"/>
        </w:rPr>
        <w:t>t</w:t>
      </w:r>
      <w:r w:rsidR="00CC2350">
        <w:rPr>
          <w:rFonts w:ascii="Candara" w:eastAsia="Times New Roman" w:hAnsi="Candara" w:cs="Candara"/>
          <w:lang w:eastAsia="fr-FR"/>
        </w:rPr>
        <w:t xml:space="preserve"> </w:t>
      </w:r>
      <w:r w:rsidRPr="00242385">
        <w:rPr>
          <w:rFonts w:ascii="Candara" w:eastAsia="Times New Roman" w:hAnsi="Candara" w:cs="Candara"/>
          <w:lang w:eastAsia="fr-FR"/>
        </w:rPr>
        <w:t>fi</w:t>
      </w:r>
      <w:r w:rsidRPr="00242385">
        <w:rPr>
          <w:rFonts w:ascii="Candara" w:eastAsia="Times New Roman" w:hAnsi="Candara" w:cs="Candara"/>
          <w:spacing w:val="1"/>
          <w:lang w:eastAsia="fr-FR"/>
        </w:rPr>
        <w:t>n</w:t>
      </w:r>
      <w:r w:rsidRPr="00242385">
        <w:rPr>
          <w:rFonts w:ascii="Candara" w:eastAsia="Times New Roman" w:hAnsi="Candara" w:cs="Candara"/>
          <w:spacing w:val="-3"/>
          <w:lang w:eastAsia="fr-FR"/>
        </w:rPr>
        <w:t>a</w:t>
      </w:r>
      <w:r w:rsidRPr="00242385">
        <w:rPr>
          <w:rFonts w:ascii="Candara" w:eastAsia="Times New Roman" w:hAnsi="Candara" w:cs="Candara"/>
          <w:spacing w:val="1"/>
          <w:lang w:eastAsia="fr-FR"/>
        </w:rPr>
        <w:t>nc</w:t>
      </w:r>
      <w:r w:rsidRPr="00242385">
        <w:rPr>
          <w:rFonts w:ascii="Candara" w:eastAsia="Times New Roman" w:hAnsi="Candara" w:cs="Candara"/>
          <w:lang w:eastAsia="fr-FR"/>
        </w:rPr>
        <w:t>i</w:t>
      </w:r>
      <w:r w:rsidRPr="00242385">
        <w:rPr>
          <w:rFonts w:ascii="Candara" w:eastAsia="Times New Roman" w:hAnsi="Candara" w:cs="Candara"/>
          <w:spacing w:val="-3"/>
          <w:lang w:eastAsia="fr-FR"/>
        </w:rPr>
        <w:t>e</w:t>
      </w:r>
      <w:r w:rsidRPr="00242385">
        <w:rPr>
          <w:rFonts w:ascii="Candara" w:eastAsia="Times New Roman" w:hAnsi="Candara" w:cs="Candara"/>
          <w:lang w:eastAsia="fr-FR"/>
        </w:rPr>
        <w:t>r</w:t>
      </w:r>
      <w:r w:rsidR="00CC2350">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e</w:t>
      </w:r>
      <w:r w:rsidR="00CC2350">
        <w:rPr>
          <w:rFonts w:ascii="Candara" w:eastAsia="Times New Roman" w:hAnsi="Candara" w:cs="Candara"/>
          <w:lang w:eastAsia="fr-FR"/>
        </w:rPr>
        <w:t xml:space="preserve"> </w:t>
      </w:r>
      <w:r w:rsidRPr="00242385">
        <w:rPr>
          <w:rFonts w:ascii="Candara" w:eastAsia="Times New Roman" w:hAnsi="Candara" w:cs="Candara"/>
          <w:lang w:eastAsia="fr-FR"/>
        </w:rPr>
        <w:t>l’e</w:t>
      </w:r>
      <w:r w:rsidRPr="00242385">
        <w:rPr>
          <w:rFonts w:ascii="Candara" w:eastAsia="Times New Roman" w:hAnsi="Candara" w:cs="Candara"/>
          <w:spacing w:val="-1"/>
          <w:lang w:eastAsia="fr-FR"/>
        </w:rPr>
        <w:t>x</w:t>
      </w:r>
      <w:r w:rsidRPr="00242385">
        <w:rPr>
          <w:rFonts w:ascii="Candara" w:eastAsia="Times New Roman" w:hAnsi="Candara" w:cs="Candara"/>
          <w:spacing w:val="-3"/>
          <w:lang w:eastAsia="fr-FR"/>
        </w:rPr>
        <w:t>é</w:t>
      </w:r>
      <w:r w:rsidRPr="00242385">
        <w:rPr>
          <w:rFonts w:ascii="Candara" w:eastAsia="Times New Roman" w:hAnsi="Candara" w:cs="Candara"/>
          <w:spacing w:val="1"/>
          <w:lang w:eastAsia="fr-FR"/>
        </w:rPr>
        <w:t>c</w:t>
      </w:r>
      <w:r w:rsidRPr="00242385">
        <w:rPr>
          <w:rFonts w:ascii="Candara" w:eastAsia="Times New Roman" w:hAnsi="Candara" w:cs="Candara"/>
          <w:spacing w:val="-1"/>
          <w:lang w:eastAsia="fr-FR"/>
        </w:rPr>
        <w:t>u</w:t>
      </w:r>
      <w:r w:rsidRPr="00242385">
        <w:rPr>
          <w:rFonts w:ascii="Candara" w:eastAsia="Times New Roman" w:hAnsi="Candara" w:cs="Candara"/>
          <w:lang w:eastAsia="fr-FR"/>
        </w:rPr>
        <w:t>ti</w:t>
      </w:r>
      <w:r w:rsidRPr="00242385">
        <w:rPr>
          <w:rFonts w:ascii="Candara" w:eastAsia="Times New Roman" w:hAnsi="Candara" w:cs="Candara"/>
          <w:spacing w:val="-1"/>
          <w:lang w:eastAsia="fr-FR"/>
        </w:rPr>
        <w:t>o</w:t>
      </w:r>
      <w:r w:rsidRPr="00242385">
        <w:rPr>
          <w:rFonts w:ascii="Candara" w:eastAsia="Times New Roman" w:hAnsi="Candara" w:cs="Candara"/>
          <w:lang w:eastAsia="fr-FR"/>
        </w:rPr>
        <w:t>n</w:t>
      </w:r>
      <w:r w:rsidR="00CC2350">
        <w:rPr>
          <w:rFonts w:ascii="Candara" w:eastAsia="Times New Roman" w:hAnsi="Candara" w:cs="Candara"/>
          <w:lang w:eastAsia="fr-FR"/>
        </w:rPr>
        <w:t xml:space="preserve"> </w:t>
      </w:r>
      <w:r w:rsidRPr="00242385">
        <w:rPr>
          <w:rFonts w:ascii="Candara" w:eastAsia="Times New Roman" w:hAnsi="Candara" w:cs="Candara"/>
          <w:spacing w:val="1"/>
          <w:lang w:eastAsia="fr-FR"/>
        </w:rPr>
        <w:t>d</w:t>
      </w:r>
      <w:r w:rsidRPr="00242385">
        <w:rPr>
          <w:rFonts w:ascii="Candara" w:eastAsia="Times New Roman" w:hAnsi="Candara" w:cs="Candara"/>
          <w:lang w:eastAsia="fr-FR"/>
        </w:rPr>
        <w:t>u</w:t>
      </w:r>
      <w:r w:rsidR="00CC2350">
        <w:rPr>
          <w:rFonts w:ascii="Candara" w:eastAsia="Times New Roman" w:hAnsi="Candara" w:cs="Candara"/>
          <w:lang w:eastAsia="fr-FR"/>
        </w:rPr>
        <w:t xml:space="preserve"> </w:t>
      </w:r>
      <w:r w:rsidRPr="00242385">
        <w:rPr>
          <w:rFonts w:ascii="Candara" w:eastAsia="Times New Roman" w:hAnsi="Candara" w:cs="Candara"/>
          <w:spacing w:val="1"/>
          <w:lang w:eastAsia="fr-FR"/>
        </w:rPr>
        <w:t>M</w:t>
      </w:r>
      <w:r w:rsidRPr="00242385">
        <w:rPr>
          <w:rFonts w:ascii="Candara" w:eastAsia="Times New Roman" w:hAnsi="Candara" w:cs="Candara"/>
          <w:spacing w:val="-3"/>
          <w:lang w:eastAsia="fr-FR"/>
        </w:rPr>
        <w:t>a</w:t>
      </w:r>
      <w:r w:rsidRPr="00242385">
        <w:rPr>
          <w:rFonts w:ascii="Candara" w:eastAsia="Times New Roman" w:hAnsi="Candara" w:cs="Candara"/>
          <w:spacing w:val="1"/>
          <w:lang w:eastAsia="fr-FR"/>
        </w:rPr>
        <w:t>r</w:t>
      </w:r>
      <w:r w:rsidRPr="00242385">
        <w:rPr>
          <w:rFonts w:ascii="Candara" w:eastAsia="Times New Roman" w:hAnsi="Candara" w:cs="Candara"/>
          <w:spacing w:val="-1"/>
          <w:lang w:eastAsia="fr-FR"/>
        </w:rPr>
        <w:t>c</w:t>
      </w:r>
      <w:r w:rsidRPr="00242385">
        <w:rPr>
          <w:rFonts w:ascii="Candara" w:eastAsia="Times New Roman" w:hAnsi="Candara" w:cs="Candara"/>
          <w:spacing w:val="1"/>
          <w:lang w:eastAsia="fr-FR"/>
        </w:rPr>
        <w:t>h</w:t>
      </w:r>
      <w:r w:rsidRPr="00242385">
        <w:rPr>
          <w:rFonts w:ascii="Candara" w:eastAsia="Times New Roman" w:hAnsi="Candara" w:cs="Candara"/>
          <w:lang w:eastAsia="fr-FR"/>
        </w:rPr>
        <w:t>é.</w:t>
      </w:r>
    </w:p>
    <w:p w:rsidR="000C03AF" w:rsidRPr="000C03AF" w:rsidRDefault="000C03AF" w:rsidP="00EC6D35">
      <w:pPr>
        <w:keepNext/>
        <w:spacing w:before="240" w:after="60" w:line="240" w:lineRule="auto"/>
        <w:ind w:left="568"/>
        <w:jc w:val="both"/>
        <w:outlineLvl w:val="1"/>
        <w:rPr>
          <w:rFonts w:ascii="Calibri" w:eastAsia="Times New Roman" w:hAnsi="Calibri" w:cs="Calibri"/>
          <w:b/>
          <w:bCs/>
          <w:iCs/>
          <w:lang w:eastAsia="fr-FR"/>
        </w:rPr>
      </w:pPr>
      <w:r w:rsidRPr="000C03AF">
        <w:rPr>
          <w:rFonts w:ascii="Calibri" w:eastAsia="Times New Roman" w:hAnsi="Calibri" w:cs="Calibri"/>
          <w:b/>
          <w:bCs/>
          <w:iCs/>
          <w:lang w:eastAsia="fr-FR"/>
        </w:rPr>
        <w:t>ARTICLE 7 : REPRESENTANT DU COCONTRACTANT</w:t>
      </w:r>
      <w:bookmarkEnd w:id="121"/>
      <w:bookmarkEnd w:id="122"/>
      <w:bookmarkEnd w:id="123"/>
      <w:bookmarkEnd w:id="124"/>
      <w:bookmarkEnd w:id="125"/>
      <w:bookmarkEnd w:id="126"/>
      <w:bookmarkEnd w:id="127"/>
    </w:p>
    <w:p w:rsidR="000C03AF" w:rsidRPr="000C03AF" w:rsidRDefault="000C03AF" w:rsidP="005734B8">
      <w:pPr>
        <w:spacing w:after="0" w:line="240" w:lineRule="auto"/>
        <w:ind w:left="568" w:right="713"/>
        <w:jc w:val="both"/>
        <w:rPr>
          <w:rFonts w:ascii="Calibri" w:eastAsia="Times New Roman" w:hAnsi="Calibri" w:cs="Calibri"/>
          <w:lang w:eastAsia="fr-FR"/>
        </w:rPr>
      </w:pPr>
      <w:r w:rsidRPr="000C03AF">
        <w:rPr>
          <w:rFonts w:ascii="Calibri" w:eastAsia="Times New Roman" w:hAnsi="Calibri" w:cs="Calibri"/>
          <w:lang w:eastAsia="fr-FR"/>
        </w:rPr>
        <w:t xml:space="preserve">Dans les quinze (15) jours qui suivent la date de notification de l’ordre de service de commencer les travaux, le Cocontractant devra obligatoirement désigner expressément le responsable de chantier, qui disposera de pouvoirs de représentation et de décision suffisants pour diriger le chantier, effectuer les approvisionnements nécessaires et engager l’entreprise. </w:t>
      </w:r>
    </w:p>
    <w:p w:rsidR="000C03AF" w:rsidRPr="000C03AF" w:rsidRDefault="000C03AF" w:rsidP="005734B8">
      <w:pPr>
        <w:spacing w:after="0" w:line="240" w:lineRule="auto"/>
        <w:ind w:left="568" w:right="713"/>
        <w:jc w:val="both"/>
        <w:rPr>
          <w:rFonts w:ascii="Calibri" w:eastAsia="Times New Roman" w:hAnsi="Calibri" w:cs="Calibri"/>
          <w:lang w:eastAsia="fr-FR"/>
        </w:rPr>
      </w:pPr>
    </w:p>
    <w:p w:rsidR="000C03AF" w:rsidRPr="000C03AF" w:rsidRDefault="000C03AF" w:rsidP="005734B8">
      <w:pPr>
        <w:spacing w:after="0" w:line="240" w:lineRule="auto"/>
        <w:ind w:left="568" w:right="713"/>
        <w:jc w:val="both"/>
        <w:rPr>
          <w:rFonts w:ascii="Calibri" w:eastAsia="Times New Roman" w:hAnsi="Calibri" w:cs="Calibri"/>
          <w:lang w:eastAsia="fr-FR"/>
        </w:rPr>
      </w:pPr>
      <w:r w:rsidRPr="000C03AF">
        <w:rPr>
          <w:rFonts w:ascii="Calibri" w:eastAsia="Times New Roman" w:hAnsi="Calibri" w:cs="Calibri"/>
          <w:lang w:eastAsia="fr-FR"/>
        </w:rPr>
        <w:t>Cette désignation se fera par courrier adressé à l’Ingénieur du marché avec copie au Chef de Service du marché, signée par le Cocontractant et comportera trois spécimens de signature du responsable ainsi désigné. La non-objection de l’Ingénieur du Marché après huit (8) jours équivaut à l’agrément de cette désignation.</w:t>
      </w:r>
    </w:p>
    <w:p w:rsidR="000C03AF" w:rsidRPr="000C03AF" w:rsidRDefault="000C03AF" w:rsidP="005734B8">
      <w:pPr>
        <w:spacing w:after="0" w:line="240" w:lineRule="auto"/>
        <w:ind w:left="568" w:right="713"/>
        <w:jc w:val="both"/>
        <w:rPr>
          <w:rFonts w:ascii="Calibri" w:eastAsia="Times New Roman" w:hAnsi="Calibri" w:cs="Calibri"/>
          <w:lang w:eastAsia="fr-FR"/>
        </w:rPr>
      </w:pPr>
    </w:p>
    <w:p w:rsidR="000C03AF" w:rsidRPr="000C03AF" w:rsidRDefault="000C03AF" w:rsidP="005734B8">
      <w:pPr>
        <w:spacing w:after="0" w:line="240" w:lineRule="auto"/>
        <w:ind w:left="568" w:right="713"/>
        <w:jc w:val="both"/>
        <w:rPr>
          <w:rFonts w:ascii="Calibri" w:eastAsia="Times New Roman" w:hAnsi="Calibri" w:cs="Calibri"/>
          <w:b/>
          <w:lang w:eastAsia="fr-FR"/>
        </w:rPr>
      </w:pPr>
      <w:bookmarkStart w:id="128" w:name="_Toc159146931"/>
      <w:bookmarkStart w:id="129" w:name="_Toc225069344"/>
      <w:bookmarkStart w:id="130" w:name="_Toc231111943"/>
      <w:bookmarkStart w:id="131" w:name="_Toc231364512"/>
      <w:bookmarkStart w:id="132" w:name="_Toc231613971"/>
      <w:bookmarkStart w:id="133" w:name="_Toc286835026"/>
      <w:r w:rsidRPr="000C03AF">
        <w:rPr>
          <w:rFonts w:ascii="Calibri" w:eastAsia="Times New Roman" w:hAnsi="Calibri" w:cs="Calibri"/>
          <w:b/>
          <w:lang w:eastAsia="fr-FR"/>
        </w:rPr>
        <w:t>CHAPITRE II- EXECUTION DES TRAVAUX</w:t>
      </w:r>
      <w:bookmarkEnd w:id="128"/>
      <w:bookmarkEnd w:id="129"/>
      <w:bookmarkEnd w:id="130"/>
      <w:bookmarkEnd w:id="131"/>
      <w:bookmarkEnd w:id="132"/>
      <w:bookmarkEnd w:id="133"/>
    </w:p>
    <w:p w:rsidR="000C03AF" w:rsidRPr="000C03AF" w:rsidRDefault="000C03AF" w:rsidP="005734B8">
      <w:pPr>
        <w:keepNext/>
        <w:spacing w:before="240" w:after="60" w:line="240" w:lineRule="auto"/>
        <w:ind w:left="568" w:right="713"/>
        <w:jc w:val="both"/>
        <w:outlineLvl w:val="1"/>
        <w:rPr>
          <w:rFonts w:ascii="Calibri" w:eastAsia="Times New Roman" w:hAnsi="Calibri" w:cs="Calibri"/>
          <w:b/>
          <w:bCs/>
          <w:iCs/>
          <w:lang w:eastAsia="fr-FR"/>
        </w:rPr>
      </w:pPr>
      <w:bookmarkStart w:id="134" w:name="_Toc159146930"/>
      <w:bookmarkStart w:id="135" w:name="_Toc225069343"/>
      <w:bookmarkStart w:id="136" w:name="_Toc231111942"/>
      <w:bookmarkStart w:id="137" w:name="_Toc231364511"/>
      <w:bookmarkStart w:id="138" w:name="_Toc231613970"/>
      <w:bookmarkStart w:id="139" w:name="_Toc286835025"/>
      <w:bookmarkStart w:id="140" w:name="_Toc343710256"/>
      <w:bookmarkStart w:id="141" w:name="_Toc159146932"/>
      <w:bookmarkStart w:id="142" w:name="_Toc225069345"/>
      <w:bookmarkStart w:id="143" w:name="_Toc231111944"/>
      <w:bookmarkStart w:id="144" w:name="_Toc231364513"/>
      <w:bookmarkStart w:id="145" w:name="_Toc231613972"/>
      <w:bookmarkStart w:id="146" w:name="_Toc286835027"/>
      <w:bookmarkStart w:id="147" w:name="_Toc343710257"/>
      <w:r w:rsidRPr="000C03AF">
        <w:rPr>
          <w:rFonts w:ascii="Calibri" w:eastAsia="Times New Roman" w:hAnsi="Calibri" w:cs="Calibri"/>
          <w:b/>
          <w:bCs/>
          <w:iCs/>
          <w:lang w:eastAsia="fr-FR"/>
        </w:rPr>
        <w:t>ARTICLE 8 : CONSISTANCE DES TRAVAUX</w:t>
      </w:r>
      <w:bookmarkEnd w:id="134"/>
      <w:bookmarkEnd w:id="135"/>
      <w:bookmarkEnd w:id="136"/>
      <w:bookmarkEnd w:id="137"/>
      <w:bookmarkEnd w:id="138"/>
      <w:bookmarkEnd w:id="139"/>
      <w:bookmarkEnd w:id="140"/>
    </w:p>
    <w:p w:rsidR="000C03AF" w:rsidRPr="000C03AF" w:rsidRDefault="000C03AF" w:rsidP="005734B8">
      <w:pPr>
        <w:spacing w:after="0" w:line="240" w:lineRule="auto"/>
        <w:ind w:left="568" w:right="713"/>
        <w:jc w:val="both"/>
        <w:rPr>
          <w:rFonts w:ascii="Calibri" w:eastAsia="Times New Roman" w:hAnsi="Calibri" w:cs="Calibri"/>
          <w:lang w:eastAsia="fr-FR"/>
        </w:rPr>
      </w:pPr>
      <w:r w:rsidRPr="000C03AF">
        <w:rPr>
          <w:rFonts w:ascii="Calibri" w:eastAsia="Times New Roman" w:hAnsi="Calibri" w:cs="Calibri"/>
          <w:lang w:eastAsia="fr-FR"/>
        </w:rPr>
        <w:t xml:space="preserve">Les travaux à réaliser au titre du présent marché comprennent: </w:t>
      </w:r>
    </w:p>
    <w:p w:rsidR="000C03AF" w:rsidRPr="000C03AF" w:rsidRDefault="000C03AF" w:rsidP="00482DD6">
      <w:pPr>
        <w:numPr>
          <w:ilvl w:val="0"/>
          <w:numId w:val="39"/>
        </w:numPr>
        <w:spacing w:after="200" w:line="276" w:lineRule="auto"/>
        <w:ind w:left="2008" w:right="713"/>
        <w:contextualSpacing/>
        <w:jc w:val="both"/>
        <w:rPr>
          <w:rFonts w:ascii="Calibri" w:eastAsia="Times New Roman" w:hAnsi="Calibri" w:cs="Calibri"/>
          <w:lang w:eastAsia="fr-FR"/>
        </w:rPr>
      </w:pPr>
      <w:r w:rsidRPr="000C03AF">
        <w:rPr>
          <w:rFonts w:ascii="Calibri" w:eastAsia="Tahoma" w:hAnsi="Calibri" w:cs="Calibri"/>
          <w:lang w:eastAsia="fr-FR" w:bidi="fr-FR"/>
        </w:rPr>
        <w:t>les travaux de terrassements généraux pour le réaménagement ponctuel de la plate- forme</w:t>
      </w:r>
      <w:r w:rsidR="00CC2350">
        <w:rPr>
          <w:rFonts w:ascii="Calibri" w:eastAsia="Tahoma" w:hAnsi="Calibri" w:cs="Calibri"/>
          <w:lang w:eastAsia="fr-FR" w:bidi="fr-FR"/>
        </w:rPr>
        <w:t xml:space="preserve"> </w:t>
      </w:r>
      <w:r w:rsidRPr="000C03AF">
        <w:rPr>
          <w:rFonts w:ascii="Calibri" w:eastAsia="Tahoma" w:hAnsi="Calibri" w:cs="Calibri"/>
          <w:lang w:eastAsia="fr-FR" w:bidi="fr-FR"/>
        </w:rPr>
        <w:t>en</w:t>
      </w:r>
      <w:r w:rsidR="00CC2350">
        <w:rPr>
          <w:rFonts w:ascii="Calibri" w:eastAsia="Tahoma" w:hAnsi="Calibri" w:cs="Calibri"/>
          <w:lang w:eastAsia="fr-FR" w:bidi="fr-FR"/>
        </w:rPr>
        <w:t xml:space="preserve"> </w:t>
      </w:r>
      <w:r w:rsidRPr="000C03AF">
        <w:rPr>
          <w:rFonts w:ascii="Calibri" w:eastAsia="Tahoma" w:hAnsi="Calibri" w:cs="Calibri"/>
          <w:lang w:eastAsia="fr-FR" w:bidi="fr-FR"/>
        </w:rPr>
        <w:t>particulier,</w:t>
      </w:r>
      <w:r w:rsidR="00CC2350">
        <w:rPr>
          <w:rFonts w:ascii="Calibri" w:eastAsia="Tahoma" w:hAnsi="Calibri" w:cs="Calibri"/>
          <w:lang w:eastAsia="fr-FR" w:bidi="fr-FR"/>
        </w:rPr>
        <w:t xml:space="preserve"> </w:t>
      </w:r>
      <w:r w:rsidRPr="000C03AF">
        <w:rPr>
          <w:rFonts w:ascii="Calibri" w:eastAsia="Tahoma" w:hAnsi="Calibri" w:cs="Calibri"/>
          <w:lang w:eastAsia="fr-FR" w:bidi="fr-FR"/>
        </w:rPr>
        <w:t>le</w:t>
      </w:r>
      <w:r w:rsidR="00CC2350">
        <w:rPr>
          <w:rFonts w:ascii="Calibri" w:eastAsia="Tahoma" w:hAnsi="Calibri" w:cs="Calibri"/>
          <w:lang w:eastAsia="fr-FR" w:bidi="fr-FR"/>
        </w:rPr>
        <w:t xml:space="preserve"> </w:t>
      </w:r>
      <w:r w:rsidR="005A59B8" w:rsidRPr="000C03AF">
        <w:rPr>
          <w:rFonts w:ascii="Calibri" w:eastAsia="Tahoma" w:hAnsi="Calibri" w:cs="Calibri"/>
          <w:lang w:eastAsia="fr-FR" w:bidi="fr-FR"/>
        </w:rPr>
        <w:t>rehaussement</w:t>
      </w:r>
      <w:r w:rsidR="00CC2350">
        <w:rPr>
          <w:rFonts w:ascii="Calibri" w:eastAsia="Tahoma" w:hAnsi="Calibri" w:cs="Calibri"/>
          <w:lang w:eastAsia="fr-FR" w:bidi="fr-FR"/>
        </w:rPr>
        <w:t xml:space="preserve"> </w:t>
      </w:r>
      <w:r w:rsidRPr="000C03AF">
        <w:rPr>
          <w:rFonts w:ascii="Calibri" w:eastAsia="Tahoma" w:hAnsi="Calibri" w:cs="Calibri"/>
          <w:lang w:eastAsia="fr-FR" w:bidi="fr-FR"/>
        </w:rPr>
        <w:t>de</w:t>
      </w:r>
      <w:r w:rsidR="00CC2350">
        <w:rPr>
          <w:rFonts w:ascii="Calibri" w:eastAsia="Tahoma" w:hAnsi="Calibri" w:cs="Calibri"/>
          <w:lang w:eastAsia="fr-FR" w:bidi="fr-FR"/>
        </w:rPr>
        <w:t xml:space="preserve"> </w:t>
      </w:r>
      <w:r w:rsidRPr="000C03AF">
        <w:rPr>
          <w:rFonts w:ascii="Calibri" w:eastAsia="Tahoma" w:hAnsi="Calibri" w:cs="Calibri"/>
          <w:lang w:eastAsia="fr-FR" w:bidi="fr-FR"/>
        </w:rPr>
        <w:t>la</w:t>
      </w:r>
      <w:r w:rsidR="00CC2350">
        <w:rPr>
          <w:rFonts w:ascii="Calibri" w:eastAsia="Tahoma" w:hAnsi="Calibri" w:cs="Calibri"/>
          <w:lang w:eastAsia="fr-FR" w:bidi="fr-FR"/>
        </w:rPr>
        <w:t xml:space="preserve"> </w:t>
      </w:r>
      <w:r w:rsidRPr="000C03AF">
        <w:rPr>
          <w:rFonts w:ascii="Calibri" w:eastAsia="Tahoma" w:hAnsi="Calibri" w:cs="Calibri"/>
          <w:lang w:eastAsia="fr-FR" w:bidi="fr-FR"/>
        </w:rPr>
        <w:t>plate- forme en zone inondable et l'élargissement des zones étroites tels que le déblai et le remblai</w:t>
      </w:r>
      <w:r w:rsidRPr="000C03AF">
        <w:rPr>
          <w:rFonts w:ascii="Calibri" w:eastAsia="Times New Roman" w:hAnsi="Calibri" w:cs="Calibri"/>
          <w:lang w:eastAsia="fr-FR"/>
        </w:rPr>
        <w:t>;</w:t>
      </w:r>
    </w:p>
    <w:p w:rsidR="000C03AF" w:rsidRPr="000C03AF" w:rsidRDefault="000C03AF" w:rsidP="00482DD6">
      <w:pPr>
        <w:numPr>
          <w:ilvl w:val="0"/>
          <w:numId w:val="39"/>
        </w:numPr>
        <w:spacing w:after="200" w:line="276" w:lineRule="auto"/>
        <w:ind w:left="2008" w:right="713"/>
        <w:contextualSpacing/>
        <w:jc w:val="both"/>
        <w:rPr>
          <w:rFonts w:ascii="Calibri" w:eastAsia="Times New Roman" w:hAnsi="Calibri" w:cs="Calibri"/>
          <w:lang w:eastAsia="fr-FR"/>
        </w:rPr>
      </w:pPr>
      <w:r w:rsidRPr="000C03AF">
        <w:rPr>
          <w:rFonts w:ascii="Calibri" w:eastAsia="Times New Roman" w:hAnsi="Calibri" w:cs="Calibri"/>
          <w:lang w:eastAsia="fr-FR"/>
        </w:rPr>
        <w:t>Reprofilage ;</w:t>
      </w:r>
    </w:p>
    <w:p w:rsidR="000C03AF" w:rsidRPr="000C03AF" w:rsidRDefault="000C03AF" w:rsidP="00482DD6">
      <w:pPr>
        <w:numPr>
          <w:ilvl w:val="0"/>
          <w:numId w:val="39"/>
        </w:numPr>
        <w:spacing w:after="200" w:line="276" w:lineRule="auto"/>
        <w:ind w:left="2008" w:right="713"/>
        <w:contextualSpacing/>
        <w:jc w:val="both"/>
        <w:rPr>
          <w:rFonts w:ascii="Calibri" w:eastAsia="Times New Roman" w:hAnsi="Calibri" w:cs="Calibri"/>
          <w:lang w:eastAsia="fr-FR"/>
        </w:rPr>
      </w:pPr>
      <w:r w:rsidRPr="000C03AF">
        <w:rPr>
          <w:rFonts w:ascii="Calibri" w:eastAsia="Times New Roman" w:hAnsi="Calibri" w:cs="Calibri"/>
          <w:lang w:eastAsia="fr-FR"/>
        </w:rPr>
        <w:t>Rechargement ;</w:t>
      </w:r>
    </w:p>
    <w:p w:rsidR="000C03AF" w:rsidRPr="000C03AF" w:rsidRDefault="000C03AF" w:rsidP="00482DD6">
      <w:pPr>
        <w:numPr>
          <w:ilvl w:val="0"/>
          <w:numId w:val="39"/>
        </w:numPr>
        <w:spacing w:after="200" w:line="276" w:lineRule="auto"/>
        <w:ind w:left="2008" w:right="713"/>
        <w:contextualSpacing/>
        <w:jc w:val="both"/>
        <w:rPr>
          <w:rFonts w:ascii="Calibri" w:eastAsia="Times New Roman" w:hAnsi="Calibri" w:cs="Calibri"/>
          <w:lang w:eastAsia="fr-FR"/>
        </w:rPr>
      </w:pPr>
      <w:r w:rsidRPr="000C03AF">
        <w:rPr>
          <w:rFonts w:ascii="Calibri" w:eastAsia="Times New Roman" w:hAnsi="Calibri" w:cs="Calibri"/>
          <w:lang w:eastAsia="fr-FR"/>
        </w:rPr>
        <w:t>Compactage ;</w:t>
      </w:r>
    </w:p>
    <w:p w:rsidR="000C03AF" w:rsidRPr="000C03AF" w:rsidRDefault="000C03AF" w:rsidP="00482DD6">
      <w:pPr>
        <w:numPr>
          <w:ilvl w:val="0"/>
          <w:numId w:val="39"/>
        </w:numPr>
        <w:spacing w:after="200" w:line="276" w:lineRule="auto"/>
        <w:ind w:left="2008" w:right="713"/>
        <w:contextualSpacing/>
        <w:jc w:val="both"/>
        <w:rPr>
          <w:rFonts w:ascii="Calibri" w:eastAsia="Times New Roman" w:hAnsi="Calibri" w:cs="Calibri"/>
          <w:lang w:eastAsia="fr-FR"/>
        </w:rPr>
      </w:pPr>
      <w:r w:rsidRPr="000C03AF">
        <w:rPr>
          <w:rFonts w:ascii="Calibri" w:eastAsia="Times New Roman" w:hAnsi="Calibri" w:cs="Calibri"/>
          <w:lang w:eastAsia="fr-FR"/>
        </w:rPr>
        <w:t>L’entretien, la réparation ou la création de petits ouvrages hydrauliques tels que les buses, les caniveaux, les descentes d'eau, les fossés en terre et exutoires, les fossés maçonnés et bétonnés, les caniveaux revêtus et ponts semi- définitifs et les Dalots.</w:t>
      </w:r>
    </w:p>
    <w:p w:rsidR="000C03AF" w:rsidRPr="000C03AF" w:rsidRDefault="000C03AF" w:rsidP="00482DD6">
      <w:pPr>
        <w:widowControl w:val="0"/>
        <w:numPr>
          <w:ilvl w:val="0"/>
          <w:numId w:val="39"/>
        </w:numPr>
        <w:tabs>
          <w:tab w:val="left" w:pos="1263"/>
        </w:tabs>
        <w:autoSpaceDE w:val="0"/>
        <w:autoSpaceDN w:val="0"/>
        <w:spacing w:before="6" w:after="0" w:line="240" w:lineRule="auto"/>
        <w:ind w:left="2008" w:right="713"/>
        <w:jc w:val="both"/>
        <w:rPr>
          <w:rFonts w:ascii="Calibri" w:eastAsia="Times New Roman" w:hAnsi="Calibri" w:cs="Calibri"/>
          <w:lang w:eastAsia="fr-FR"/>
        </w:rPr>
      </w:pPr>
      <w:r w:rsidRPr="000C03AF">
        <w:rPr>
          <w:rFonts w:ascii="Calibri" w:eastAsia="Times New Roman" w:hAnsi="Calibri" w:cs="Calibri"/>
          <w:lang w:eastAsia="fr-FR"/>
        </w:rPr>
        <w:t xml:space="preserve">La prise en compte de la protection </w:t>
      </w:r>
      <w:r w:rsidRPr="000C03AF">
        <w:rPr>
          <w:rFonts w:ascii="Calibri" w:eastAsia="Times New Roman" w:hAnsi="Calibri" w:cs="Calibri"/>
          <w:spacing w:val="-6"/>
          <w:lang w:eastAsia="fr-FR"/>
        </w:rPr>
        <w:t xml:space="preserve">de </w:t>
      </w:r>
      <w:r w:rsidRPr="000C03AF">
        <w:rPr>
          <w:rFonts w:ascii="Calibri" w:eastAsia="Times New Roman" w:hAnsi="Calibri" w:cs="Calibri"/>
          <w:lang w:eastAsia="fr-FR"/>
        </w:rPr>
        <w:t>l'environnement ;</w:t>
      </w:r>
    </w:p>
    <w:p w:rsidR="000C03AF" w:rsidRPr="000C03AF" w:rsidRDefault="000C03AF" w:rsidP="005734B8">
      <w:pPr>
        <w:spacing w:after="200" w:line="240" w:lineRule="auto"/>
        <w:ind w:left="568" w:right="713"/>
        <w:contextualSpacing/>
        <w:jc w:val="both"/>
        <w:rPr>
          <w:rFonts w:ascii="Calibri" w:eastAsia="Times New Roman" w:hAnsi="Calibri" w:cs="Calibri"/>
          <w:lang w:eastAsia="fr-FR"/>
        </w:rPr>
      </w:pPr>
    </w:p>
    <w:p w:rsidR="000C03AF" w:rsidRPr="000C03AF" w:rsidRDefault="000C03AF" w:rsidP="00482DD6">
      <w:pPr>
        <w:numPr>
          <w:ilvl w:val="0"/>
          <w:numId w:val="39"/>
        </w:numPr>
        <w:spacing w:after="200" w:line="240" w:lineRule="auto"/>
        <w:ind w:left="2008" w:right="713"/>
        <w:contextualSpacing/>
        <w:jc w:val="both"/>
        <w:rPr>
          <w:rFonts w:ascii="Calibri" w:eastAsia="Times New Roman" w:hAnsi="Calibri" w:cs="Calibri"/>
          <w:lang w:eastAsia="fr-FR"/>
        </w:rPr>
      </w:pPr>
      <w:r w:rsidRPr="000C03AF">
        <w:rPr>
          <w:rFonts w:ascii="Calibri" w:eastAsia="Times New Roman" w:hAnsi="Calibri" w:cs="Calibri"/>
          <w:lang w:eastAsia="fr-FR"/>
        </w:rPr>
        <w:t>Déplacement et entretien des réseaux ;</w:t>
      </w:r>
    </w:p>
    <w:p w:rsidR="000C03AF" w:rsidRPr="000C03AF" w:rsidRDefault="000C03AF" w:rsidP="005734B8">
      <w:pPr>
        <w:spacing w:after="0" w:line="240" w:lineRule="auto"/>
        <w:ind w:left="568" w:right="713"/>
        <w:jc w:val="both"/>
        <w:rPr>
          <w:rFonts w:ascii="Calibri" w:eastAsia="Times New Roman" w:hAnsi="Calibri" w:cs="Calibri"/>
          <w:b/>
          <w:lang w:eastAsia="fr-FR"/>
        </w:rPr>
      </w:pPr>
      <w:r w:rsidRPr="000C03AF">
        <w:rPr>
          <w:rFonts w:ascii="Calibri" w:eastAsia="Times New Roman" w:hAnsi="Calibri" w:cs="Calibri"/>
          <w:b/>
          <w:u w:val="single"/>
          <w:lang w:eastAsia="fr-FR"/>
        </w:rPr>
        <w:lastRenderedPageBreak/>
        <w:t>NB :</w:t>
      </w:r>
      <w:r w:rsidRPr="000C03AF">
        <w:rPr>
          <w:rFonts w:ascii="Calibri" w:eastAsia="Times New Roman" w:hAnsi="Calibri" w:cs="Calibri"/>
          <w:b/>
          <w:lang w:eastAsia="fr-FR"/>
        </w:rPr>
        <w:t xml:space="preserve"> Il est à noter que la construction des ouvrages d’assainissement se fera obligatoirement par l’approche « Haute Intensité de Main d’Œuvre » (HIMO).</w:t>
      </w:r>
    </w:p>
    <w:p w:rsidR="000C03AF" w:rsidRPr="000C03AF" w:rsidRDefault="000C03AF" w:rsidP="005734B8">
      <w:pPr>
        <w:keepNext/>
        <w:spacing w:before="240" w:after="60" w:line="240" w:lineRule="auto"/>
        <w:ind w:left="568" w:right="713"/>
        <w:jc w:val="both"/>
        <w:outlineLvl w:val="1"/>
        <w:rPr>
          <w:rFonts w:ascii="Calibri" w:eastAsia="Times New Roman" w:hAnsi="Calibri" w:cs="Calibri"/>
          <w:b/>
          <w:bCs/>
          <w:iCs/>
          <w:lang w:eastAsia="fr-FR"/>
        </w:rPr>
      </w:pPr>
      <w:r w:rsidRPr="000C03AF">
        <w:rPr>
          <w:rFonts w:ascii="Calibri" w:eastAsia="Times New Roman" w:hAnsi="Calibri" w:cs="Calibri"/>
          <w:b/>
          <w:bCs/>
          <w:iCs/>
          <w:lang w:eastAsia="fr-FR"/>
        </w:rPr>
        <w:t xml:space="preserve">ARTICLE 9 : </w:t>
      </w:r>
      <w:bookmarkEnd w:id="141"/>
      <w:bookmarkEnd w:id="142"/>
      <w:bookmarkEnd w:id="143"/>
      <w:bookmarkEnd w:id="144"/>
      <w:bookmarkEnd w:id="145"/>
      <w:bookmarkEnd w:id="146"/>
      <w:r w:rsidRPr="000C03AF">
        <w:rPr>
          <w:rFonts w:ascii="Calibri" w:eastAsia="Times New Roman" w:hAnsi="Calibri" w:cs="Calibri"/>
          <w:b/>
          <w:bCs/>
          <w:iCs/>
          <w:lang w:eastAsia="fr-FR"/>
        </w:rPr>
        <w:t>ORDRE DE SERVICE ET CORRESPONDANCE</w:t>
      </w:r>
      <w:bookmarkEnd w:id="147"/>
    </w:p>
    <w:p w:rsidR="000C03AF" w:rsidRPr="000C03AF" w:rsidRDefault="000C03AF" w:rsidP="005734B8">
      <w:pPr>
        <w:spacing w:after="0" w:line="240" w:lineRule="auto"/>
        <w:ind w:left="568" w:right="713"/>
        <w:jc w:val="both"/>
        <w:rPr>
          <w:rFonts w:ascii="Calibri" w:eastAsia="Times New Roman" w:hAnsi="Calibri" w:cs="Calibri"/>
          <w:lang w:eastAsia="fr-FR"/>
        </w:rPr>
      </w:pPr>
      <w:bookmarkStart w:id="148" w:name="_Toc159146933"/>
      <w:bookmarkStart w:id="149" w:name="_Toc225069346"/>
      <w:bookmarkStart w:id="150" w:name="_Toc231111945"/>
      <w:bookmarkStart w:id="151" w:name="_Toc231364514"/>
      <w:bookmarkStart w:id="152" w:name="_Toc231613973"/>
      <w:bookmarkStart w:id="153" w:name="_Toc286835028"/>
      <w:r w:rsidRPr="000C03AF">
        <w:rPr>
          <w:rFonts w:ascii="Calibri" w:eastAsia="Times New Roman" w:hAnsi="Calibri" w:cs="Calibri"/>
          <w:lang w:eastAsia="fr-FR"/>
        </w:rPr>
        <w:t>Le Cocontractant dispose d’un délai de quinze (15) jours pour émettre des réserves sur tout ordre de service reçu. Le fait d’émettre des réserves ne dispense pas le Cocontractant d’exécuter les ordres de service reçus.</w:t>
      </w:r>
    </w:p>
    <w:p w:rsidR="000C03AF" w:rsidRPr="000C03AF" w:rsidRDefault="000C03AF" w:rsidP="005734B8">
      <w:pPr>
        <w:spacing w:after="0" w:line="240" w:lineRule="auto"/>
        <w:ind w:left="568" w:right="713"/>
        <w:jc w:val="both"/>
        <w:rPr>
          <w:rFonts w:ascii="Calibri" w:eastAsia="Times New Roman" w:hAnsi="Calibri" w:cs="Calibri"/>
          <w:lang w:eastAsia="fr-FR"/>
        </w:rPr>
      </w:pPr>
      <w:r w:rsidRPr="000C03AF">
        <w:rPr>
          <w:rFonts w:ascii="Calibri" w:eastAsia="Times New Roman" w:hAnsi="Calibri" w:cs="Calibri"/>
          <w:lang w:eastAsia="fr-FR"/>
        </w:rPr>
        <w:t>Les différents ordres de services seront établis et notifiés ainsi qu’il suit :</w:t>
      </w:r>
    </w:p>
    <w:p w:rsidR="000C03AF" w:rsidRPr="000C03AF" w:rsidRDefault="000C03AF" w:rsidP="00482DD6">
      <w:pPr>
        <w:numPr>
          <w:ilvl w:val="0"/>
          <w:numId w:val="26"/>
        </w:numPr>
        <w:spacing w:after="0" w:line="240" w:lineRule="auto"/>
        <w:ind w:left="852" w:right="713" w:hanging="284"/>
        <w:contextualSpacing/>
        <w:jc w:val="both"/>
        <w:rPr>
          <w:rFonts w:ascii="Calibri" w:eastAsia="Times New Roman" w:hAnsi="Calibri" w:cs="Calibri"/>
          <w:lang w:eastAsia="fr-FR"/>
        </w:rPr>
      </w:pPr>
      <w:r w:rsidRPr="000C03AF">
        <w:rPr>
          <w:rFonts w:ascii="Calibri" w:eastAsia="Times New Roman" w:hAnsi="Calibri" w:cs="Calibri"/>
          <w:lang w:eastAsia="fr-FR"/>
        </w:rPr>
        <w:t>L’ordre de service de commencer les travaux est signé par l’Autorité Contractante et notifié au Cocontractant par le Chef de service du marché.</w:t>
      </w:r>
    </w:p>
    <w:p w:rsidR="000C03AF" w:rsidRPr="000C03AF" w:rsidRDefault="000C03AF" w:rsidP="00482DD6">
      <w:pPr>
        <w:numPr>
          <w:ilvl w:val="0"/>
          <w:numId w:val="26"/>
        </w:numPr>
        <w:spacing w:after="0" w:line="240" w:lineRule="auto"/>
        <w:ind w:left="852" w:right="713" w:hanging="284"/>
        <w:jc w:val="both"/>
        <w:rPr>
          <w:rFonts w:ascii="Calibri" w:eastAsia="Times New Roman" w:hAnsi="Calibri" w:cs="Calibri"/>
          <w:lang w:eastAsia="fr-FR"/>
        </w:rPr>
      </w:pPr>
      <w:r w:rsidRPr="000C03AF">
        <w:rPr>
          <w:rFonts w:ascii="Calibri" w:eastAsia="Times New Roman" w:hAnsi="Calibri" w:cs="Calibri"/>
          <w:lang w:eastAsia="fr-FR"/>
        </w:rPr>
        <w:t>Les ordres de service ayant une incidence sur l’objectif, le montant ou le délai d’exécution du marché seront signés par le Maître d’Ouvrage et notifiés au Cocontractant par le Chef de service du marché, avec copie à l’Ingénieur, au Maitre d’œuvre et à l’Organisme Payeur et à l’Autorité Contractante. Le visa préalable de l’Organisme Payeur sera éventuellement requis avant la signature de ceux ayant une incidence sur le montant.</w:t>
      </w:r>
    </w:p>
    <w:p w:rsidR="000C03AF" w:rsidRPr="000C03AF" w:rsidRDefault="000C03AF" w:rsidP="00482DD6">
      <w:pPr>
        <w:numPr>
          <w:ilvl w:val="0"/>
          <w:numId w:val="26"/>
        </w:numPr>
        <w:spacing w:after="0" w:line="240" w:lineRule="auto"/>
        <w:ind w:left="852" w:right="713" w:hanging="284"/>
        <w:contextualSpacing/>
        <w:jc w:val="both"/>
        <w:rPr>
          <w:rFonts w:ascii="Calibri" w:eastAsia="Times New Roman" w:hAnsi="Calibri" w:cs="Calibri"/>
          <w:lang w:eastAsia="fr-FR"/>
        </w:rPr>
      </w:pPr>
      <w:r w:rsidRPr="000C03AF">
        <w:rPr>
          <w:rFonts w:ascii="Calibri" w:eastAsia="Times New Roman" w:hAnsi="Calibri" w:cs="Calibri"/>
          <w:lang w:eastAsia="fr-FR"/>
        </w:rPr>
        <w:t>Les ordres de service à caractère technique liés au déroulement normal du chantier seront directement signés et notifiés au Cocontractant par l’ingénieur avec copie au Chef de service.</w:t>
      </w:r>
    </w:p>
    <w:p w:rsidR="000C03AF" w:rsidRPr="000C03AF" w:rsidRDefault="000C03AF" w:rsidP="00482DD6">
      <w:pPr>
        <w:numPr>
          <w:ilvl w:val="0"/>
          <w:numId w:val="26"/>
        </w:numPr>
        <w:spacing w:after="0" w:line="240" w:lineRule="auto"/>
        <w:ind w:left="852" w:right="713" w:hanging="284"/>
        <w:contextualSpacing/>
        <w:jc w:val="both"/>
        <w:rPr>
          <w:rFonts w:ascii="Calibri" w:eastAsia="Times New Roman" w:hAnsi="Calibri" w:cs="Calibri"/>
          <w:lang w:eastAsia="fr-FR"/>
        </w:rPr>
      </w:pPr>
      <w:r w:rsidRPr="000C03AF">
        <w:rPr>
          <w:rFonts w:ascii="Calibri" w:eastAsia="Times New Roman" w:hAnsi="Calibri" w:cs="Calibri"/>
          <w:lang w:eastAsia="fr-FR"/>
        </w:rPr>
        <w:t>Les ordres de service valant mise en demeure seront signés par le Maître d’Ouvrage et notifiés au Cocontractant par le Chef de service, avec copie à l’Ingénieur et au Maitre d’œuvre.</w:t>
      </w:r>
    </w:p>
    <w:p w:rsidR="000C03AF" w:rsidRPr="000C03AF" w:rsidRDefault="000C03AF" w:rsidP="00482DD6">
      <w:pPr>
        <w:numPr>
          <w:ilvl w:val="0"/>
          <w:numId w:val="26"/>
        </w:numPr>
        <w:spacing w:after="0" w:line="240" w:lineRule="auto"/>
        <w:ind w:left="852" w:right="713" w:hanging="284"/>
        <w:contextualSpacing/>
        <w:jc w:val="both"/>
        <w:rPr>
          <w:rFonts w:ascii="Calibri" w:eastAsia="Times New Roman" w:hAnsi="Calibri" w:cs="Calibri"/>
          <w:lang w:eastAsia="fr-FR"/>
        </w:rPr>
      </w:pPr>
      <w:r w:rsidRPr="000C03AF">
        <w:rPr>
          <w:rFonts w:ascii="Calibri" w:eastAsia="Times New Roman" w:hAnsi="Calibri" w:cs="Calibri"/>
          <w:lang w:eastAsia="fr-FR"/>
        </w:rPr>
        <w:t>Les ordres de service de suspension et de reprise des travaux, pour cause d’intempéries, seront signés par le Maître d’Ouvrage et notifiés au Cocontractant par le Chef de service du marché, avec copie à l’Ingénieur, au Maitre d’œuvre.</w:t>
      </w:r>
    </w:p>
    <w:p w:rsidR="000C03AF" w:rsidRPr="000C03AF" w:rsidRDefault="000C03AF" w:rsidP="005734B8">
      <w:pPr>
        <w:spacing w:after="0" w:line="240" w:lineRule="auto"/>
        <w:ind w:left="568" w:right="713"/>
        <w:jc w:val="both"/>
        <w:rPr>
          <w:rFonts w:ascii="Calibri" w:eastAsia="Times New Roman" w:hAnsi="Calibri" w:cs="Calibri"/>
          <w:lang w:eastAsia="fr-FR"/>
        </w:rPr>
      </w:pPr>
    </w:p>
    <w:p w:rsidR="000C03AF" w:rsidRPr="000C03AF" w:rsidRDefault="000C03AF" w:rsidP="005734B8">
      <w:pPr>
        <w:spacing w:after="0" w:line="240" w:lineRule="auto"/>
        <w:ind w:left="568" w:right="713"/>
        <w:jc w:val="both"/>
        <w:rPr>
          <w:rFonts w:ascii="Calibri" w:eastAsia="Times New Roman" w:hAnsi="Calibri" w:cs="Calibri"/>
          <w:lang w:eastAsia="fr-FR"/>
        </w:rPr>
      </w:pPr>
      <w:r w:rsidRPr="000C03AF">
        <w:rPr>
          <w:rFonts w:ascii="Calibri" w:eastAsia="Times New Roman" w:hAnsi="Calibri" w:cs="Calibri"/>
          <w:lang w:eastAsia="fr-FR"/>
        </w:rPr>
        <w:t>Le cocontractant du présent contrat adressera toutes notifications écrites ou correspondances au Maître d’Ouvrage. S’agissant des correspondances adressées aux autres intervenants par le cocontractant, une copie sera transmise dans les mêmes délais au Maître d’Ouvrage.</w:t>
      </w:r>
    </w:p>
    <w:p w:rsidR="000C03AF" w:rsidRPr="000C03AF" w:rsidRDefault="000C03AF" w:rsidP="005734B8">
      <w:pPr>
        <w:keepNext/>
        <w:spacing w:before="240" w:after="60" w:line="240" w:lineRule="auto"/>
        <w:ind w:left="568" w:right="713"/>
        <w:jc w:val="both"/>
        <w:outlineLvl w:val="1"/>
        <w:rPr>
          <w:rFonts w:ascii="Calibri" w:eastAsia="Times New Roman" w:hAnsi="Calibri" w:cs="Calibri"/>
          <w:b/>
          <w:bCs/>
          <w:iCs/>
          <w:lang w:eastAsia="fr-FR"/>
        </w:rPr>
      </w:pPr>
      <w:bookmarkStart w:id="154" w:name="_Toc343710258"/>
      <w:r w:rsidRPr="000C03AF">
        <w:rPr>
          <w:rFonts w:ascii="Calibri" w:eastAsia="Times New Roman" w:hAnsi="Calibri" w:cs="Calibri"/>
          <w:b/>
          <w:bCs/>
          <w:iCs/>
          <w:lang w:eastAsia="fr-FR"/>
        </w:rPr>
        <w:t>ARTICLE 10 : DOMICILE DU COCONTRACTANT</w:t>
      </w:r>
      <w:bookmarkEnd w:id="148"/>
      <w:bookmarkEnd w:id="149"/>
      <w:bookmarkEnd w:id="150"/>
      <w:bookmarkEnd w:id="151"/>
      <w:bookmarkEnd w:id="152"/>
      <w:bookmarkEnd w:id="153"/>
      <w:bookmarkEnd w:id="154"/>
    </w:p>
    <w:p w:rsidR="000C03AF" w:rsidRPr="000C03AF" w:rsidRDefault="000C03AF" w:rsidP="005734B8">
      <w:pPr>
        <w:spacing w:after="0" w:line="240" w:lineRule="auto"/>
        <w:ind w:left="568" w:right="713"/>
        <w:jc w:val="both"/>
        <w:rPr>
          <w:rFonts w:ascii="Calibri" w:eastAsia="Times New Roman" w:hAnsi="Calibri" w:cs="Calibri"/>
          <w:lang w:eastAsia="fr-FR"/>
        </w:rPr>
      </w:pPr>
      <w:r w:rsidRPr="000C03AF">
        <w:rPr>
          <w:rFonts w:ascii="Calibri" w:eastAsia="Times New Roman" w:hAnsi="Calibri" w:cs="Calibri"/>
          <w:lang w:eastAsia="fr-FR"/>
        </w:rPr>
        <w:t>Dans les quinze (15) jours qui suivent la notification du marché au Cocontractant, celui-ci élira domicile à proximité du chantier et en notifiera par écrit à l’Ingénieur avec copie au Chef de service du marché.</w:t>
      </w:r>
    </w:p>
    <w:p w:rsidR="000C03AF" w:rsidRPr="000C03AF" w:rsidRDefault="000C03AF" w:rsidP="005734B8">
      <w:pPr>
        <w:keepNext/>
        <w:spacing w:before="240" w:after="60" w:line="240" w:lineRule="auto"/>
        <w:ind w:left="568" w:right="713"/>
        <w:jc w:val="both"/>
        <w:outlineLvl w:val="1"/>
        <w:rPr>
          <w:rFonts w:ascii="Calibri" w:eastAsia="Times New Roman" w:hAnsi="Calibri" w:cs="Calibri"/>
          <w:b/>
          <w:bCs/>
          <w:iCs/>
          <w:lang w:eastAsia="fr-FR"/>
        </w:rPr>
      </w:pPr>
      <w:bookmarkStart w:id="155" w:name="_Toc159146934"/>
      <w:bookmarkStart w:id="156" w:name="_Toc225069347"/>
      <w:bookmarkStart w:id="157" w:name="_Toc231111946"/>
      <w:bookmarkStart w:id="158" w:name="_Toc231364515"/>
      <w:bookmarkStart w:id="159" w:name="_Toc231613974"/>
      <w:bookmarkStart w:id="160" w:name="_Toc286835029"/>
      <w:bookmarkStart w:id="161" w:name="_Toc343710259"/>
      <w:r w:rsidRPr="000C03AF">
        <w:rPr>
          <w:rFonts w:ascii="Calibri" w:eastAsia="Times New Roman" w:hAnsi="Calibri" w:cs="Calibri"/>
          <w:b/>
          <w:bCs/>
          <w:iCs/>
          <w:lang w:eastAsia="fr-FR"/>
        </w:rPr>
        <w:t>ARTICLE 11 : CONNAISSANCE DES LIEUX ET CONDITIONS GENERALES DES TRAVAUX</w:t>
      </w:r>
      <w:bookmarkEnd w:id="155"/>
      <w:bookmarkEnd w:id="156"/>
      <w:bookmarkEnd w:id="157"/>
      <w:bookmarkEnd w:id="158"/>
      <w:bookmarkEnd w:id="159"/>
      <w:bookmarkEnd w:id="160"/>
      <w:bookmarkEnd w:id="161"/>
    </w:p>
    <w:p w:rsidR="000C03AF" w:rsidRPr="000C03AF" w:rsidRDefault="000C03AF" w:rsidP="005734B8">
      <w:pPr>
        <w:spacing w:after="0" w:line="240" w:lineRule="auto"/>
        <w:ind w:left="568" w:right="713"/>
        <w:jc w:val="both"/>
        <w:rPr>
          <w:rFonts w:ascii="Calibri" w:eastAsia="Times New Roman" w:hAnsi="Calibri" w:cs="Calibri"/>
          <w:lang w:eastAsia="fr-FR"/>
        </w:rPr>
      </w:pPr>
      <w:r w:rsidRPr="000C03AF">
        <w:rPr>
          <w:rFonts w:ascii="Calibri" w:eastAsia="Times New Roman" w:hAnsi="Calibri" w:cs="Calibri"/>
          <w:lang w:eastAsia="fr-FR"/>
        </w:rPr>
        <w:t>Le Cocontractant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informations concernant les risques, aléas et circonstances susceptibles d’influencer son offre.</w:t>
      </w:r>
    </w:p>
    <w:p w:rsidR="000C03AF" w:rsidRPr="000C03AF" w:rsidRDefault="000C03AF" w:rsidP="005734B8">
      <w:pPr>
        <w:spacing w:after="0" w:line="240" w:lineRule="auto"/>
        <w:ind w:left="568" w:right="713"/>
        <w:jc w:val="both"/>
        <w:rPr>
          <w:rFonts w:ascii="Calibri" w:eastAsia="Times New Roman" w:hAnsi="Calibri" w:cs="Calibri"/>
          <w:lang w:eastAsia="fr-FR"/>
        </w:rPr>
      </w:pPr>
      <w:r w:rsidRPr="000C03AF">
        <w:rPr>
          <w:rFonts w:ascii="Calibri" w:eastAsia="Times New Roman" w:hAnsi="Calibri" w:cs="Calibri"/>
          <w:lang w:eastAsia="fr-FR"/>
        </w:rPr>
        <w:t xml:space="preserve">Le Cocontractant ne pourra se prévaloir de l’insuffisance de la connaissance des lieux et/ou des conditions des travaux pour solliciter un avenant ou une prolongation de délai. </w:t>
      </w:r>
    </w:p>
    <w:p w:rsidR="000C03AF" w:rsidRPr="000C03AF" w:rsidRDefault="000C03AF" w:rsidP="005734B8">
      <w:pPr>
        <w:keepNext/>
        <w:spacing w:before="240" w:after="60" w:line="240" w:lineRule="auto"/>
        <w:ind w:left="568" w:right="713"/>
        <w:jc w:val="both"/>
        <w:outlineLvl w:val="1"/>
        <w:rPr>
          <w:rFonts w:ascii="Calibri" w:eastAsia="Times New Roman" w:hAnsi="Calibri" w:cs="Calibri"/>
          <w:b/>
          <w:bCs/>
          <w:iCs/>
          <w:lang w:eastAsia="fr-FR"/>
        </w:rPr>
      </w:pPr>
      <w:bookmarkStart w:id="162" w:name="_Toc159146935"/>
      <w:bookmarkStart w:id="163" w:name="_Toc225069348"/>
      <w:bookmarkStart w:id="164" w:name="_Toc231111947"/>
      <w:bookmarkStart w:id="165" w:name="_Toc231364516"/>
      <w:bookmarkStart w:id="166" w:name="_Toc231613975"/>
      <w:bookmarkStart w:id="167" w:name="_Toc286835030"/>
      <w:bookmarkStart w:id="168" w:name="_Toc343710260"/>
      <w:r w:rsidRPr="000C03AF">
        <w:rPr>
          <w:rFonts w:ascii="Calibri" w:eastAsia="Times New Roman" w:hAnsi="Calibri" w:cs="Calibri"/>
          <w:b/>
          <w:bCs/>
          <w:iCs/>
          <w:lang w:eastAsia="fr-FR"/>
        </w:rPr>
        <w:t>ARTICLE 12 : ROLE ET RESPONSABILITE DU COCONTRACTANT</w:t>
      </w:r>
      <w:bookmarkEnd w:id="162"/>
      <w:bookmarkEnd w:id="163"/>
      <w:bookmarkEnd w:id="164"/>
      <w:bookmarkEnd w:id="165"/>
      <w:bookmarkEnd w:id="166"/>
      <w:bookmarkEnd w:id="167"/>
      <w:bookmarkEnd w:id="168"/>
    </w:p>
    <w:p w:rsidR="000C03AF" w:rsidRPr="000C03AF" w:rsidRDefault="000C03AF" w:rsidP="005734B8">
      <w:pPr>
        <w:spacing w:after="0" w:line="240" w:lineRule="auto"/>
        <w:ind w:left="568" w:right="713"/>
        <w:jc w:val="both"/>
        <w:rPr>
          <w:rFonts w:ascii="Calibri" w:eastAsia="Times New Roman" w:hAnsi="Calibri" w:cs="Calibri"/>
          <w:lang w:eastAsia="fr-FR"/>
        </w:rPr>
      </w:pPr>
      <w:r w:rsidRPr="000C03AF">
        <w:rPr>
          <w:rFonts w:ascii="Calibri" w:eastAsia="Times New Roman" w:hAnsi="Calibri" w:cs="Calibri"/>
          <w:lang w:eastAsia="fr-FR"/>
        </w:rPr>
        <w:t>Le Cocontractant a pour mission d’assurer l’exécution des travaux sous le contrôle du Maître d’œuvre et conformément aux règles et normes en vigueur.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Cocontractant est responsable vis-à-vis du Maître d’Ouvrage de la qualité des matériaux et des fournitures utilisées, de leur parfaite adaptation aux besoins du chantier, de la bonne exécution des travaux, des fournitures et interventions effectuées par les sous-traitants agréés.</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Il a l’obligation de remettre en état les ouvrages détériorés du fait de ses travaux et de se conformer à la législation en vigueur au Cameroun concernant le respect de l’environnement. Il devra exécuter tous les travaux spécifiés au CCTP et aux textes et directives mentionnés à l’article 41 du présent CCAP. Il aura notamment l’obligation d’afficher un règlement intérieur à l’Entreprise en prenant en compte les problèmes environnementaux.</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169" w:name="_Toc159146936"/>
      <w:bookmarkStart w:id="170" w:name="_Toc225069349"/>
      <w:bookmarkStart w:id="171" w:name="_Toc231111948"/>
      <w:bookmarkStart w:id="172" w:name="_Toc231364517"/>
      <w:bookmarkStart w:id="173" w:name="_Toc231613976"/>
      <w:bookmarkStart w:id="174" w:name="_Toc286835031"/>
      <w:bookmarkStart w:id="175" w:name="_Toc343710261"/>
      <w:r w:rsidRPr="000C03AF">
        <w:rPr>
          <w:rFonts w:ascii="Calibri" w:eastAsia="Times New Roman" w:hAnsi="Calibri" w:cs="Calibri"/>
          <w:b/>
          <w:bCs/>
          <w:iCs/>
          <w:lang w:eastAsia="fr-FR"/>
        </w:rPr>
        <w:lastRenderedPageBreak/>
        <w:t>ARTICLE 13 : SOUS-TRAITANCE</w:t>
      </w:r>
      <w:bookmarkEnd w:id="169"/>
      <w:bookmarkEnd w:id="170"/>
      <w:bookmarkEnd w:id="171"/>
      <w:bookmarkEnd w:id="172"/>
      <w:bookmarkEnd w:id="173"/>
      <w:bookmarkEnd w:id="174"/>
      <w:bookmarkEnd w:id="175"/>
    </w:p>
    <w:p w:rsidR="006B774A" w:rsidRPr="0030097B" w:rsidRDefault="006B774A" w:rsidP="005734B8">
      <w:pPr>
        <w:ind w:left="568" w:right="571"/>
        <w:jc w:val="both"/>
        <w:rPr>
          <w:sz w:val="20"/>
          <w:szCs w:val="20"/>
        </w:rPr>
      </w:pPr>
      <w:bookmarkStart w:id="176" w:name="_Toc159146937"/>
      <w:bookmarkStart w:id="177" w:name="_Toc225069350"/>
      <w:bookmarkStart w:id="178" w:name="_Toc231111949"/>
      <w:bookmarkStart w:id="179" w:name="_Toc231364518"/>
      <w:bookmarkStart w:id="180" w:name="_Toc231613977"/>
      <w:bookmarkStart w:id="181" w:name="_Toc286835032"/>
      <w:bookmarkStart w:id="182" w:name="_Toc343710262"/>
      <w:r w:rsidRPr="0030097B">
        <w:rPr>
          <w:sz w:val="20"/>
          <w:szCs w:val="20"/>
        </w:rPr>
        <w:t>Le présent marché prévoit la possibilité pour le Cocontractant de faire exécuter, après autorisation expresse du Maître d’ouvrage, une partie des travaux par des sous-traitants. Le montant des travaux susceptibles d’être sous-traités est limité à 30 % du montant du contrat.</w:t>
      </w:r>
    </w:p>
    <w:p w:rsidR="006B774A" w:rsidRPr="0030097B" w:rsidRDefault="006B774A" w:rsidP="005734B8">
      <w:pPr>
        <w:ind w:left="568" w:right="571"/>
        <w:jc w:val="both"/>
        <w:rPr>
          <w:sz w:val="20"/>
          <w:szCs w:val="20"/>
        </w:rPr>
      </w:pPr>
      <w:r w:rsidRPr="0030097B">
        <w:rPr>
          <w:sz w:val="20"/>
          <w:szCs w:val="20"/>
        </w:rPr>
        <w:t>Cette autorisation n’affranchit le Cocontractant d’aucune de ses obligations contractuelles. Les sous-traitants devront satisfaire aux mêmes conditions que le titulaire du marché. Ils exécuteront leurs parties de travaux sous la seule et pleine responsabilité du Cocontractant. Les sous-traitants agréés ne pourront pas obtenir le bénéfice du règlement direct des travaux.</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r w:rsidRPr="000C03AF">
        <w:rPr>
          <w:rFonts w:ascii="Calibri" w:eastAsia="Times New Roman" w:hAnsi="Calibri" w:cs="Calibri"/>
          <w:b/>
          <w:bCs/>
          <w:iCs/>
          <w:lang w:eastAsia="fr-FR"/>
        </w:rPr>
        <w:t>ARTICLE 14 : TRAVAUX EN REGIE</w:t>
      </w:r>
      <w:bookmarkEnd w:id="176"/>
      <w:bookmarkEnd w:id="177"/>
      <w:bookmarkEnd w:id="178"/>
      <w:bookmarkEnd w:id="179"/>
      <w:bookmarkEnd w:id="180"/>
      <w:bookmarkEnd w:id="181"/>
      <w:bookmarkEnd w:id="182"/>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SANS OBJET</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183" w:name="_Toc159146938"/>
      <w:bookmarkStart w:id="184" w:name="_Toc225069351"/>
      <w:bookmarkStart w:id="185" w:name="_Toc231111950"/>
      <w:bookmarkStart w:id="186" w:name="_Toc231364519"/>
      <w:bookmarkStart w:id="187" w:name="_Toc231613978"/>
      <w:bookmarkStart w:id="188" w:name="_Toc286835033"/>
      <w:bookmarkStart w:id="189" w:name="_Toc343710263"/>
      <w:r w:rsidRPr="000C03AF">
        <w:rPr>
          <w:rFonts w:ascii="Calibri" w:eastAsia="Times New Roman" w:hAnsi="Calibri" w:cs="Calibri"/>
          <w:b/>
          <w:bCs/>
          <w:iCs/>
          <w:lang w:eastAsia="fr-FR"/>
        </w:rPr>
        <w:t>ARTICLE 15 : PLANS ET DOCUMENTS D’EXECUTION</w:t>
      </w:r>
      <w:bookmarkEnd w:id="183"/>
      <w:bookmarkEnd w:id="184"/>
      <w:bookmarkEnd w:id="185"/>
      <w:bookmarkEnd w:id="186"/>
      <w:bookmarkEnd w:id="187"/>
      <w:bookmarkEnd w:id="188"/>
      <w:bookmarkEnd w:id="189"/>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Les plans de détail et autres documents nécessaires à l’exécution des travaux seront établis par le Cocontractant sur la base des données du Dossier d’appel d’offres.</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Ils seront remis au Maître d’œuvre dans un délai d’au moins dix (10) jours avant tout commencement d’exécution des travaux correspondants. Ce dernier dispose d’un délai de sept (7) jours pour faire part au Cocontractant de ses observations et remarques. Il transmettra le document corrigé comportant son avis à l’approbation de l’Ingénieur du marché avec copie au Chef de service du marché.</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Au plus tard un mois après la réception provisoire et en tout avant le paiement du décompte final, le Cocontractant remettra transmettre par les soins du Maître d’œuvre au Maître d’Ouvrage trois (3) exemplaires des plans de récolement des travaux dont un original reproductible, approuvé par l’Ingénieur du Marché et le Maître d’œuvre.</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190" w:name="_Toc159146939"/>
      <w:bookmarkStart w:id="191" w:name="_Toc225069352"/>
      <w:bookmarkStart w:id="192" w:name="_Toc231111951"/>
      <w:bookmarkStart w:id="193" w:name="_Toc231364520"/>
      <w:bookmarkStart w:id="194" w:name="_Toc231613979"/>
      <w:bookmarkStart w:id="195" w:name="_Toc286835034"/>
      <w:bookmarkStart w:id="196" w:name="_Toc343710264"/>
      <w:r w:rsidRPr="000C03AF">
        <w:rPr>
          <w:rFonts w:ascii="Calibri" w:eastAsia="Times New Roman" w:hAnsi="Calibri" w:cs="Calibri"/>
          <w:b/>
          <w:bCs/>
          <w:iCs/>
          <w:lang w:eastAsia="fr-FR"/>
        </w:rPr>
        <w:t>ARTICLE 16 : RESEAUX PUBLICS ET PRIVES</w:t>
      </w:r>
      <w:bookmarkEnd w:id="190"/>
      <w:bookmarkEnd w:id="191"/>
      <w:bookmarkEnd w:id="192"/>
      <w:bookmarkEnd w:id="193"/>
      <w:bookmarkEnd w:id="194"/>
      <w:bookmarkEnd w:id="195"/>
      <w:bookmarkEnd w:id="196"/>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concernées par les travaux.</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Au cas où le personnel ou les engins du Cocontractant ou de ses sous-traitants causeraient un dommage à ces câbles ou canalisations, les travaux de réparation seront à la charge du Cocontractant. A cet effet il prendra l’attache des concessionnaires concernés. Ces dispositions ne diminuent en rien, pour le Cocontractant, sa responsabilité sur les dommages indirects qui pourraient en résulter.</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197" w:name="_Toc159146940"/>
      <w:bookmarkStart w:id="198" w:name="_Toc225069353"/>
      <w:bookmarkStart w:id="199" w:name="_Toc231111952"/>
      <w:bookmarkStart w:id="200" w:name="_Toc231364521"/>
      <w:bookmarkStart w:id="201" w:name="_Toc231613980"/>
      <w:bookmarkStart w:id="202" w:name="_Toc286835035"/>
      <w:bookmarkStart w:id="203" w:name="_Toc343710265"/>
      <w:r w:rsidRPr="000C03AF">
        <w:rPr>
          <w:rFonts w:ascii="Calibri" w:eastAsia="Times New Roman" w:hAnsi="Calibri" w:cs="Calibri"/>
          <w:b/>
          <w:bCs/>
          <w:iCs/>
          <w:lang w:eastAsia="fr-FR"/>
        </w:rPr>
        <w:t>ARTICLE 17 : MATERIEL ET PERSONNEL A METTRE EN PLACE</w:t>
      </w:r>
      <w:bookmarkEnd w:id="197"/>
      <w:bookmarkEnd w:id="198"/>
      <w:bookmarkEnd w:id="199"/>
      <w:bookmarkEnd w:id="200"/>
      <w:bookmarkEnd w:id="201"/>
      <w:bookmarkEnd w:id="202"/>
      <w:bookmarkEnd w:id="203"/>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Dans son offre, le Cocontractant s’est engagé à mobiliser les ressources humaines et matérielles nécessaires pour la bonne exécution des travaux suivant les règles de l’art et d’après les conditions des présents CCAP et CCTP.</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contrat a été attribué sur la base des listes détaillées du matériel et du personnel d’encadrement éventuellement complétées à la demande de l’administration. Toute modification même partielle apportée aux propositions de l’offre technique n’interviendra qu’après agrément écrit du Chef de Service du Marché. En cas de modification, le Cocontractant fera remplacer par un personnel de compétence (qualifications et expérience) au moins égale ou par un matériel de performance similaire et en bon état de marche.</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En tout état de cause, les listes du matériel et du personnel d’encadrement à mettre en place seront soumises à l’agrément de l’Ingénieur du marché après avis du Maître d’œuvre, dans les quinze (15) jours qui suivent l’ordre de service de commencer les travaux. L’Ingénieur du marché disposera de huit (8) jours pour notifier par écrit son avis. Passé ce délai, les listes seront considérées comme approuvées.</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Toute modification unilatérale apportée aux propositions en matériel et en personnel d’encadrement de l’offre technique, avant et pendant les travaux constitue un motif de résiliation du contrat tel que visé à l’article 62.</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b/>
          <w:lang w:eastAsia="fr-FR"/>
        </w:rPr>
      </w:pPr>
      <w:r w:rsidRPr="000C03AF">
        <w:rPr>
          <w:rFonts w:ascii="Calibri" w:eastAsia="Times New Roman" w:hAnsi="Calibri" w:cs="Calibri"/>
          <w:b/>
          <w:lang w:eastAsia="fr-FR"/>
        </w:rPr>
        <w:lastRenderedPageBreak/>
        <w:t>Toute modification unilatérale apportée aux propositions en matériel ainsi qu’en nombre et salaire des ouvriers recrutés en personnel d’encadrement de l’offre technique, avant et pendant les travaux constitue un motif de résiliation du marché tel que visé à l’article 62 du présent CCAP.</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6B774A" w:rsidRPr="0030097B" w:rsidRDefault="006B774A" w:rsidP="005734B8">
      <w:pPr>
        <w:ind w:left="568" w:right="571"/>
        <w:jc w:val="both"/>
        <w:rPr>
          <w:b/>
          <w:sz w:val="20"/>
          <w:szCs w:val="20"/>
        </w:rPr>
      </w:pPr>
      <w:bookmarkStart w:id="204" w:name="_Toc159146941"/>
      <w:bookmarkStart w:id="205" w:name="_Toc225069354"/>
      <w:bookmarkStart w:id="206" w:name="_Toc231111953"/>
      <w:bookmarkStart w:id="207" w:name="_Toc231364522"/>
      <w:bookmarkStart w:id="208" w:name="_Toc231613981"/>
      <w:bookmarkStart w:id="209" w:name="_Toc286835036"/>
      <w:bookmarkStart w:id="210" w:name="_Toc343710266"/>
      <w:r w:rsidRPr="0030097B">
        <w:rPr>
          <w:b/>
          <w:sz w:val="20"/>
          <w:szCs w:val="20"/>
        </w:rPr>
        <w:t>ARTICLE 17 BIS : TRAVAUX PAR APPROCHE HIMO</w:t>
      </w:r>
    </w:p>
    <w:p w:rsidR="006B774A" w:rsidRPr="0030097B" w:rsidRDefault="006B774A" w:rsidP="005734B8">
      <w:pPr>
        <w:ind w:left="568" w:right="571"/>
        <w:jc w:val="both"/>
        <w:rPr>
          <w:sz w:val="20"/>
          <w:szCs w:val="20"/>
        </w:rPr>
      </w:pPr>
      <w:r w:rsidRPr="0030097B">
        <w:rPr>
          <w:sz w:val="20"/>
          <w:szCs w:val="20"/>
        </w:rPr>
        <w:t>La construction des ouvrages d’assainissement et le revêtement en pavés de pierres se feront obligatoirement par l’approche «</w:t>
      </w:r>
      <w:r w:rsidRPr="0030097B">
        <w:rPr>
          <w:b/>
          <w:sz w:val="20"/>
          <w:szCs w:val="20"/>
        </w:rPr>
        <w:t>Haute Intensité de Main d’Œuvre» (HIMO)</w:t>
      </w:r>
      <w:r w:rsidRPr="0030097B">
        <w:rPr>
          <w:sz w:val="20"/>
          <w:szCs w:val="20"/>
        </w:rPr>
        <w:t>.</w:t>
      </w:r>
    </w:p>
    <w:p w:rsidR="006B774A" w:rsidRPr="0030097B" w:rsidRDefault="006B774A" w:rsidP="005734B8">
      <w:pPr>
        <w:ind w:left="568" w:right="571"/>
        <w:jc w:val="both"/>
        <w:rPr>
          <w:sz w:val="20"/>
          <w:szCs w:val="20"/>
        </w:rPr>
      </w:pPr>
      <w:r w:rsidRPr="0030097B">
        <w:rPr>
          <w:sz w:val="20"/>
          <w:szCs w:val="20"/>
        </w:rPr>
        <w:t xml:space="preserve">Le cocontractant s’engage à recruter ………………….. ouvriers (jeunes) dans le cadre des travaux HIMO. Ce recrutement se fera de concert avec la </w:t>
      </w:r>
      <w:r w:rsidRPr="0030097B">
        <w:rPr>
          <w:b/>
          <w:sz w:val="20"/>
          <w:szCs w:val="20"/>
        </w:rPr>
        <w:t>Commune territorialement compétent</w:t>
      </w:r>
      <w:r w:rsidRPr="0030097B">
        <w:rPr>
          <w:sz w:val="20"/>
          <w:szCs w:val="20"/>
        </w:rPr>
        <w:t xml:space="preserve">. Leur rémunération est fixée à </w:t>
      </w:r>
      <w:r w:rsidRPr="0030097B">
        <w:rPr>
          <w:b/>
          <w:sz w:val="20"/>
          <w:szCs w:val="20"/>
        </w:rPr>
        <w:t>…………… F/jour calendaire</w:t>
      </w:r>
      <w:r w:rsidRPr="0030097B">
        <w:rPr>
          <w:sz w:val="20"/>
          <w:szCs w:val="20"/>
        </w:rPr>
        <w:t xml:space="preserve"> pour les manœuvres.</w:t>
      </w:r>
    </w:p>
    <w:p w:rsidR="006B774A" w:rsidRPr="0030097B" w:rsidRDefault="006B774A" w:rsidP="005734B8">
      <w:pPr>
        <w:ind w:left="568" w:right="571"/>
        <w:jc w:val="both"/>
        <w:rPr>
          <w:sz w:val="20"/>
          <w:szCs w:val="20"/>
        </w:rPr>
      </w:pPr>
      <w:r w:rsidRPr="0030097B">
        <w:rPr>
          <w:sz w:val="20"/>
          <w:szCs w:val="20"/>
        </w:rPr>
        <w:t>Il assurera sur le site du chantier, leur formation pratique liée à la nature des travaux à réaliser.</w:t>
      </w:r>
    </w:p>
    <w:p w:rsidR="006B774A" w:rsidRPr="0030097B" w:rsidRDefault="006B774A" w:rsidP="005734B8">
      <w:pPr>
        <w:ind w:left="568" w:right="571"/>
        <w:jc w:val="both"/>
        <w:rPr>
          <w:sz w:val="20"/>
          <w:szCs w:val="20"/>
        </w:rPr>
      </w:pPr>
      <w:r w:rsidRPr="0030097B">
        <w:rPr>
          <w:sz w:val="20"/>
          <w:szCs w:val="20"/>
        </w:rPr>
        <w:t xml:space="preserve">Pour chaque partie d’ouvrage à réaliser par l’approche HIMO et avant son exécution, le Cocontractant soumettra à l’avis de l’Ingénieur du marché avec copie au Chef de service du marché, la liste de personnel qu’il compte utiliser en approche HIMO. </w:t>
      </w:r>
    </w:p>
    <w:p w:rsidR="006B774A" w:rsidRPr="0030097B" w:rsidRDefault="006B774A" w:rsidP="005734B8">
      <w:pPr>
        <w:ind w:left="568" w:right="571"/>
        <w:jc w:val="both"/>
        <w:rPr>
          <w:sz w:val="20"/>
          <w:szCs w:val="20"/>
        </w:rPr>
      </w:pPr>
      <w:r w:rsidRPr="0030097B">
        <w:rPr>
          <w:sz w:val="20"/>
          <w:szCs w:val="20"/>
        </w:rPr>
        <w:t>Avant la réception provisoire des travaux, le Cocontractant fera tenir à l’Ingénieur du marché avec copie au Chef de service du marché, une fiche récapitulative  du personnel utilisé en approche HIMO.</w:t>
      </w:r>
    </w:p>
    <w:p w:rsidR="006B774A" w:rsidRPr="0030097B" w:rsidRDefault="006B774A" w:rsidP="005734B8">
      <w:pPr>
        <w:ind w:left="568" w:right="571"/>
        <w:jc w:val="both"/>
        <w:rPr>
          <w:sz w:val="20"/>
          <w:szCs w:val="20"/>
        </w:rPr>
      </w:pPr>
      <w:r w:rsidRPr="0030097B">
        <w:rPr>
          <w:sz w:val="20"/>
          <w:szCs w:val="20"/>
        </w:rPr>
        <w:t>En tout état de cause, la signature du décompte final par le Maitre d’œuvre est conditionnée par la production de la fiche récapitulative  du personnel utilisé en approche HIMO dans le cadre du marché.</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r w:rsidRPr="000C03AF">
        <w:rPr>
          <w:rFonts w:ascii="Calibri" w:eastAsia="Times New Roman" w:hAnsi="Calibri" w:cs="Calibri"/>
          <w:b/>
          <w:bCs/>
          <w:iCs/>
          <w:lang w:eastAsia="fr-FR"/>
        </w:rPr>
        <w:t>ARTICLE 18 : REMPLACEMENT DU PERSONNEL D’ENCADREMENT</w:t>
      </w:r>
      <w:bookmarkEnd w:id="204"/>
      <w:bookmarkEnd w:id="205"/>
      <w:bookmarkEnd w:id="206"/>
      <w:bookmarkEnd w:id="207"/>
      <w:bookmarkEnd w:id="208"/>
      <w:bookmarkEnd w:id="209"/>
      <w:bookmarkEnd w:id="210"/>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Si pour convenance propre, le Cocontractant doit remplacer pendant les travaux un agent d‘encadrement, il ne pourra le faire qu’après l’accord écrit de l’Ingénieur du marché. Le remplacement de l’agent en cause ne devra en aucun cas interrompre la continuité des travaux. Tous les frais en découlant seront à la charge entière du Cocontractant.</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 En cas de remplacement, la qualification du personnel proposé doit être au moins équivalente à celle de l’agent remplacé. En tout état de cause et sauf cas de force majeure, le Cocontractant ne pour remplacer plus de cinquante pour cent (50%) de son personnel sans s’exposer à la procédure de résiliation.</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Dans tous les cas de remplacements exposés ci-dessus, la procédure d’agrément reste valable pour le nouvel agent désigné par le Cocontractant pour succéder à l’agent remplacé.</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211" w:name="_Toc159146942"/>
      <w:bookmarkStart w:id="212" w:name="_Toc225069355"/>
      <w:bookmarkStart w:id="213" w:name="_Toc231111954"/>
      <w:bookmarkStart w:id="214" w:name="_Toc231364523"/>
      <w:bookmarkStart w:id="215" w:name="_Toc231613982"/>
      <w:bookmarkStart w:id="216" w:name="_Toc286835037"/>
      <w:bookmarkStart w:id="217" w:name="_Toc343710267"/>
      <w:r w:rsidRPr="000C03AF">
        <w:rPr>
          <w:rFonts w:ascii="Calibri" w:eastAsia="Times New Roman" w:hAnsi="Calibri" w:cs="Calibri"/>
          <w:b/>
          <w:bCs/>
          <w:iCs/>
          <w:lang w:eastAsia="fr-FR"/>
        </w:rPr>
        <w:t>ARTICLE 19 : PROJET D’EXECUTION</w:t>
      </w:r>
      <w:bookmarkEnd w:id="211"/>
      <w:bookmarkEnd w:id="212"/>
      <w:bookmarkEnd w:id="213"/>
      <w:bookmarkEnd w:id="214"/>
      <w:bookmarkEnd w:id="215"/>
      <w:bookmarkEnd w:id="216"/>
      <w:bookmarkEnd w:id="217"/>
    </w:p>
    <w:p w:rsidR="000C03AF" w:rsidRPr="000C03AF" w:rsidRDefault="000C03AF" w:rsidP="005734B8">
      <w:pPr>
        <w:spacing w:after="0" w:line="240" w:lineRule="auto"/>
        <w:ind w:left="568" w:right="571"/>
        <w:jc w:val="both"/>
        <w:rPr>
          <w:rFonts w:ascii="Calibri" w:eastAsia="Times New Roman" w:hAnsi="Calibri" w:cs="Calibri"/>
          <w:lang w:eastAsia="fr-FR"/>
        </w:rPr>
      </w:pPr>
      <w:bookmarkStart w:id="218" w:name="_Toc159146943"/>
      <w:bookmarkStart w:id="219" w:name="_Toc225069356"/>
      <w:bookmarkStart w:id="220" w:name="_Toc231111955"/>
      <w:bookmarkStart w:id="221" w:name="_Toc231364524"/>
      <w:bookmarkStart w:id="222" w:name="_Toc231613983"/>
      <w:bookmarkStart w:id="223" w:name="_Toc286835038"/>
      <w:r w:rsidRPr="000C03AF">
        <w:rPr>
          <w:rFonts w:ascii="Calibri" w:eastAsia="Times New Roman" w:hAnsi="Calibri" w:cs="Calibri"/>
          <w:lang w:eastAsia="fr-FR"/>
        </w:rPr>
        <w:t xml:space="preserve">Dans un délai maximum de dix (10) jours à compter de la notification de l’ordre de service de commencer les travaux, le Cocontractant soumettra à l’approbation de l’Ingénieur du marché, après avis motivé du Maître d’œuvre, en trois (03) exemplaires, le programme d’exécution comprenant : </w:t>
      </w:r>
    </w:p>
    <w:p w:rsidR="000C03AF" w:rsidRPr="000C03AF" w:rsidRDefault="000C03AF" w:rsidP="00482DD6">
      <w:pPr>
        <w:numPr>
          <w:ilvl w:val="0"/>
          <w:numId w:val="14"/>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Le relevé global des dégradations ;</w:t>
      </w:r>
    </w:p>
    <w:p w:rsidR="000C03AF" w:rsidRPr="000C03AF" w:rsidRDefault="000C03AF" w:rsidP="00482DD6">
      <w:pPr>
        <w:numPr>
          <w:ilvl w:val="0"/>
          <w:numId w:val="14"/>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Le devis global ;</w:t>
      </w:r>
    </w:p>
    <w:p w:rsidR="000C03AF" w:rsidRPr="000C03AF" w:rsidRDefault="000C03AF" w:rsidP="00482DD6">
      <w:pPr>
        <w:numPr>
          <w:ilvl w:val="0"/>
          <w:numId w:val="14"/>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Le procès-verbal de définition des tâches à exécuter ;</w:t>
      </w:r>
    </w:p>
    <w:p w:rsidR="000C03AF" w:rsidRPr="000C03AF" w:rsidRDefault="000C03AF" w:rsidP="00482DD6">
      <w:pPr>
        <w:numPr>
          <w:ilvl w:val="0"/>
          <w:numId w:val="14"/>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 xml:space="preserve">La description des procédés et des méthodes d’exécution des travaux envisagés avec les prévisions d’emploi du personnel, du matériel et des matériaux ; </w:t>
      </w:r>
    </w:p>
    <w:p w:rsidR="000C03AF" w:rsidRPr="000C03AF" w:rsidRDefault="000C03AF" w:rsidP="00482DD6">
      <w:pPr>
        <w:numPr>
          <w:ilvl w:val="0"/>
          <w:numId w:val="14"/>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 xml:space="preserve">Les plans d’exécution des ouvrages et les notes de calcul; </w:t>
      </w:r>
    </w:p>
    <w:p w:rsidR="000C03AF" w:rsidRPr="000C03AF" w:rsidRDefault="000C03AF" w:rsidP="00482DD6">
      <w:pPr>
        <w:numPr>
          <w:ilvl w:val="0"/>
          <w:numId w:val="14"/>
        </w:numPr>
        <w:spacing w:after="0" w:line="240" w:lineRule="auto"/>
        <w:ind w:left="1288"/>
        <w:jc w:val="both"/>
        <w:rPr>
          <w:rFonts w:ascii="Calibri" w:eastAsia="Times New Roman" w:hAnsi="Calibri" w:cs="Calibri"/>
          <w:lang w:eastAsia="fr-FR"/>
        </w:rPr>
      </w:pPr>
      <w:r w:rsidRPr="000C03AF">
        <w:rPr>
          <w:rFonts w:ascii="Calibri" w:eastAsia="Times New Roman" w:hAnsi="Calibri" w:cs="Calibri"/>
          <w:lang w:eastAsia="fr-FR"/>
        </w:rPr>
        <w:t>Les plans d’approvisionnement ;</w:t>
      </w:r>
    </w:p>
    <w:p w:rsidR="000C03AF" w:rsidRPr="000C03AF" w:rsidRDefault="000C03AF" w:rsidP="00482DD6">
      <w:pPr>
        <w:numPr>
          <w:ilvl w:val="0"/>
          <w:numId w:val="14"/>
        </w:numPr>
        <w:spacing w:after="0" w:line="240" w:lineRule="auto"/>
        <w:ind w:left="1288"/>
        <w:jc w:val="both"/>
        <w:rPr>
          <w:rFonts w:ascii="Calibri" w:eastAsia="Times New Roman" w:hAnsi="Calibri" w:cs="Calibri"/>
          <w:lang w:eastAsia="fr-FR"/>
        </w:rPr>
      </w:pPr>
      <w:r w:rsidRPr="000C03AF">
        <w:rPr>
          <w:rFonts w:ascii="Calibri" w:eastAsia="Times New Roman" w:hAnsi="Calibri" w:cs="Calibri"/>
          <w:lang w:eastAsia="fr-FR"/>
        </w:rPr>
        <w:t>La description des dispositions de maintien de la sécurité, de la circulation et de respect de l’environnement;</w:t>
      </w:r>
    </w:p>
    <w:p w:rsidR="000C03AF" w:rsidRPr="000C03AF" w:rsidRDefault="000C03AF" w:rsidP="00482DD6">
      <w:pPr>
        <w:numPr>
          <w:ilvl w:val="0"/>
          <w:numId w:val="14"/>
        </w:numPr>
        <w:spacing w:after="0" w:line="240" w:lineRule="auto"/>
        <w:ind w:left="1288"/>
        <w:jc w:val="both"/>
        <w:rPr>
          <w:rFonts w:ascii="Calibri" w:eastAsia="Times New Roman" w:hAnsi="Calibri" w:cs="Calibri"/>
          <w:lang w:eastAsia="fr-FR"/>
        </w:rPr>
      </w:pPr>
      <w:r w:rsidRPr="000C03AF">
        <w:rPr>
          <w:rFonts w:ascii="Calibri" w:eastAsia="Times New Roman" w:hAnsi="Calibri" w:cs="Calibri"/>
          <w:lang w:eastAsia="fr-FR"/>
        </w:rPr>
        <w:t>Un planning graphique des travaux;</w:t>
      </w:r>
    </w:p>
    <w:p w:rsidR="000C03AF" w:rsidRPr="000C03AF" w:rsidRDefault="000C03AF" w:rsidP="00482DD6">
      <w:pPr>
        <w:numPr>
          <w:ilvl w:val="0"/>
          <w:numId w:val="14"/>
        </w:numPr>
        <w:spacing w:after="0" w:line="240" w:lineRule="auto"/>
        <w:ind w:left="1288"/>
        <w:jc w:val="both"/>
        <w:rPr>
          <w:rFonts w:ascii="Calibri" w:eastAsia="Times New Roman" w:hAnsi="Calibri" w:cs="Calibri"/>
          <w:lang w:eastAsia="fr-FR"/>
        </w:rPr>
      </w:pPr>
      <w:r w:rsidRPr="000C03AF">
        <w:rPr>
          <w:rFonts w:ascii="Calibri" w:eastAsia="Times New Roman" w:hAnsi="Calibri" w:cs="Calibri"/>
          <w:lang w:eastAsia="fr-FR"/>
        </w:rPr>
        <w:t>Les travaux que le Cocontractant fera exécuter par des sous-traitants (s’il y a lieu) ;</w:t>
      </w:r>
    </w:p>
    <w:p w:rsidR="000C03AF" w:rsidRPr="000C03AF" w:rsidRDefault="000C03AF" w:rsidP="00482DD6">
      <w:pPr>
        <w:numPr>
          <w:ilvl w:val="0"/>
          <w:numId w:val="14"/>
        </w:numPr>
        <w:spacing w:after="0" w:line="240" w:lineRule="auto"/>
        <w:ind w:left="1288"/>
        <w:jc w:val="both"/>
        <w:rPr>
          <w:rFonts w:ascii="Calibri" w:eastAsia="Times New Roman" w:hAnsi="Calibri" w:cs="Calibri"/>
          <w:lang w:eastAsia="fr-FR"/>
        </w:rPr>
      </w:pPr>
      <w:r w:rsidRPr="000C03AF">
        <w:rPr>
          <w:rFonts w:ascii="Calibri" w:eastAsia="Times New Roman" w:hAnsi="Calibri" w:cs="Calibri"/>
          <w:lang w:eastAsia="fr-FR"/>
        </w:rPr>
        <w:t>Le schéma itinéraire ou le linéaire des travaux à exécuter.</w:t>
      </w:r>
    </w:p>
    <w:p w:rsidR="000C03AF" w:rsidRPr="000C03AF" w:rsidRDefault="000C03AF" w:rsidP="00EC6D35">
      <w:pPr>
        <w:spacing w:after="0" w:line="240" w:lineRule="auto"/>
        <w:ind w:left="568"/>
        <w:jc w:val="both"/>
        <w:rPr>
          <w:rFonts w:ascii="Calibri" w:eastAsia="Times New Roman" w:hAnsi="Calibri" w:cs="Calibri"/>
          <w:lang w:eastAsia="fr-FR"/>
        </w:rPr>
      </w:pPr>
    </w:p>
    <w:p w:rsidR="000C03AF" w:rsidRPr="000C03AF" w:rsidRDefault="000C03AF" w:rsidP="00EC6D35">
      <w:pPr>
        <w:spacing w:after="0" w:line="240" w:lineRule="auto"/>
        <w:ind w:left="568"/>
        <w:jc w:val="both"/>
        <w:rPr>
          <w:rFonts w:ascii="Calibri" w:eastAsia="Times New Roman" w:hAnsi="Calibri" w:cs="Calibri"/>
          <w:lang w:eastAsia="fr-FR"/>
        </w:rPr>
      </w:pPr>
      <w:r w:rsidRPr="000C03AF">
        <w:rPr>
          <w:rFonts w:ascii="Calibri" w:eastAsia="Times New Roman" w:hAnsi="Calibri" w:cs="Calibri"/>
          <w:lang w:eastAsia="fr-FR"/>
        </w:rPr>
        <w:t>Deux (2) exemplaires de ce projet lui seront retournés dans un délai de huit (8) jours à partir de leur réception avec :</w:t>
      </w:r>
    </w:p>
    <w:p w:rsidR="000C03AF" w:rsidRPr="000C03AF" w:rsidRDefault="000C03AF" w:rsidP="00482DD6">
      <w:pPr>
        <w:numPr>
          <w:ilvl w:val="0"/>
          <w:numId w:val="15"/>
        </w:numPr>
        <w:spacing w:after="0" w:line="240" w:lineRule="auto"/>
        <w:ind w:left="1288"/>
        <w:jc w:val="both"/>
        <w:rPr>
          <w:rFonts w:ascii="Calibri" w:eastAsia="Times New Roman" w:hAnsi="Calibri" w:cs="Calibri"/>
          <w:lang w:eastAsia="fr-FR"/>
        </w:rPr>
      </w:pPr>
      <w:r w:rsidRPr="000C03AF">
        <w:rPr>
          <w:rFonts w:ascii="Calibri" w:eastAsia="Times New Roman" w:hAnsi="Calibri" w:cs="Calibri"/>
          <w:lang w:eastAsia="fr-FR"/>
        </w:rPr>
        <w:t>soit la mention d’approbation « BON POUR EXECUTION »</w:t>
      </w:r>
    </w:p>
    <w:p w:rsidR="000C03AF" w:rsidRPr="000C03AF" w:rsidRDefault="000C03AF" w:rsidP="00482DD6">
      <w:pPr>
        <w:numPr>
          <w:ilvl w:val="0"/>
          <w:numId w:val="15"/>
        </w:numPr>
        <w:spacing w:after="0" w:line="240" w:lineRule="auto"/>
        <w:ind w:left="1288"/>
        <w:jc w:val="both"/>
        <w:rPr>
          <w:rFonts w:ascii="Calibri" w:eastAsia="Times New Roman" w:hAnsi="Calibri" w:cs="Calibri"/>
          <w:lang w:eastAsia="fr-FR"/>
        </w:rPr>
      </w:pPr>
      <w:r w:rsidRPr="000C03AF">
        <w:rPr>
          <w:rFonts w:ascii="Calibri" w:eastAsia="Times New Roman" w:hAnsi="Calibri" w:cs="Calibri"/>
          <w:lang w:eastAsia="fr-FR"/>
        </w:rPr>
        <w:t>soit la mention de leur rejet accompagnée des motifs dudit rejet.</w:t>
      </w:r>
    </w:p>
    <w:p w:rsidR="000C03AF" w:rsidRPr="000C03AF" w:rsidRDefault="000C03AF" w:rsidP="00EC6D35">
      <w:pPr>
        <w:spacing w:after="0" w:line="240" w:lineRule="auto"/>
        <w:ind w:left="568"/>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Cocontractant disposera alors de sept (7) jours pour présenter un nouveau dossier. L’Ingénieur du marché disposera d’un délai de cinq (5) jours pour donner son approbation ou faire d’éventuelles remarques après avis du Maître d’Œuvre. Dans ce cas, la procédure est relancée. Passé le délai de quarante-cinq (45) jours après notification de l’ordre de service de commencer les travaux, la non approbation du programme déclenchera les pénalités de retard mentionnées à l’article 26 ci-dessous.</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L’approbation donnée par l’Ingénieur du marché n’atténuera en rien la responsabilité du Cocontractant. Les travaux exécutés avant l’approbation du programme ne seront ni constatés ni rémunérés.</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Le planning actualisé et approuvé deviendra le planning contractuel. Il doit faire apparaître les tâches critiques. Le Cocontractant tiendra constamment à jour sur le chantier, un planning des travaux qui tiendra compte de l’avancement réel du chantier. </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224" w:name="_Toc343710268"/>
      <w:r w:rsidRPr="000C03AF">
        <w:rPr>
          <w:rFonts w:ascii="Calibri" w:eastAsia="Times New Roman" w:hAnsi="Calibri" w:cs="Calibri"/>
          <w:b/>
          <w:bCs/>
          <w:iCs/>
          <w:lang w:eastAsia="fr-FR"/>
        </w:rPr>
        <w:t>ARTICLE 20 : INTERDICTIONS DE TRAVAILLER LA NUIT, LES JOURS FERIES ET LES DIMANCHES</w:t>
      </w:r>
      <w:bookmarkEnd w:id="218"/>
      <w:bookmarkEnd w:id="219"/>
      <w:bookmarkEnd w:id="220"/>
      <w:bookmarkEnd w:id="221"/>
      <w:bookmarkEnd w:id="222"/>
      <w:bookmarkEnd w:id="223"/>
      <w:bookmarkEnd w:id="224"/>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Les travaux ne pourront se poursuivre ni la nuit, ni les dimanches, ni les jours fériés sans l’autorisation écrite préalable de l’Ingénieur du marché.</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225" w:name="_Toc159146944"/>
      <w:bookmarkStart w:id="226" w:name="_Toc225069357"/>
      <w:bookmarkStart w:id="227" w:name="_Toc231111956"/>
      <w:bookmarkStart w:id="228" w:name="_Toc231364525"/>
      <w:bookmarkStart w:id="229" w:name="_Toc231613984"/>
      <w:bookmarkStart w:id="230" w:name="_Toc286835039"/>
      <w:bookmarkStart w:id="231" w:name="_Toc343710269"/>
      <w:r w:rsidRPr="000C03AF">
        <w:rPr>
          <w:rFonts w:ascii="Calibri" w:eastAsia="Times New Roman" w:hAnsi="Calibri" w:cs="Calibri"/>
          <w:b/>
          <w:bCs/>
          <w:iCs/>
          <w:lang w:eastAsia="fr-FR"/>
        </w:rPr>
        <w:t>ARTICLE 21 : DEMOLITION DES OUVRAGES DEFECTUEUX ET ENLEVEMENT DES MATERIAUX REFUSES</w:t>
      </w:r>
      <w:bookmarkEnd w:id="225"/>
      <w:bookmarkEnd w:id="226"/>
      <w:bookmarkEnd w:id="227"/>
      <w:bookmarkEnd w:id="228"/>
      <w:bookmarkEnd w:id="229"/>
      <w:bookmarkEnd w:id="230"/>
      <w:bookmarkEnd w:id="231"/>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 L’Ingénieur du marché aura pouvoir d’ordonner par écrit :</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L’enlèvement du chantier, dans un délai de quarante-huit (48) heures, de tous les matériaux réputés non conformes aux exigences du contrat et leur remplacement par d’autres matériaux convenables et approuvés après essais de laboratoire.</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La démolition et la reconstruction correcte aux frais du cocontractant de tout ouvrage ou partie d’ouvrage réputé non conforme aux exigences du contrat tant en ce qui concerne le mode d’exécution que les matériaux utilisés.</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232" w:name="_Toc159146945"/>
      <w:bookmarkStart w:id="233" w:name="_Toc225069358"/>
      <w:bookmarkStart w:id="234" w:name="_Toc231111957"/>
      <w:bookmarkStart w:id="235" w:name="_Toc231364526"/>
      <w:bookmarkStart w:id="236" w:name="_Toc231613985"/>
      <w:bookmarkStart w:id="237" w:name="_Toc286835040"/>
      <w:bookmarkStart w:id="238" w:name="_Toc343710270"/>
      <w:r w:rsidRPr="000C03AF">
        <w:rPr>
          <w:rFonts w:ascii="Calibri" w:eastAsia="Times New Roman" w:hAnsi="Calibri" w:cs="Calibri"/>
          <w:b/>
          <w:bCs/>
          <w:iCs/>
          <w:lang w:eastAsia="fr-FR"/>
        </w:rPr>
        <w:t>ARTICLE 22 : MODIFICATION DES OUVRAGES</w:t>
      </w:r>
      <w:bookmarkEnd w:id="232"/>
      <w:bookmarkEnd w:id="233"/>
      <w:bookmarkEnd w:id="234"/>
      <w:bookmarkEnd w:id="235"/>
      <w:bookmarkEnd w:id="236"/>
      <w:bookmarkEnd w:id="237"/>
      <w:bookmarkEnd w:id="238"/>
    </w:p>
    <w:p w:rsidR="000C03AF" w:rsidRPr="000C03AF" w:rsidRDefault="000C03AF" w:rsidP="005734B8">
      <w:pPr>
        <w:spacing w:after="0" w:line="240" w:lineRule="auto"/>
        <w:ind w:left="568" w:right="571"/>
        <w:jc w:val="both"/>
        <w:rPr>
          <w:rFonts w:ascii="Calibri" w:eastAsia="Times New Roman" w:hAnsi="Calibri" w:cs="Calibri"/>
          <w:lang w:eastAsia="fr-FR"/>
        </w:rPr>
      </w:pPr>
      <w:bookmarkStart w:id="239" w:name="_Toc159146946"/>
      <w:bookmarkStart w:id="240" w:name="_Toc225069359"/>
      <w:bookmarkStart w:id="241" w:name="_Toc231111958"/>
      <w:bookmarkStart w:id="242" w:name="_Toc231364527"/>
      <w:bookmarkStart w:id="243" w:name="_Toc231613986"/>
      <w:bookmarkStart w:id="244" w:name="_Toc286835041"/>
      <w:r w:rsidRPr="000C03AF">
        <w:rPr>
          <w:rFonts w:ascii="Calibri" w:eastAsia="Times New Roman" w:hAnsi="Calibri" w:cs="Calibri"/>
          <w:lang w:eastAsia="fr-FR"/>
        </w:rPr>
        <w:t>Le Maître d’Ouvrage, se réserve la faculté d’introduire dans les ouvrages, lors de la phase d’exécution, toutes modifications, adjonctions, suppressions d’ouvrages ainsi que les éventuelles suppressions de catégorie de travaux qu’il estimera nécessaire pour la bonne réussite et l’économie des travaux, sans que pour cela le Cocontractant puisse prétendre à quelque compensation ou indemnité que ce soit, en dehors de celles indiquées dans le présent CCAP.</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245" w:name="_Toc343710271"/>
      <w:r w:rsidRPr="000C03AF">
        <w:rPr>
          <w:rFonts w:ascii="Calibri" w:eastAsia="Times New Roman" w:hAnsi="Calibri" w:cs="Calibri"/>
          <w:b/>
          <w:bCs/>
          <w:iCs/>
          <w:lang w:eastAsia="fr-FR"/>
        </w:rPr>
        <w:t>ARTICLE 23 : MATERIAUX</w:t>
      </w:r>
      <w:bookmarkEnd w:id="239"/>
      <w:bookmarkEnd w:id="240"/>
      <w:bookmarkEnd w:id="241"/>
      <w:bookmarkEnd w:id="242"/>
      <w:bookmarkEnd w:id="243"/>
      <w:bookmarkEnd w:id="244"/>
      <w:bookmarkEnd w:id="245"/>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23.1. Le Cocontractant utilisera de façon privilégiée les lieux d’extraction mentionnés dans le CCTP ou, s’ils sont insuffisants, recherchera à ses frais les lieux d’extraction des matériaux nécessaires à la réalisation des ouvrages.</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23.2. Les matériaux seront conformes aux spécifications du CCTP. Ils seront soumis aux essais ou épreuves que le maître d’œuvre jugera utile de prescrire suivant les spécifications du contrat.</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23.3. Les moyens de contrôle propres mis en place par le Cocontractant et à ses frais, devront lui permettre, tant sur les lieux d’extraction, de préparation ou de fabrication que sur le chantier de mise en œuvre, d’assurer un contrôle constant, répété et régulier.</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246" w:name="_Toc159146947"/>
      <w:bookmarkStart w:id="247" w:name="_Toc225069360"/>
      <w:bookmarkStart w:id="248" w:name="_Toc231111959"/>
      <w:bookmarkStart w:id="249" w:name="_Toc231364528"/>
      <w:bookmarkStart w:id="250" w:name="_Toc231613987"/>
      <w:bookmarkStart w:id="251" w:name="_Toc286835042"/>
      <w:bookmarkStart w:id="252" w:name="_Toc343710272"/>
      <w:r w:rsidRPr="000C03AF">
        <w:rPr>
          <w:rFonts w:ascii="Calibri" w:eastAsia="Times New Roman" w:hAnsi="Calibri" w:cs="Calibri"/>
          <w:b/>
          <w:bCs/>
          <w:iCs/>
          <w:lang w:eastAsia="fr-FR"/>
        </w:rPr>
        <w:t>ARTICLE 24 : BREVET D’INVENTION</w:t>
      </w:r>
      <w:bookmarkEnd w:id="246"/>
      <w:bookmarkEnd w:id="247"/>
      <w:bookmarkEnd w:id="248"/>
      <w:bookmarkEnd w:id="249"/>
      <w:bookmarkEnd w:id="250"/>
      <w:bookmarkEnd w:id="251"/>
      <w:bookmarkEnd w:id="252"/>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Cocontractant devra s’entendre s’il y a lieu avec les propriétaires ou les détenteurs de licence dont il voudrait appliquer ou aurait appliqué des procédés ; il réglera les redevances nécessaires et garantira le Maître d’Ouvrage contre toute poursuite.</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253" w:name="_Toc159146948"/>
      <w:bookmarkStart w:id="254" w:name="_Toc225069361"/>
      <w:bookmarkStart w:id="255" w:name="_Toc231111960"/>
      <w:bookmarkStart w:id="256" w:name="_Toc231364529"/>
      <w:bookmarkStart w:id="257" w:name="_Toc231613988"/>
      <w:bookmarkStart w:id="258" w:name="_Toc286835043"/>
      <w:bookmarkStart w:id="259" w:name="_Toc343710273"/>
      <w:r w:rsidRPr="000C03AF">
        <w:rPr>
          <w:rFonts w:ascii="Calibri" w:eastAsia="Times New Roman" w:hAnsi="Calibri" w:cs="Calibri"/>
          <w:b/>
          <w:bCs/>
          <w:iCs/>
          <w:lang w:eastAsia="fr-FR"/>
        </w:rPr>
        <w:t>ARTICLE 25 : DELAI D’EXECUTION</w:t>
      </w:r>
      <w:bookmarkEnd w:id="253"/>
      <w:bookmarkEnd w:id="254"/>
      <w:bookmarkEnd w:id="255"/>
      <w:bookmarkEnd w:id="256"/>
      <w:bookmarkEnd w:id="257"/>
      <w:bookmarkEnd w:id="258"/>
      <w:bookmarkEnd w:id="259"/>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Le délai d’exécution est de </w:t>
      </w:r>
      <w:r w:rsidR="00E82481">
        <w:rPr>
          <w:rFonts w:ascii="Calibri" w:eastAsia="Times New Roman" w:hAnsi="Calibri" w:cs="Calibri"/>
          <w:b/>
          <w:bCs/>
          <w:lang w:eastAsia="fr-FR"/>
        </w:rPr>
        <w:t>trois</w:t>
      </w:r>
      <w:r w:rsidRPr="00242385">
        <w:rPr>
          <w:rFonts w:ascii="Calibri" w:eastAsia="Times New Roman" w:hAnsi="Calibri" w:cs="Calibri"/>
          <w:b/>
          <w:bCs/>
          <w:lang w:eastAsia="fr-FR"/>
        </w:rPr>
        <w:t xml:space="preserve"> (0</w:t>
      </w:r>
      <w:r w:rsidR="00E82481">
        <w:rPr>
          <w:rFonts w:ascii="Calibri" w:eastAsia="Times New Roman" w:hAnsi="Calibri" w:cs="Calibri"/>
          <w:b/>
          <w:bCs/>
          <w:lang w:eastAsia="fr-FR"/>
        </w:rPr>
        <w:t>3</w:t>
      </w:r>
      <w:r w:rsidRPr="00242385">
        <w:rPr>
          <w:rFonts w:ascii="Calibri" w:eastAsia="Times New Roman" w:hAnsi="Calibri" w:cs="Calibri"/>
          <w:b/>
          <w:bCs/>
          <w:lang w:eastAsia="fr-FR"/>
        </w:rPr>
        <w:t xml:space="preserve">) mois </w:t>
      </w:r>
      <w:r w:rsidRPr="000C03AF">
        <w:rPr>
          <w:rFonts w:ascii="Calibri" w:eastAsia="Times New Roman" w:hAnsi="Calibri" w:cs="Calibri"/>
          <w:lang w:eastAsia="fr-FR"/>
        </w:rPr>
        <w:t>à compter de la date de notification de l’ordre de service de commencer les travails délivrés par le Maître d’ouvrage.</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lastRenderedPageBreak/>
        <w:t>Par suite de travaux supplémentaires ou de circonstances justifiées, le Cocontractant pourra présenter une demande de prolongation de délai. La durée de la prolongation fixée par le Maître d’ouvrage fera l’objet d’un avenant.</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260" w:name="_Toc159146949"/>
      <w:bookmarkStart w:id="261" w:name="_Toc225069362"/>
      <w:bookmarkStart w:id="262" w:name="_Toc231111961"/>
      <w:bookmarkStart w:id="263" w:name="_Toc231364530"/>
      <w:bookmarkStart w:id="264" w:name="_Toc231613989"/>
      <w:bookmarkStart w:id="265" w:name="_Toc286835044"/>
      <w:bookmarkStart w:id="266" w:name="_Toc343710274"/>
      <w:r w:rsidRPr="000C03AF">
        <w:rPr>
          <w:rFonts w:ascii="Calibri" w:eastAsia="Times New Roman" w:hAnsi="Calibri" w:cs="Calibri"/>
          <w:b/>
          <w:bCs/>
          <w:iCs/>
          <w:lang w:eastAsia="fr-FR"/>
        </w:rPr>
        <w:t>ARTICLE 26 : PENALITES ET RETENUES DE RETARD</w:t>
      </w:r>
      <w:bookmarkEnd w:id="260"/>
      <w:bookmarkEnd w:id="261"/>
      <w:bookmarkEnd w:id="262"/>
      <w:bookmarkEnd w:id="263"/>
      <w:bookmarkEnd w:id="264"/>
      <w:bookmarkEnd w:id="265"/>
      <w:bookmarkEnd w:id="266"/>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482DD6">
      <w:pPr>
        <w:numPr>
          <w:ilvl w:val="0"/>
          <w:numId w:val="24"/>
        </w:numPr>
        <w:spacing w:after="0" w:line="240" w:lineRule="auto"/>
        <w:ind w:left="1288" w:right="571"/>
        <w:jc w:val="both"/>
        <w:rPr>
          <w:rFonts w:ascii="Calibri" w:eastAsia="Times New Roman" w:hAnsi="Calibri" w:cs="Calibri"/>
          <w:b/>
          <w:lang w:eastAsia="fr-FR"/>
        </w:rPr>
      </w:pPr>
      <w:bookmarkStart w:id="267" w:name="_Toc159146950"/>
      <w:bookmarkStart w:id="268" w:name="_Toc225069363"/>
      <w:bookmarkStart w:id="269" w:name="_Toc231111962"/>
      <w:bookmarkStart w:id="270" w:name="_Toc231364531"/>
      <w:bookmarkStart w:id="271" w:name="_Toc231613990"/>
      <w:bookmarkStart w:id="272" w:name="_Toc286835045"/>
      <w:r w:rsidRPr="000C03AF">
        <w:rPr>
          <w:rFonts w:ascii="Calibri" w:eastAsia="Times New Roman" w:hAnsi="Calibri" w:cs="Calibri"/>
          <w:b/>
          <w:lang w:eastAsia="fr-FR"/>
        </w:rPr>
        <w:t>Pénalités de retard des travaux</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A défaut pour le Cocontractant d’avoir terminé la totalité des travaux dans le délai imparti, il lui sera appliqué, après mise en demeure préalable, les pénalités de retard ci –après, conformément à l’article 89 du décret 2004/275 du 24/9/2004 portant code des marchés publics :</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482DD6">
      <w:pPr>
        <w:numPr>
          <w:ilvl w:val="0"/>
          <w:numId w:val="16"/>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1/2000eme du montant du marché par jour calendaire de retard du premier (1</w:t>
      </w:r>
      <w:r w:rsidRPr="000C03AF">
        <w:rPr>
          <w:rFonts w:ascii="Calibri" w:eastAsia="Times New Roman" w:hAnsi="Calibri" w:cs="Calibri"/>
          <w:vertAlign w:val="superscript"/>
          <w:lang w:eastAsia="fr-FR"/>
        </w:rPr>
        <w:t>er</w:t>
      </w:r>
      <w:r w:rsidRPr="000C03AF">
        <w:rPr>
          <w:rFonts w:ascii="Calibri" w:eastAsia="Times New Roman" w:hAnsi="Calibri" w:cs="Calibri"/>
          <w:lang w:eastAsia="fr-FR"/>
        </w:rPr>
        <w:t>) au trentième (30</w:t>
      </w:r>
      <w:r w:rsidRPr="000C03AF">
        <w:rPr>
          <w:rFonts w:ascii="Calibri" w:eastAsia="Times New Roman" w:hAnsi="Calibri" w:cs="Calibri"/>
          <w:vertAlign w:val="superscript"/>
          <w:lang w:eastAsia="fr-FR"/>
        </w:rPr>
        <w:t>ème</w:t>
      </w:r>
      <w:r w:rsidRPr="000C03AF">
        <w:rPr>
          <w:rFonts w:ascii="Calibri" w:eastAsia="Times New Roman" w:hAnsi="Calibri" w:cs="Calibri"/>
          <w:lang w:eastAsia="fr-FR"/>
        </w:rPr>
        <w:t>) jour ;</w:t>
      </w:r>
    </w:p>
    <w:p w:rsidR="000C03AF" w:rsidRPr="000C03AF" w:rsidRDefault="000C03AF" w:rsidP="00482DD6">
      <w:pPr>
        <w:numPr>
          <w:ilvl w:val="0"/>
          <w:numId w:val="16"/>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1/1000</w:t>
      </w:r>
      <w:r w:rsidRPr="000C03AF">
        <w:rPr>
          <w:rFonts w:ascii="Calibri" w:eastAsia="Times New Roman" w:hAnsi="Calibri" w:cs="Calibri"/>
          <w:vertAlign w:val="superscript"/>
          <w:lang w:eastAsia="fr-FR"/>
        </w:rPr>
        <w:t>ème</w:t>
      </w:r>
      <w:r w:rsidRPr="000C03AF">
        <w:rPr>
          <w:rFonts w:ascii="Calibri" w:eastAsia="Times New Roman" w:hAnsi="Calibri" w:cs="Calibri"/>
          <w:lang w:eastAsia="fr-FR"/>
        </w:rPr>
        <w:t xml:space="preserve"> du montant par jour calendaire de retard au-delà du trentième jour.</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Sous peine de résiliation, les pénalités pour retard ne pourront dépasser dix pour cent (10%) du montant du marché. Ces pénalités seront retenues sur les décomptes mensuels des travaux.</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Il appartient au Cocontractant de rassembler au fur et à mesure de l’exécution des travaux, les pièces justificatives d’un dossier éventuel de demande de remise de pénalités qui ne pourra être prononcée par le maître d’ouvrage qu’après l’avis favorable de l’organisme chargé de la régulation des marchés publics.</w:t>
      </w:r>
    </w:p>
    <w:p w:rsidR="000C03AF" w:rsidRPr="000C03AF" w:rsidRDefault="000C03AF" w:rsidP="005734B8">
      <w:pPr>
        <w:spacing w:after="0" w:line="240" w:lineRule="auto"/>
        <w:ind w:left="568" w:right="571"/>
        <w:jc w:val="both"/>
        <w:rPr>
          <w:rFonts w:ascii="Calibri" w:eastAsia="Times New Roman" w:hAnsi="Calibri" w:cs="Calibri"/>
          <w:b/>
          <w:lang w:eastAsia="fr-FR"/>
        </w:rPr>
      </w:pPr>
    </w:p>
    <w:p w:rsidR="000C03AF" w:rsidRPr="000C03AF" w:rsidRDefault="000C03AF" w:rsidP="005734B8">
      <w:pPr>
        <w:spacing w:after="0" w:line="240" w:lineRule="auto"/>
        <w:ind w:left="568" w:right="571"/>
        <w:jc w:val="both"/>
        <w:rPr>
          <w:rFonts w:ascii="Calibri" w:eastAsia="Times New Roman" w:hAnsi="Calibri" w:cs="Calibri"/>
          <w:b/>
          <w:lang w:eastAsia="fr-FR"/>
        </w:rPr>
      </w:pPr>
      <w:r w:rsidRPr="000C03AF">
        <w:rPr>
          <w:rFonts w:ascii="Calibri" w:eastAsia="Times New Roman" w:hAnsi="Calibri" w:cs="Calibri"/>
          <w:b/>
          <w:lang w:eastAsia="fr-FR"/>
        </w:rPr>
        <w:t>Pénalités de retard de remise des documents contractuels</w:t>
      </w:r>
    </w:p>
    <w:p w:rsidR="000C03AF" w:rsidRPr="000C03AF" w:rsidRDefault="000C03AF" w:rsidP="00482DD6">
      <w:pPr>
        <w:numPr>
          <w:ilvl w:val="0"/>
          <w:numId w:val="25"/>
        </w:numPr>
        <w:spacing w:after="0" w:line="240" w:lineRule="auto"/>
        <w:ind w:left="1277" w:right="571"/>
        <w:jc w:val="both"/>
        <w:rPr>
          <w:rFonts w:ascii="Calibri" w:eastAsia="Times New Roman" w:hAnsi="Calibri" w:cs="Calibri"/>
          <w:lang w:eastAsia="fr-FR"/>
        </w:rPr>
      </w:pPr>
      <w:r w:rsidRPr="000C03AF">
        <w:rPr>
          <w:rFonts w:ascii="Calibri" w:eastAsia="Times New Roman" w:hAnsi="Calibri" w:cs="Calibri"/>
          <w:lang w:eastAsia="fr-FR"/>
        </w:rPr>
        <w:t xml:space="preserve">Projet d’exécution : 50 000F/j de retard au-delà de trente jours à compter de la notification de l’Os de démarrage </w:t>
      </w:r>
    </w:p>
    <w:p w:rsidR="000C03AF" w:rsidRPr="000C03AF" w:rsidRDefault="000C03AF" w:rsidP="00482DD6">
      <w:pPr>
        <w:numPr>
          <w:ilvl w:val="0"/>
          <w:numId w:val="25"/>
        </w:numPr>
        <w:spacing w:after="0" w:line="240" w:lineRule="auto"/>
        <w:ind w:left="1277" w:right="571"/>
        <w:jc w:val="both"/>
        <w:rPr>
          <w:rFonts w:ascii="Calibri" w:eastAsia="Times New Roman" w:hAnsi="Calibri" w:cs="Calibri"/>
          <w:lang w:eastAsia="fr-FR"/>
        </w:rPr>
      </w:pPr>
      <w:r w:rsidRPr="000C03AF">
        <w:rPr>
          <w:rFonts w:ascii="Calibri" w:eastAsia="Times New Roman" w:hAnsi="Calibri" w:cs="Calibri"/>
          <w:lang w:eastAsia="fr-FR"/>
        </w:rPr>
        <w:t>Assurances : 20 000F/j de retard au-delà de trente (30) jours à compter de la notification de l’Os de démarrage</w:t>
      </w:r>
    </w:p>
    <w:p w:rsidR="000C03AF" w:rsidRDefault="000C03AF" w:rsidP="005734B8">
      <w:pPr>
        <w:spacing w:after="0" w:line="240" w:lineRule="auto"/>
        <w:ind w:left="1277" w:right="571"/>
        <w:jc w:val="both"/>
        <w:rPr>
          <w:rFonts w:ascii="Calibri" w:eastAsia="Times New Roman" w:hAnsi="Calibri" w:cs="Calibri"/>
          <w:lang w:eastAsia="fr-FR"/>
        </w:rPr>
      </w:pPr>
    </w:p>
    <w:p w:rsidR="00E7432C" w:rsidRPr="000C03AF" w:rsidRDefault="00E7432C" w:rsidP="005734B8">
      <w:pPr>
        <w:spacing w:after="0" w:line="240" w:lineRule="auto"/>
        <w:ind w:left="1277"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b/>
          <w:lang w:eastAsia="fr-FR"/>
        </w:rPr>
      </w:pPr>
      <w:r w:rsidRPr="000C03AF">
        <w:rPr>
          <w:rFonts w:ascii="Calibri" w:eastAsia="Times New Roman" w:hAnsi="Calibri" w:cs="Calibri"/>
          <w:b/>
          <w:lang w:eastAsia="fr-FR"/>
        </w:rPr>
        <w:t>Pénalités pour défaut d’exécution</w:t>
      </w:r>
    </w:p>
    <w:p w:rsidR="000C03AF" w:rsidRPr="000C03AF" w:rsidRDefault="000C03AF" w:rsidP="005734B8">
      <w:pPr>
        <w:autoSpaceDE w:val="0"/>
        <w:autoSpaceDN w:val="0"/>
        <w:adjustRightInd w:val="0"/>
        <w:spacing w:after="0" w:line="240" w:lineRule="auto"/>
        <w:ind w:left="568" w:right="571"/>
        <w:jc w:val="both"/>
        <w:rPr>
          <w:rFonts w:ascii="Calibri" w:eastAsia="Times New Roman" w:hAnsi="Calibri" w:cs="Calibri"/>
          <w:iCs/>
          <w:lang w:eastAsia="fr-FR"/>
        </w:rPr>
      </w:pPr>
      <w:r w:rsidRPr="000C03AF">
        <w:rPr>
          <w:rFonts w:ascii="Calibri" w:eastAsia="Times New Roman" w:hAnsi="Calibri" w:cs="Calibri"/>
          <w:iCs/>
          <w:lang w:eastAsia="fr-FR"/>
        </w:rPr>
        <w:t>Sont entendus en particulier par défauts d'exécution:</w:t>
      </w:r>
    </w:p>
    <w:p w:rsidR="000C03AF" w:rsidRPr="000C03AF" w:rsidRDefault="000C03AF" w:rsidP="00482DD6">
      <w:pPr>
        <w:numPr>
          <w:ilvl w:val="0"/>
          <w:numId w:val="27"/>
        </w:numPr>
        <w:tabs>
          <w:tab w:val="num" w:pos="1288"/>
          <w:tab w:val="num" w:pos="2484"/>
        </w:tabs>
        <w:spacing w:after="0" w:line="276" w:lineRule="auto"/>
        <w:ind w:left="2344" w:right="571" w:hanging="1416"/>
        <w:jc w:val="both"/>
        <w:rPr>
          <w:rFonts w:ascii="Calibri" w:eastAsia="Times New Roman" w:hAnsi="Calibri" w:cs="Calibri"/>
          <w:lang w:eastAsia="fr-FR"/>
        </w:rPr>
      </w:pPr>
      <w:r w:rsidRPr="000C03AF">
        <w:rPr>
          <w:rFonts w:ascii="Calibri" w:eastAsia="Times New Roman" w:hAnsi="Calibri" w:cs="Calibri"/>
          <w:lang w:eastAsia="fr-FR"/>
        </w:rPr>
        <w:t>Non remplissage du journal de chantier constaté lors des visites : 10 000F/visite</w:t>
      </w:r>
    </w:p>
    <w:p w:rsidR="000C03AF" w:rsidRPr="000C03AF" w:rsidRDefault="000C03AF" w:rsidP="00482DD6">
      <w:pPr>
        <w:numPr>
          <w:ilvl w:val="0"/>
          <w:numId w:val="27"/>
        </w:numPr>
        <w:tabs>
          <w:tab w:val="num" w:pos="1288"/>
          <w:tab w:val="num" w:pos="2484"/>
        </w:tabs>
        <w:spacing w:after="0" w:line="276" w:lineRule="auto"/>
        <w:ind w:left="2344" w:right="571" w:hanging="1416"/>
        <w:jc w:val="both"/>
        <w:rPr>
          <w:rFonts w:ascii="Calibri" w:eastAsia="Times New Roman" w:hAnsi="Calibri" w:cs="Calibri"/>
          <w:lang w:eastAsia="fr-FR"/>
        </w:rPr>
      </w:pPr>
      <w:r w:rsidRPr="000C03AF">
        <w:rPr>
          <w:rFonts w:ascii="Calibri" w:eastAsia="Times New Roman" w:hAnsi="Calibri" w:cs="Calibri"/>
          <w:lang w:eastAsia="fr-FR"/>
        </w:rPr>
        <w:t>Indisponibilité du journal de chantier lors des visites: 20 000F/visite.</w:t>
      </w:r>
    </w:p>
    <w:p w:rsidR="000C03AF" w:rsidRPr="000C03AF" w:rsidRDefault="000C03AF" w:rsidP="005734B8">
      <w:pPr>
        <w:tabs>
          <w:tab w:val="left" w:pos="709"/>
        </w:tabs>
        <w:spacing w:after="0" w:line="240" w:lineRule="auto"/>
        <w:ind w:left="568" w:right="571"/>
        <w:jc w:val="both"/>
        <w:rPr>
          <w:rFonts w:ascii="Calibri" w:eastAsia="Times New Roman" w:hAnsi="Calibri" w:cs="Calibri"/>
          <w:b/>
          <w:lang w:eastAsia="fr-FR"/>
        </w:rPr>
      </w:pPr>
      <w:r w:rsidRPr="000C03AF">
        <w:rPr>
          <w:rFonts w:ascii="Calibri" w:eastAsia="Times New Roman" w:hAnsi="Calibri" w:cs="Calibri"/>
          <w:b/>
          <w:bCs/>
          <w:lang w:eastAsia="fr-FR"/>
        </w:rPr>
        <w:t>Plafonnement des pénalités :</w:t>
      </w:r>
    </w:p>
    <w:p w:rsidR="000C03AF" w:rsidRPr="000C03AF" w:rsidRDefault="000C03AF" w:rsidP="005734B8">
      <w:pPr>
        <w:spacing w:after="0" w:line="240" w:lineRule="auto"/>
        <w:ind w:left="568" w:right="571"/>
        <w:jc w:val="both"/>
        <w:rPr>
          <w:rFonts w:ascii="Calibri" w:eastAsia="Times New Roman" w:hAnsi="Calibri" w:cs="Calibri"/>
          <w:iCs/>
          <w:lang w:eastAsia="fr-FR"/>
        </w:rPr>
      </w:pPr>
      <w:r w:rsidRPr="000C03AF">
        <w:rPr>
          <w:rFonts w:ascii="Calibri" w:eastAsia="Times New Roman" w:hAnsi="Calibri" w:cs="Calibri"/>
          <w:iCs/>
          <w:lang w:eastAsia="fr-FR"/>
        </w:rPr>
        <w:t>En tout état de cause, le montant cumule des pénalités ne saurait excéder dix pour cent (10%) du montant TTC du marché de base avec ses avenants, le cas échéant, sous peine de résiliation conformément aux dispositions de l’article 90.2 du Code des Marchés Publics</w:t>
      </w:r>
    </w:p>
    <w:p w:rsidR="000C03AF" w:rsidRPr="000C03AF" w:rsidRDefault="000C03AF" w:rsidP="005734B8">
      <w:pPr>
        <w:spacing w:after="0" w:line="240" w:lineRule="auto"/>
        <w:ind w:left="568" w:right="571"/>
        <w:jc w:val="both"/>
        <w:rPr>
          <w:rFonts w:ascii="Calibri" w:eastAsia="Times New Roman" w:hAnsi="Calibri" w:cs="Calibri"/>
          <w:iCs/>
          <w:lang w:eastAsia="fr-FR"/>
        </w:rPr>
      </w:pPr>
    </w:p>
    <w:p w:rsidR="000C03AF" w:rsidRPr="000C03AF" w:rsidRDefault="000C03AF" w:rsidP="005734B8">
      <w:pPr>
        <w:widowControl w:val="0"/>
        <w:tabs>
          <w:tab w:val="left" w:pos="709"/>
          <w:tab w:val="left" w:pos="1134"/>
          <w:tab w:val="left" w:pos="2552"/>
        </w:tabs>
        <w:spacing w:after="0" w:line="240" w:lineRule="auto"/>
        <w:ind w:left="568" w:right="571"/>
        <w:jc w:val="both"/>
        <w:rPr>
          <w:rFonts w:ascii="Calibri" w:eastAsia="Times New Roman" w:hAnsi="Calibri" w:cs="Calibri"/>
          <w:b/>
          <w:bCs/>
          <w:lang w:eastAsia="fr-FR"/>
        </w:rPr>
      </w:pPr>
      <w:r w:rsidRPr="000C03AF">
        <w:rPr>
          <w:rFonts w:ascii="Calibri" w:eastAsia="Times New Roman" w:hAnsi="Calibri" w:cs="Calibri"/>
          <w:b/>
          <w:bCs/>
          <w:lang w:eastAsia="fr-FR"/>
        </w:rPr>
        <w:t>Primes :</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Il n’est pas prévu de prime en cas d’avance sur le délai contractuel.</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273" w:name="_Toc343710275"/>
      <w:r w:rsidRPr="000C03AF">
        <w:rPr>
          <w:rFonts w:ascii="Calibri" w:eastAsia="Times New Roman" w:hAnsi="Calibri" w:cs="Calibri"/>
          <w:b/>
          <w:bCs/>
          <w:iCs/>
          <w:lang w:eastAsia="fr-FR"/>
        </w:rPr>
        <w:t>ARTICLE 27 : RECEPTION PROVISOIRE</w:t>
      </w:r>
      <w:bookmarkEnd w:id="267"/>
      <w:bookmarkEnd w:id="268"/>
      <w:bookmarkEnd w:id="269"/>
      <w:bookmarkEnd w:id="270"/>
      <w:bookmarkEnd w:id="271"/>
      <w:bookmarkEnd w:id="272"/>
      <w:bookmarkEnd w:id="273"/>
    </w:p>
    <w:p w:rsidR="000C03AF" w:rsidRPr="000C03AF" w:rsidRDefault="000C03AF" w:rsidP="005734B8">
      <w:pPr>
        <w:widowControl w:val="0"/>
        <w:autoSpaceDE w:val="0"/>
        <w:autoSpaceDN w:val="0"/>
        <w:adjustRightInd w:val="0"/>
        <w:spacing w:after="0" w:line="360" w:lineRule="auto"/>
        <w:ind w:left="568" w:right="571"/>
        <w:jc w:val="both"/>
        <w:rPr>
          <w:rFonts w:ascii="Calibri" w:eastAsia="Times New Roman" w:hAnsi="Calibri" w:cs="Calibri"/>
          <w:b/>
          <w:bCs/>
          <w:lang w:eastAsia="fr-FR"/>
        </w:rPr>
      </w:pPr>
      <w:bookmarkStart w:id="274" w:name="_Toc158400027"/>
      <w:r w:rsidRPr="000C03AF">
        <w:rPr>
          <w:rFonts w:ascii="Calibri" w:eastAsia="Times New Roman" w:hAnsi="Calibri" w:cs="Calibri"/>
          <w:b/>
          <w:bCs/>
          <w:lang w:eastAsia="fr-FR"/>
        </w:rPr>
        <w:t>27.1 Opérations préalables à la réception</w:t>
      </w:r>
      <w:bookmarkEnd w:id="274"/>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Avant la réception provisoire, le Cocontractant demande par écrit au Maître d’œuvre avec copie à l’Ingénieur et au Chef de Service du Marché, l’organisation d’une visite technique préalable à la réception. </w:t>
      </w:r>
    </w:p>
    <w:p w:rsidR="000C03AF" w:rsidRPr="000C03AF" w:rsidRDefault="000C03AF" w:rsidP="00EC6D35">
      <w:pPr>
        <w:spacing w:after="0" w:line="240" w:lineRule="auto"/>
        <w:ind w:left="568" w:firstLine="720"/>
        <w:jc w:val="both"/>
        <w:rPr>
          <w:rFonts w:ascii="Calibri" w:eastAsia="Times New Roman" w:hAnsi="Calibri" w:cs="Calibri"/>
          <w:lang w:eastAsia="fr-FR"/>
        </w:rPr>
      </w:pPr>
      <w:r w:rsidRPr="000C03AF">
        <w:rPr>
          <w:rFonts w:ascii="Calibri" w:eastAsia="Times New Roman" w:hAnsi="Calibri" w:cs="Calibri"/>
          <w:lang w:eastAsia="fr-FR"/>
        </w:rPr>
        <w:t xml:space="preserve">Cette visite comporte entre autres opérations : </w:t>
      </w:r>
    </w:p>
    <w:p w:rsidR="000C03AF" w:rsidRPr="000C03AF" w:rsidRDefault="000C03AF" w:rsidP="00EC6D35">
      <w:pPr>
        <w:spacing w:after="0" w:line="240" w:lineRule="auto"/>
        <w:ind w:left="568" w:firstLine="284"/>
        <w:jc w:val="both"/>
        <w:rPr>
          <w:rFonts w:ascii="Calibri" w:eastAsia="Times New Roman" w:hAnsi="Calibri" w:cs="Calibri"/>
          <w:lang w:eastAsia="fr-FR"/>
        </w:rPr>
      </w:pPr>
      <w:r w:rsidRPr="000C03AF">
        <w:rPr>
          <w:rFonts w:ascii="Calibri" w:eastAsia="Times New Roman" w:hAnsi="Calibri" w:cs="Calibri"/>
          <w:lang w:eastAsia="fr-FR"/>
        </w:rPr>
        <w:t>-</w:t>
      </w:r>
      <w:r w:rsidRPr="000C03AF">
        <w:rPr>
          <w:rFonts w:ascii="Calibri" w:eastAsia="Times New Roman" w:hAnsi="Calibri" w:cs="Calibri"/>
          <w:lang w:eastAsia="fr-FR"/>
        </w:rPr>
        <w:tab/>
        <w:t xml:space="preserve">la reconnaissance qualitative et quantitative des ouvrages exécutés, </w:t>
      </w:r>
    </w:p>
    <w:p w:rsidR="000C03AF" w:rsidRPr="000C03AF" w:rsidRDefault="000C03AF" w:rsidP="00EC6D35">
      <w:pPr>
        <w:spacing w:after="0" w:line="240" w:lineRule="auto"/>
        <w:ind w:left="568" w:firstLine="284"/>
        <w:jc w:val="both"/>
        <w:rPr>
          <w:rFonts w:ascii="Calibri" w:eastAsia="Times New Roman" w:hAnsi="Calibri" w:cs="Calibri"/>
          <w:lang w:eastAsia="fr-FR"/>
        </w:rPr>
      </w:pPr>
      <w:r w:rsidRPr="000C03AF">
        <w:rPr>
          <w:rFonts w:ascii="Calibri" w:eastAsia="Times New Roman" w:hAnsi="Calibri" w:cs="Calibri"/>
          <w:lang w:eastAsia="fr-FR"/>
        </w:rPr>
        <w:t>-</w:t>
      </w:r>
      <w:r w:rsidRPr="000C03AF">
        <w:rPr>
          <w:rFonts w:ascii="Calibri" w:eastAsia="Times New Roman" w:hAnsi="Calibri" w:cs="Calibri"/>
          <w:lang w:eastAsia="fr-FR"/>
        </w:rPr>
        <w:tab/>
        <w:t>la constatation éventuelle d’imperfections ou de malfaçons,</w:t>
      </w:r>
    </w:p>
    <w:p w:rsidR="000C03AF" w:rsidRPr="000C03AF" w:rsidRDefault="000C03AF" w:rsidP="00EC6D35">
      <w:pPr>
        <w:spacing w:after="0" w:line="240" w:lineRule="auto"/>
        <w:ind w:left="568" w:firstLine="284"/>
        <w:jc w:val="both"/>
        <w:rPr>
          <w:rFonts w:ascii="Calibri" w:eastAsia="Times New Roman" w:hAnsi="Calibri" w:cs="Calibri"/>
          <w:lang w:eastAsia="fr-FR"/>
        </w:rPr>
      </w:pPr>
      <w:r w:rsidRPr="000C03AF">
        <w:rPr>
          <w:rFonts w:ascii="Calibri" w:eastAsia="Times New Roman" w:hAnsi="Calibri" w:cs="Calibri"/>
          <w:lang w:eastAsia="fr-FR"/>
        </w:rPr>
        <w:t xml:space="preserve">- </w:t>
      </w:r>
      <w:r w:rsidRPr="000C03AF">
        <w:rPr>
          <w:rFonts w:ascii="Calibri" w:eastAsia="Times New Roman" w:hAnsi="Calibri" w:cs="Calibri"/>
          <w:lang w:eastAsia="fr-FR"/>
        </w:rPr>
        <w:tab/>
        <w:t>le respect des prescriptions environnementales,</w:t>
      </w:r>
    </w:p>
    <w:p w:rsidR="000C03AF" w:rsidRPr="000C03AF" w:rsidRDefault="000C03AF" w:rsidP="00EC6D35">
      <w:pPr>
        <w:spacing w:after="0" w:line="240" w:lineRule="auto"/>
        <w:ind w:left="568" w:firstLine="284"/>
        <w:jc w:val="both"/>
        <w:rPr>
          <w:rFonts w:ascii="Calibri" w:eastAsia="Times New Roman" w:hAnsi="Calibri" w:cs="Calibri"/>
          <w:lang w:eastAsia="fr-FR"/>
        </w:rPr>
      </w:pPr>
      <w:r w:rsidRPr="000C03AF">
        <w:rPr>
          <w:rFonts w:ascii="Calibri" w:eastAsia="Times New Roman" w:hAnsi="Calibri" w:cs="Calibri"/>
          <w:lang w:eastAsia="fr-FR"/>
        </w:rPr>
        <w:t xml:space="preserve">- </w:t>
      </w:r>
      <w:r w:rsidRPr="000C03AF">
        <w:rPr>
          <w:rFonts w:ascii="Calibri" w:eastAsia="Times New Roman" w:hAnsi="Calibri" w:cs="Calibri"/>
          <w:lang w:eastAsia="fr-FR"/>
        </w:rPr>
        <w:tab/>
        <w:t xml:space="preserve">les épreuves éventuellement prévues par le CCTP, </w:t>
      </w:r>
    </w:p>
    <w:p w:rsidR="000C03AF" w:rsidRPr="000C03AF" w:rsidRDefault="000C03AF" w:rsidP="00EC6D35">
      <w:pPr>
        <w:spacing w:after="0" w:line="240" w:lineRule="auto"/>
        <w:ind w:left="568" w:firstLine="284"/>
        <w:jc w:val="both"/>
        <w:rPr>
          <w:rFonts w:ascii="Calibri" w:eastAsia="Times New Roman" w:hAnsi="Calibri" w:cs="Calibri"/>
          <w:lang w:eastAsia="fr-FR"/>
        </w:rPr>
      </w:pPr>
      <w:r w:rsidRPr="000C03AF">
        <w:rPr>
          <w:rFonts w:ascii="Calibri" w:eastAsia="Times New Roman" w:hAnsi="Calibri" w:cs="Calibri"/>
          <w:lang w:eastAsia="fr-FR"/>
        </w:rPr>
        <w:t xml:space="preserve">- </w:t>
      </w:r>
      <w:r w:rsidRPr="000C03AF">
        <w:rPr>
          <w:rFonts w:ascii="Calibri" w:eastAsia="Times New Roman" w:hAnsi="Calibri" w:cs="Calibri"/>
          <w:lang w:eastAsia="fr-FR"/>
        </w:rPr>
        <w:tab/>
        <w:t xml:space="preserve">la constatation éventuelle de l’inexécution des prestations prévues au contrat, </w:t>
      </w:r>
    </w:p>
    <w:p w:rsidR="000C03AF" w:rsidRPr="000C03AF" w:rsidRDefault="000C03AF" w:rsidP="00EC6D35">
      <w:pPr>
        <w:spacing w:after="0" w:line="240" w:lineRule="auto"/>
        <w:ind w:left="1277" w:hanging="425"/>
        <w:jc w:val="both"/>
        <w:rPr>
          <w:rFonts w:ascii="Calibri" w:eastAsia="Times New Roman" w:hAnsi="Calibri" w:cs="Calibri"/>
          <w:lang w:eastAsia="fr-FR"/>
        </w:rPr>
      </w:pPr>
      <w:r w:rsidRPr="000C03AF">
        <w:rPr>
          <w:rFonts w:ascii="Calibri" w:eastAsia="Times New Roman" w:hAnsi="Calibri" w:cs="Calibri"/>
          <w:lang w:eastAsia="fr-FR"/>
        </w:rPr>
        <w:t xml:space="preserve">- </w:t>
      </w:r>
      <w:r w:rsidRPr="000C03AF">
        <w:rPr>
          <w:rFonts w:ascii="Calibri" w:eastAsia="Times New Roman" w:hAnsi="Calibri" w:cs="Calibri"/>
          <w:lang w:eastAsia="fr-FR"/>
        </w:rPr>
        <w:tab/>
        <w:t>la constatation du repliement éventuel des installations de chantier et la remise en état des lieux,</w:t>
      </w:r>
    </w:p>
    <w:p w:rsidR="000C03AF" w:rsidRPr="000C03AF" w:rsidRDefault="000C03AF" w:rsidP="005734B8">
      <w:pPr>
        <w:spacing w:after="0" w:line="240" w:lineRule="auto"/>
        <w:ind w:left="568" w:right="571" w:firstLine="284"/>
        <w:jc w:val="both"/>
        <w:rPr>
          <w:rFonts w:ascii="Calibri" w:eastAsia="Times New Roman" w:hAnsi="Calibri" w:cs="Calibri"/>
          <w:lang w:eastAsia="fr-FR"/>
        </w:rPr>
      </w:pPr>
      <w:r w:rsidRPr="000C03AF">
        <w:rPr>
          <w:rFonts w:ascii="Calibri" w:eastAsia="Times New Roman" w:hAnsi="Calibri" w:cs="Calibri"/>
          <w:lang w:eastAsia="fr-FR"/>
        </w:rPr>
        <w:t xml:space="preserve">- </w:t>
      </w:r>
      <w:r w:rsidRPr="000C03AF">
        <w:rPr>
          <w:rFonts w:ascii="Calibri" w:eastAsia="Times New Roman" w:hAnsi="Calibri" w:cs="Calibri"/>
          <w:lang w:eastAsia="fr-FR"/>
        </w:rPr>
        <w:tab/>
        <w:t xml:space="preserve">les constatations relatives à l’achèvement des travaux, </w:t>
      </w:r>
    </w:p>
    <w:p w:rsidR="000C03AF" w:rsidRPr="000C03AF" w:rsidRDefault="000C03AF" w:rsidP="005734B8">
      <w:pPr>
        <w:spacing w:after="0" w:line="240" w:lineRule="auto"/>
        <w:ind w:left="568" w:right="571" w:firstLine="284"/>
        <w:jc w:val="both"/>
        <w:rPr>
          <w:rFonts w:ascii="Calibri" w:eastAsia="Times New Roman" w:hAnsi="Calibri" w:cs="Calibri"/>
          <w:lang w:eastAsia="fr-FR"/>
        </w:rPr>
      </w:pPr>
      <w:r w:rsidRPr="000C03AF">
        <w:rPr>
          <w:rFonts w:ascii="Calibri" w:eastAsia="Times New Roman" w:hAnsi="Calibri" w:cs="Calibri"/>
          <w:lang w:eastAsia="fr-FR"/>
        </w:rPr>
        <w:lastRenderedPageBreak/>
        <w:t xml:space="preserve">- </w:t>
      </w:r>
      <w:r w:rsidRPr="000C03AF">
        <w:rPr>
          <w:rFonts w:ascii="Calibri" w:eastAsia="Times New Roman" w:hAnsi="Calibri" w:cs="Calibri"/>
          <w:lang w:eastAsia="fr-FR"/>
        </w:rPr>
        <w:tab/>
        <w:t>les constatations des quantités des travaux effectivement réalisés.</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Ces opérations font l’objet d’un procès-verbal dressé sur le champ et signé par le Maître d’œuvre et contresigné par le Cocontractant. Il est visé par l’Ingénieur du Marché.</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Au terme de cette visite de pré réception, le Maître d’œuvre spécifie éventuellement les réserves émises et les travaux correspondants à effectuer avant la date de réception provisoire qu’il fixera en accord avec l’Ingénieur du Marché. </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Le Maître d’œuvre, veillera à la levée des réserves et dressera un procès-verbal de levée des réserves de la pré réception qui sera joint à la convocation de réception, adressée à tous les membres de la commission de réception. </w:t>
      </w:r>
    </w:p>
    <w:p w:rsidR="000C03AF" w:rsidRPr="000C03AF" w:rsidRDefault="000C03AF" w:rsidP="005734B8">
      <w:pPr>
        <w:widowControl w:val="0"/>
        <w:autoSpaceDE w:val="0"/>
        <w:autoSpaceDN w:val="0"/>
        <w:adjustRightInd w:val="0"/>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b/>
          <w:lang w:eastAsia="fr-FR"/>
        </w:rPr>
        <w:t>27.2</w:t>
      </w:r>
      <w:r w:rsidRPr="000C03AF">
        <w:rPr>
          <w:rFonts w:ascii="Calibri" w:eastAsia="Times New Roman" w:hAnsi="Calibri" w:cs="Calibri"/>
          <w:lang w:eastAsia="fr-FR"/>
        </w:rPr>
        <w:t>. Les épreuves comprises dans les opérations préalables à la réception sont définies après approbation du projet d’exécution.</w:t>
      </w:r>
    </w:p>
    <w:p w:rsidR="000C03AF" w:rsidRPr="000C03AF" w:rsidRDefault="000C03AF" w:rsidP="005734B8">
      <w:pPr>
        <w:widowControl w:val="0"/>
        <w:autoSpaceDE w:val="0"/>
        <w:autoSpaceDN w:val="0"/>
        <w:adjustRightInd w:val="0"/>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b/>
          <w:lang w:eastAsia="fr-FR"/>
        </w:rPr>
        <w:t>27.3.</w:t>
      </w:r>
      <w:r w:rsidRPr="000C03AF">
        <w:rPr>
          <w:rFonts w:ascii="Calibri" w:eastAsia="Times New Roman" w:hAnsi="Calibri" w:cs="Calibri"/>
          <w:lang w:eastAsia="fr-FR"/>
        </w:rPr>
        <w:t xml:space="preserve"> Le constat du repliement des installations de chantier et de la remise en état des lieux sera effectué un mois (1) après la réception provisoire des travaux. </w:t>
      </w:r>
    </w:p>
    <w:p w:rsidR="000C03AF" w:rsidRPr="000C03AF" w:rsidRDefault="000C03AF" w:rsidP="00EC6D35">
      <w:pPr>
        <w:widowControl w:val="0"/>
        <w:autoSpaceDE w:val="0"/>
        <w:autoSpaceDN w:val="0"/>
        <w:adjustRightInd w:val="0"/>
        <w:spacing w:after="0" w:line="240" w:lineRule="auto"/>
        <w:ind w:left="568" w:right="90"/>
        <w:jc w:val="both"/>
        <w:rPr>
          <w:rFonts w:ascii="Calibri" w:eastAsia="Times New Roman" w:hAnsi="Calibri" w:cs="Calibri"/>
          <w:lang w:eastAsia="fr-FR"/>
        </w:rPr>
      </w:pPr>
    </w:p>
    <w:p w:rsidR="000C03AF" w:rsidRPr="000C03AF" w:rsidRDefault="000C03AF" w:rsidP="00EC6D35">
      <w:pPr>
        <w:widowControl w:val="0"/>
        <w:autoSpaceDE w:val="0"/>
        <w:autoSpaceDN w:val="0"/>
        <w:adjustRightInd w:val="0"/>
        <w:spacing w:after="0" w:line="240" w:lineRule="auto"/>
        <w:ind w:left="568" w:right="-144"/>
        <w:jc w:val="both"/>
        <w:rPr>
          <w:rFonts w:ascii="Calibri" w:eastAsia="Times New Roman" w:hAnsi="Calibri" w:cs="Calibri"/>
          <w:spacing w:val="6"/>
          <w:lang w:eastAsia="fr-FR"/>
        </w:rPr>
      </w:pPr>
      <w:r w:rsidRPr="000C03AF">
        <w:rPr>
          <w:rFonts w:ascii="Calibri" w:eastAsia="Times New Roman" w:hAnsi="Calibri" w:cs="Calibri"/>
          <w:b/>
          <w:lang w:eastAsia="fr-FR"/>
        </w:rPr>
        <w:t>27.4.</w:t>
      </w:r>
      <w:r w:rsidRPr="000C03AF">
        <w:rPr>
          <w:rFonts w:ascii="Calibri" w:eastAsia="Times New Roman" w:hAnsi="Calibri" w:cs="Calibri"/>
          <w:lang w:eastAsia="fr-FR"/>
        </w:rPr>
        <w:t xml:space="preserve"> La Commission de réception sera composée des membres suivants</w:t>
      </w:r>
      <w:r w:rsidRPr="000C03AF">
        <w:rPr>
          <w:rFonts w:ascii="Calibri" w:eastAsia="Times New Roman" w:hAnsi="Calibri" w:cs="Calibri"/>
          <w:spacing w:val="6"/>
          <w:lang w:eastAsia="fr-FR"/>
        </w:rPr>
        <w:t xml:space="preserve"> :</w:t>
      </w:r>
    </w:p>
    <w:p w:rsidR="000C03AF" w:rsidRDefault="000C03AF" w:rsidP="00EC6D35">
      <w:pPr>
        <w:spacing w:after="0" w:line="240" w:lineRule="auto"/>
        <w:ind w:left="568"/>
        <w:jc w:val="both"/>
        <w:rPr>
          <w:rFonts w:ascii="Calibri" w:eastAsia="Times New Roman" w:hAnsi="Calibri" w:cs="Calibri"/>
          <w:lang w:eastAsia="fr-FR"/>
        </w:rPr>
      </w:pPr>
    </w:p>
    <w:p w:rsidR="0031391B" w:rsidRPr="00CE5693" w:rsidRDefault="0031391B" w:rsidP="00482DD6">
      <w:pPr>
        <w:pStyle w:val="Paragraphedeliste"/>
        <w:numPr>
          <w:ilvl w:val="0"/>
          <w:numId w:val="36"/>
        </w:numPr>
        <w:spacing w:line="276" w:lineRule="auto"/>
        <w:ind w:left="1288"/>
        <w:jc w:val="both"/>
        <w:rPr>
          <w:sz w:val="20"/>
          <w:szCs w:val="20"/>
        </w:rPr>
      </w:pPr>
      <w:r w:rsidRPr="00CE5693">
        <w:rPr>
          <w:sz w:val="20"/>
          <w:szCs w:val="20"/>
        </w:rPr>
        <w:t>Président : le Maître d’ouvrage ou son représentant ;</w:t>
      </w:r>
    </w:p>
    <w:p w:rsidR="0031391B" w:rsidRPr="00CE5693" w:rsidRDefault="0031391B" w:rsidP="00482DD6">
      <w:pPr>
        <w:pStyle w:val="Paragraphedeliste"/>
        <w:numPr>
          <w:ilvl w:val="0"/>
          <w:numId w:val="36"/>
        </w:numPr>
        <w:spacing w:line="276" w:lineRule="auto"/>
        <w:ind w:left="1288"/>
        <w:jc w:val="both"/>
        <w:rPr>
          <w:sz w:val="20"/>
          <w:szCs w:val="20"/>
        </w:rPr>
      </w:pPr>
      <w:r w:rsidRPr="00CE5693">
        <w:rPr>
          <w:sz w:val="20"/>
          <w:szCs w:val="20"/>
        </w:rPr>
        <w:t>Membres :</w:t>
      </w:r>
    </w:p>
    <w:p w:rsidR="0031391B" w:rsidRPr="00CE5693" w:rsidRDefault="0031391B" w:rsidP="00482DD6">
      <w:pPr>
        <w:pStyle w:val="Paragraphedeliste"/>
        <w:numPr>
          <w:ilvl w:val="0"/>
          <w:numId w:val="47"/>
        </w:numPr>
        <w:spacing w:line="276" w:lineRule="auto"/>
        <w:ind w:left="2008"/>
        <w:jc w:val="both"/>
        <w:rPr>
          <w:sz w:val="20"/>
          <w:szCs w:val="20"/>
        </w:rPr>
      </w:pPr>
      <w:r w:rsidRPr="00CE5693">
        <w:rPr>
          <w:sz w:val="20"/>
          <w:szCs w:val="20"/>
        </w:rPr>
        <w:t>le Chef de service du marché;</w:t>
      </w:r>
    </w:p>
    <w:p w:rsidR="0031391B" w:rsidRPr="00CE5693" w:rsidRDefault="0031391B" w:rsidP="00482DD6">
      <w:pPr>
        <w:pStyle w:val="Paragraphedeliste"/>
        <w:numPr>
          <w:ilvl w:val="0"/>
          <w:numId w:val="47"/>
        </w:numPr>
        <w:spacing w:line="276" w:lineRule="auto"/>
        <w:ind w:left="2008"/>
        <w:jc w:val="both"/>
        <w:rPr>
          <w:sz w:val="20"/>
          <w:szCs w:val="20"/>
        </w:rPr>
      </w:pPr>
      <w:r w:rsidRPr="00CE5693">
        <w:rPr>
          <w:sz w:val="20"/>
          <w:szCs w:val="20"/>
        </w:rPr>
        <w:t xml:space="preserve">l’Ingénieur du marché ; </w:t>
      </w:r>
    </w:p>
    <w:p w:rsidR="0031391B" w:rsidRPr="00CE5693" w:rsidRDefault="0031391B" w:rsidP="00482DD6">
      <w:pPr>
        <w:pStyle w:val="Paragraphedeliste"/>
        <w:numPr>
          <w:ilvl w:val="0"/>
          <w:numId w:val="47"/>
        </w:numPr>
        <w:spacing w:line="276" w:lineRule="auto"/>
        <w:ind w:left="2008"/>
        <w:jc w:val="both"/>
        <w:rPr>
          <w:sz w:val="20"/>
          <w:szCs w:val="20"/>
        </w:rPr>
      </w:pPr>
      <w:r w:rsidRPr="00CE5693">
        <w:rPr>
          <w:sz w:val="20"/>
          <w:szCs w:val="20"/>
        </w:rPr>
        <w:t>le représentant du MINHDU ;</w:t>
      </w:r>
    </w:p>
    <w:p w:rsidR="0031391B" w:rsidRPr="00CE5693" w:rsidRDefault="0031391B" w:rsidP="00482DD6">
      <w:pPr>
        <w:pStyle w:val="Paragraphedeliste"/>
        <w:numPr>
          <w:ilvl w:val="0"/>
          <w:numId w:val="47"/>
        </w:numPr>
        <w:spacing w:line="276" w:lineRule="auto"/>
        <w:ind w:left="2008"/>
        <w:jc w:val="both"/>
        <w:rPr>
          <w:sz w:val="20"/>
          <w:szCs w:val="20"/>
        </w:rPr>
      </w:pPr>
      <w:r w:rsidRPr="00CE5693">
        <w:rPr>
          <w:sz w:val="20"/>
          <w:szCs w:val="20"/>
        </w:rPr>
        <w:t>le représentant du MINMAP ;</w:t>
      </w:r>
    </w:p>
    <w:p w:rsidR="0031391B" w:rsidRPr="00CE5693" w:rsidRDefault="0031391B" w:rsidP="00482DD6">
      <w:pPr>
        <w:pStyle w:val="Paragraphedeliste"/>
        <w:numPr>
          <w:ilvl w:val="0"/>
          <w:numId w:val="36"/>
        </w:numPr>
        <w:spacing w:line="276" w:lineRule="auto"/>
        <w:ind w:left="1288"/>
        <w:jc w:val="both"/>
        <w:rPr>
          <w:sz w:val="20"/>
          <w:szCs w:val="20"/>
        </w:rPr>
      </w:pPr>
      <w:r w:rsidRPr="00CE5693">
        <w:rPr>
          <w:sz w:val="20"/>
          <w:szCs w:val="20"/>
        </w:rPr>
        <w:t>Rapporteur : le Maître d’œuvre ;</w:t>
      </w:r>
    </w:p>
    <w:p w:rsidR="0031391B" w:rsidRPr="00CE5693" w:rsidRDefault="0031391B" w:rsidP="00482DD6">
      <w:pPr>
        <w:pStyle w:val="Paragraphedeliste"/>
        <w:numPr>
          <w:ilvl w:val="0"/>
          <w:numId w:val="36"/>
        </w:numPr>
        <w:spacing w:line="276" w:lineRule="auto"/>
        <w:ind w:left="1288"/>
        <w:jc w:val="both"/>
        <w:rPr>
          <w:sz w:val="20"/>
          <w:szCs w:val="20"/>
        </w:rPr>
      </w:pPr>
      <w:r w:rsidRPr="00CE5693">
        <w:rPr>
          <w:sz w:val="20"/>
          <w:szCs w:val="20"/>
        </w:rPr>
        <w:t>Invité : le cocontractant.</w:t>
      </w:r>
    </w:p>
    <w:p w:rsidR="0031391B" w:rsidRPr="00AA3B60" w:rsidRDefault="0031391B" w:rsidP="00EC6D35">
      <w:pPr>
        <w:spacing w:line="276" w:lineRule="auto"/>
        <w:ind w:left="568"/>
        <w:jc w:val="both"/>
        <w:rPr>
          <w:sz w:val="20"/>
          <w:szCs w:val="20"/>
        </w:rPr>
      </w:pPr>
    </w:p>
    <w:p w:rsidR="0031391B" w:rsidRPr="00AA3B60" w:rsidRDefault="0031391B" w:rsidP="005734B8">
      <w:pPr>
        <w:spacing w:line="276" w:lineRule="auto"/>
        <w:ind w:left="568" w:right="571"/>
        <w:jc w:val="both"/>
        <w:rPr>
          <w:sz w:val="20"/>
          <w:szCs w:val="20"/>
        </w:rPr>
      </w:pPr>
      <w:r>
        <w:rPr>
          <w:sz w:val="20"/>
          <w:szCs w:val="20"/>
        </w:rPr>
        <w:t>L</w:t>
      </w:r>
      <w:r w:rsidRPr="00AA3B60">
        <w:rPr>
          <w:sz w:val="20"/>
          <w:szCs w:val="20"/>
        </w:rPr>
        <w:t xml:space="preserve">e représentant du MINMAP territorialement compétent </w:t>
      </w:r>
      <w:r>
        <w:rPr>
          <w:sz w:val="20"/>
          <w:szCs w:val="20"/>
        </w:rPr>
        <w:t>assistera à la réception en tant qu’observateur.</w:t>
      </w:r>
    </w:p>
    <w:p w:rsidR="0031391B" w:rsidRPr="0030097B" w:rsidRDefault="0031391B" w:rsidP="005734B8">
      <w:pPr>
        <w:ind w:left="568" w:right="571"/>
        <w:jc w:val="both"/>
        <w:rPr>
          <w:sz w:val="20"/>
          <w:szCs w:val="20"/>
        </w:rPr>
      </w:pPr>
      <w:r w:rsidRPr="0030097B">
        <w:rPr>
          <w:sz w:val="20"/>
          <w:szCs w:val="20"/>
        </w:rPr>
        <w:t xml:space="preserve">Le Cocontractant est convoqué à la réception par courrier au moins </w:t>
      </w:r>
      <w:r>
        <w:rPr>
          <w:sz w:val="20"/>
          <w:szCs w:val="20"/>
        </w:rPr>
        <w:t>dix</w:t>
      </w:r>
      <w:r w:rsidRPr="0030097B">
        <w:rPr>
          <w:sz w:val="20"/>
          <w:szCs w:val="20"/>
        </w:rPr>
        <w:t xml:space="preserve"> (</w:t>
      </w:r>
      <w:r>
        <w:rPr>
          <w:sz w:val="20"/>
          <w:szCs w:val="20"/>
        </w:rPr>
        <w:t>10</w:t>
      </w:r>
      <w:r w:rsidRPr="0030097B">
        <w:rPr>
          <w:sz w:val="20"/>
          <w:szCs w:val="20"/>
        </w:rPr>
        <w:t>) jours avant la date de la réception. Il est tenu d’y assister ou de s’y faire représenter. Son absence équivaut à l’acceptation sans réserve des conclusions de la commission de réception.</w:t>
      </w:r>
    </w:p>
    <w:p w:rsidR="0031391B" w:rsidRPr="0030097B" w:rsidRDefault="0031391B" w:rsidP="005734B8">
      <w:pPr>
        <w:ind w:left="568" w:right="571"/>
        <w:jc w:val="both"/>
        <w:rPr>
          <w:sz w:val="20"/>
          <w:szCs w:val="20"/>
        </w:rPr>
      </w:pPr>
    </w:p>
    <w:p w:rsidR="0031391B" w:rsidRPr="0030097B" w:rsidRDefault="0031391B" w:rsidP="005734B8">
      <w:pPr>
        <w:ind w:left="568" w:right="571"/>
        <w:jc w:val="both"/>
        <w:rPr>
          <w:sz w:val="20"/>
          <w:szCs w:val="20"/>
        </w:rPr>
      </w:pPr>
      <w:r w:rsidRPr="0030097B">
        <w:rPr>
          <w:sz w:val="20"/>
          <w:szCs w:val="20"/>
        </w:rPr>
        <w:t>La Commission examine le rapport ou le procès-verbal des opérations préalables à la réception et procède à la réception provisoire des travaux s’il y a lieu.</w:t>
      </w:r>
    </w:p>
    <w:p w:rsidR="0031391B" w:rsidRPr="0030097B" w:rsidRDefault="0031391B" w:rsidP="005734B8">
      <w:pPr>
        <w:ind w:left="568" w:right="571"/>
        <w:jc w:val="both"/>
        <w:rPr>
          <w:sz w:val="20"/>
          <w:szCs w:val="20"/>
        </w:rPr>
      </w:pPr>
    </w:p>
    <w:p w:rsidR="0031391B" w:rsidRPr="0030097B" w:rsidRDefault="0031391B" w:rsidP="005734B8">
      <w:pPr>
        <w:ind w:left="568" w:right="571"/>
        <w:jc w:val="both"/>
        <w:rPr>
          <w:sz w:val="20"/>
          <w:szCs w:val="20"/>
        </w:rPr>
      </w:pPr>
      <w:r w:rsidRPr="0030097B">
        <w:rPr>
          <w:sz w:val="20"/>
          <w:szCs w:val="20"/>
        </w:rPr>
        <w:t xml:space="preserve">Celle-ci fera l’objet du procès-verbal de réception provisoire signé séance tenante par tous les membres de la commission. </w:t>
      </w:r>
    </w:p>
    <w:p w:rsidR="0031391B" w:rsidRPr="0030097B" w:rsidRDefault="0031391B" w:rsidP="005734B8">
      <w:pPr>
        <w:ind w:left="568" w:right="571"/>
        <w:jc w:val="both"/>
        <w:rPr>
          <w:sz w:val="20"/>
          <w:szCs w:val="20"/>
        </w:rPr>
      </w:pPr>
      <w:r w:rsidRPr="0030097B">
        <w:rPr>
          <w:sz w:val="20"/>
          <w:szCs w:val="20"/>
        </w:rPr>
        <w:t>L’entrepreneur est convoqué à la réception par courrier au moins [10 jours] avant la date de la réception. Il est tenu d’y assister (ou de s’y faire représenter).</w:t>
      </w:r>
    </w:p>
    <w:p w:rsidR="0031391B" w:rsidRPr="0030097B" w:rsidRDefault="0031391B" w:rsidP="005734B8">
      <w:pPr>
        <w:ind w:left="568" w:right="571"/>
        <w:jc w:val="both"/>
        <w:rPr>
          <w:sz w:val="20"/>
          <w:szCs w:val="20"/>
        </w:rPr>
      </w:pPr>
      <w:r w:rsidRPr="0030097B">
        <w:rPr>
          <w:sz w:val="20"/>
          <w:szCs w:val="20"/>
        </w:rPr>
        <w:t>Il assiste à la réception en qualité d’observateur. Son absence équivaut à l’acceptation sans réserve des conclusions de la commission de réception.</w:t>
      </w:r>
    </w:p>
    <w:p w:rsidR="0031391B" w:rsidRPr="0030097B" w:rsidRDefault="0031391B" w:rsidP="005734B8">
      <w:pPr>
        <w:ind w:left="568" w:right="571"/>
        <w:jc w:val="both"/>
        <w:rPr>
          <w:sz w:val="20"/>
          <w:szCs w:val="20"/>
        </w:rPr>
      </w:pPr>
      <w:r w:rsidRPr="0030097B">
        <w:rPr>
          <w:sz w:val="20"/>
          <w:szCs w:val="20"/>
        </w:rPr>
        <w:t>La Commission après visite du chantier examine le procès-verbal des opérations préalables à la réception et procède à la réception provisoire des travaux s'il y a lieu.</w:t>
      </w:r>
    </w:p>
    <w:p w:rsidR="0031391B" w:rsidRPr="0030097B" w:rsidRDefault="0031391B" w:rsidP="005734B8">
      <w:pPr>
        <w:ind w:left="568" w:right="571"/>
        <w:jc w:val="both"/>
        <w:rPr>
          <w:sz w:val="20"/>
          <w:szCs w:val="20"/>
        </w:rPr>
      </w:pPr>
      <w:r w:rsidRPr="0030097B">
        <w:rPr>
          <w:sz w:val="20"/>
          <w:szCs w:val="20"/>
        </w:rPr>
        <w:t>La visite de réception provisoire fera l’objet du procès-verbal de réception provisoire signé sur le champ par tous les membres de la commission.</w:t>
      </w:r>
    </w:p>
    <w:p w:rsidR="0031391B" w:rsidRPr="0030097B" w:rsidRDefault="0031391B" w:rsidP="005734B8">
      <w:pPr>
        <w:ind w:left="568" w:right="571"/>
        <w:jc w:val="both"/>
        <w:rPr>
          <w:sz w:val="20"/>
          <w:szCs w:val="20"/>
        </w:rPr>
      </w:pPr>
      <w:r w:rsidRPr="0030097B">
        <w:rPr>
          <w:sz w:val="20"/>
          <w:szCs w:val="20"/>
        </w:rPr>
        <w:t>Le procès-verbal de réception provisoire précise ou fixe la date d’achèvement des travaux.</w:t>
      </w:r>
    </w:p>
    <w:p w:rsidR="0031391B" w:rsidRPr="000C03AF" w:rsidRDefault="0031391B"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widowControl w:val="0"/>
        <w:autoSpaceDE w:val="0"/>
        <w:autoSpaceDN w:val="0"/>
        <w:adjustRightInd w:val="0"/>
        <w:spacing w:after="0" w:line="240" w:lineRule="auto"/>
        <w:ind w:left="568" w:right="571"/>
        <w:jc w:val="both"/>
        <w:rPr>
          <w:rFonts w:ascii="Calibri" w:eastAsia="Times New Roman" w:hAnsi="Calibri" w:cs="Calibri"/>
          <w:b/>
          <w:lang w:eastAsia="fr-FR"/>
        </w:rPr>
      </w:pPr>
      <w:r w:rsidRPr="000C03AF">
        <w:rPr>
          <w:rFonts w:ascii="Calibri" w:eastAsia="Times New Roman" w:hAnsi="Calibri" w:cs="Calibri"/>
          <w:b/>
          <w:lang w:eastAsia="fr-FR"/>
        </w:rPr>
        <w:t>27.5. Réceptions provisoires partielles</w:t>
      </w:r>
    </w:p>
    <w:p w:rsidR="000C03AF" w:rsidRPr="000C03AF" w:rsidRDefault="000C03AF" w:rsidP="005734B8">
      <w:pPr>
        <w:widowControl w:val="0"/>
        <w:autoSpaceDE w:val="0"/>
        <w:autoSpaceDN w:val="0"/>
        <w:adjustRightInd w:val="0"/>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Les parties de l’Ouvrage isolée, feront l’objet d’une réception provisoire partielle qui fera courir le délai de garantie sur la partie de l’Ouvrage concernée.</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b/>
          <w:bCs/>
          <w:lang w:eastAsia="fr-FR"/>
        </w:rPr>
      </w:pPr>
      <w:r w:rsidRPr="000C03AF">
        <w:rPr>
          <w:rFonts w:ascii="Calibri" w:eastAsia="Times New Roman" w:hAnsi="Calibri" w:cs="Calibri"/>
          <w:b/>
          <w:bCs/>
          <w:lang w:eastAsia="fr-FR"/>
        </w:rPr>
        <w:t xml:space="preserve">27.6. </w:t>
      </w:r>
      <w:r w:rsidRPr="000C03AF">
        <w:rPr>
          <w:rFonts w:ascii="Calibri" w:eastAsia="Times New Roman" w:hAnsi="Calibri" w:cs="Calibri"/>
          <w:b/>
          <w:lang w:eastAsia="fr-FR"/>
        </w:rPr>
        <w:t>Réception partielle</w:t>
      </w:r>
      <w:r w:rsidRPr="000C03AF">
        <w:rPr>
          <w:rFonts w:ascii="Calibri" w:eastAsia="Times New Roman" w:hAnsi="Calibri" w:cs="Calibri"/>
          <w:b/>
          <w:bCs/>
          <w:lang w:eastAsia="fr-FR"/>
        </w:rPr>
        <w:t>.</w:t>
      </w:r>
    </w:p>
    <w:p w:rsidR="000C03AF" w:rsidRPr="000C03AF" w:rsidRDefault="000C03AF" w:rsidP="005734B8">
      <w:pPr>
        <w:spacing w:after="0" w:line="240" w:lineRule="auto"/>
        <w:ind w:left="568" w:right="571"/>
        <w:jc w:val="both"/>
        <w:rPr>
          <w:rFonts w:ascii="Calibri" w:eastAsia="Times New Roman" w:hAnsi="Calibri" w:cs="Calibri"/>
          <w:b/>
          <w:bCs/>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Cocontractant pourra demander des réceptions partielles par type d’ouvrages. En cas de force majeure conduisant à l’interruption des travaux avant leur achèvement, l’administration procédera, si le Cocontractant en fait la demande, à des réceptions partielles des ouvrages déjà réalisés. Dans les deux cas, la commission chargée de ces réceptions partielles sera la même que celle devant effectuer la réception provisoire. Un procès-verbal de réception partielle sera rédigé et signé par toutes les parties.</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275" w:name="_Toc159146951"/>
      <w:bookmarkStart w:id="276" w:name="_Toc225069364"/>
      <w:bookmarkStart w:id="277" w:name="_Toc231111963"/>
      <w:bookmarkStart w:id="278" w:name="_Toc231364532"/>
      <w:bookmarkStart w:id="279" w:name="_Toc231613991"/>
      <w:bookmarkStart w:id="280" w:name="_Toc286835046"/>
      <w:bookmarkStart w:id="281" w:name="_Toc343710276"/>
      <w:r w:rsidRPr="000C03AF">
        <w:rPr>
          <w:rFonts w:ascii="Calibri" w:eastAsia="Times New Roman" w:hAnsi="Calibri" w:cs="Calibri"/>
          <w:b/>
          <w:bCs/>
          <w:iCs/>
          <w:lang w:eastAsia="fr-FR"/>
        </w:rPr>
        <w:t>ARTICLE 28 : DELAI DE GARANTIE</w:t>
      </w:r>
      <w:bookmarkEnd w:id="275"/>
      <w:bookmarkEnd w:id="276"/>
      <w:bookmarkEnd w:id="277"/>
      <w:bookmarkEnd w:id="278"/>
      <w:bookmarkEnd w:id="279"/>
      <w:bookmarkEnd w:id="280"/>
      <w:bookmarkEnd w:id="281"/>
    </w:p>
    <w:p w:rsidR="000C03AF" w:rsidRPr="000C03AF" w:rsidRDefault="000C03AF" w:rsidP="005734B8">
      <w:pPr>
        <w:spacing w:after="0" w:line="276" w:lineRule="auto"/>
        <w:ind w:left="568" w:right="571"/>
        <w:jc w:val="both"/>
        <w:rPr>
          <w:rFonts w:ascii="Calibri" w:eastAsia="Times New Roman" w:hAnsi="Calibri" w:cs="Calibri"/>
          <w:lang w:eastAsia="fr-FR"/>
        </w:rPr>
      </w:pPr>
      <w:bookmarkStart w:id="282" w:name="_Toc159146952"/>
      <w:bookmarkStart w:id="283" w:name="_Toc225069365"/>
      <w:bookmarkStart w:id="284" w:name="_Toc231111964"/>
      <w:bookmarkStart w:id="285" w:name="_Toc231364533"/>
      <w:bookmarkStart w:id="286" w:name="_Toc231613992"/>
      <w:bookmarkStart w:id="287" w:name="_Toc286835047"/>
      <w:r w:rsidRPr="000C03AF">
        <w:rPr>
          <w:rFonts w:ascii="Calibri" w:eastAsia="Times New Roman" w:hAnsi="Calibri" w:cs="Calibri"/>
          <w:lang w:eastAsia="fr-FR"/>
        </w:rPr>
        <w:t>S’agissant des travaux d’entretien des voiries en terre, le délai de garantie ne concerne que les ouvrages d’assainissement réalisés. Ce délai est de douze (12) mois à compter de la date de réception provisoire des travaux.</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288" w:name="_Toc343710277"/>
      <w:r w:rsidRPr="000C03AF">
        <w:rPr>
          <w:rFonts w:ascii="Calibri" w:eastAsia="Times New Roman" w:hAnsi="Calibri" w:cs="Calibri"/>
          <w:b/>
          <w:bCs/>
          <w:iCs/>
          <w:lang w:eastAsia="fr-FR"/>
        </w:rPr>
        <w:t>ARTICLE 29 : ENTRETIEN PENDANT LA PERIODE DE GARANTIE</w:t>
      </w:r>
      <w:bookmarkEnd w:id="282"/>
      <w:bookmarkEnd w:id="283"/>
      <w:bookmarkEnd w:id="284"/>
      <w:bookmarkEnd w:id="285"/>
      <w:bookmarkEnd w:id="286"/>
      <w:bookmarkEnd w:id="287"/>
      <w:bookmarkEnd w:id="288"/>
    </w:p>
    <w:p w:rsidR="000C03AF" w:rsidRPr="000C03AF" w:rsidRDefault="000C03AF" w:rsidP="005734B8">
      <w:pPr>
        <w:spacing w:after="0" w:line="276" w:lineRule="auto"/>
        <w:ind w:left="568" w:right="571"/>
        <w:jc w:val="both"/>
        <w:rPr>
          <w:rFonts w:ascii="Calibri" w:eastAsia="Times New Roman" w:hAnsi="Calibri" w:cs="Calibri"/>
          <w:lang w:eastAsia="fr-FR"/>
        </w:rPr>
      </w:pPr>
      <w:bookmarkStart w:id="289" w:name="_Toc159146953"/>
      <w:bookmarkStart w:id="290" w:name="_Toc225069366"/>
      <w:bookmarkStart w:id="291" w:name="_Toc231111965"/>
      <w:bookmarkStart w:id="292" w:name="_Toc231364534"/>
      <w:bookmarkStart w:id="293" w:name="_Toc231613993"/>
      <w:bookmarkStart w:id="294" w:name="_Toc286835048"/>
      <w:r w:rsidRPr="000C03AF">
        <w:rPr>
          <w:rFonts w:ascii="Calibri" w:eastAsia="Times New Roman" w:hAnsi="Calibri" w:cs="Calibri"/>
          <w:lang w:eastAsia="fr-FR"/>
        </w:rPr>
        <w:t>Pendant la période de garantie, le Cocontractant devra exécuter à ses frais en temps utile, tous les travaux nécessaires pour remédier aux désordres ne relevant pas d’un entretien normal qui apparaîtraient dans les ouvrages d’assainissement réalisés.</w:t>
      </w:r>
    </w:p>
    <w:p w:rsidR="000C03AF" w:rsidRPr="000C03AF" w:rsidRDefault="000C03AF" w:rsidP="005734B8">
      <w:pPr>
        <w:spacing w:after="0" w:line="276" w:lineRule="auto"/>
        <w:ind w:left="568" w:right="571"/>
        <w:jc w:val="both"/>
        <w:rPr>
          <w:rFonts w:ascii="Calibri" w:eastAsia="Times New Roman" w:hAnsi="Calibri" w:cs="Calibri"/>
          <w:lang w:eastAsia="fr-FR"/>
        </w:rPr>
      </w:pPr>
    </w:p>
    <w:p w:rsidR="000C03AF" w:rsidRPr="000C03AF" w:rsidRDefault="000C03AF" w:rsidP="005734B8">
      <w:pPr>
        <w:spacing w:after="0" w:line="276"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Si le Cocontractant ne s’est pas conformé dans un délai de quinze (15) jours aux prescriptions d’un ordre de service relatif à ces travaux, le Chef de service sera en droit de les faire exécuter par ses propres ouvriers ou par une autre entreprise et d’en recouvrer le montant aux dépens du Cocontractant par déduction sur toutes sommes dues ou à devoir à ce dernier dans le cadre du marché.</w:t>
      </w:r>
    </w:p>
    <w:p w:rsidR="00E7432C" w:rsidRDefault="00E7432C" w:rsidP="005734B8">
      <w:pPr>
        <w:keepNext/>
        <w:spacing w:before="240" w:after="60" w:line="240" w:lineRule="auto"/>
        <w:ind w:left="568" w:right="571"/>
        <w:jc w:val="both"/>
        <w:outlineLvl w:val="1"/>
        <w:rPr>
          <w:rFonts w:ascii="Calibri" w:eastAsia="Times New Roman" w:hAnsi="Calibri" w:cs="Calibri"/>
          <w:b/>
          <w:bCs/>
          <w:iCs/>
          <w:lang w:eastAsia="fr-FR"/>
        </w:rPr>
      </w:pPr>
      <w:bookmarkStart w:id="295" w:name="_Toc343710278"/>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r w:rsidRPr="000C03AF">
        <w:rPr>
          <w:rFonts w:ascii="Calibri" w:eastAsia="Times New Roman" w:hAnsi="Calibri" w:cs="Calibri"/>
          <w:b/>
          <w:bCs/>
          <w:iCs/>
          <w:lang w:eastAsia="fr-FR"/>
        </w:rPr>
        <w:t>ARTICLE 30 : RECEPTION DEFINITIVE</w:t>
      </w:r>
      <w:bookmarkEnd w:id="289"/>
      <w:bookmarkEnd w:id="290"/>
      <w:bookmarkEnd w:id="291"/>
      <w:bookmarkEnd w:id="292"/>
      <w:bookmarkEnd w:id="293"/>
      <w:bookmarkEnd w:id="294"/>
      <w:bookmarkEnd w:id="295"/>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widowControl w:val="0"/>
        <w:autoSpaceDE w:val="0"/>
        <w:autoSpaceDN w:val="0"/>
        <w:adjustRightInd w:val="0"/>
        <w:spacing w:after="0" w:line="360" w:lineRule="auto"/>
        <w:ind w:left="568" w:right="571"/>
        <w:jc w:val="both"/>
        <w:rPr>
          <w:rFonts w:ascii="Calibri" w:eastAsia="Times New Roman" w:hAnsi="Calibri" w:cs="Calibri"/>
          <w:b/>
          <w:bCs/>
          <w:lang w:eastAsia="fr-FR"/>
        </w:rPr>
      </w:pPr>
      <w:r w:rsidRPr="000C03AF">
        <w:rPr>
          <w:rFonts w:ascii="Calibri" w:eastAsia="Times New Roman" w:hAnsi="Calibri" w:cs="Calibri"/>
          <w:b/>
          <w:bCs/>
          <w:lang w:eastAsia="fr-FR"/>
        </w:rPr>
        <w:t>30.1. Opérations préalables à la réception</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S’agissant des travaux d’entretien des voiries en terre, la </w:t>
      </w:r>
      <w:r w:rsidR="00BA1743" w:rsidRPr="000C03AF">
        <w:rPr>
          <w:rFonts w:ascii="Calibri" w:eastAsia="Times New Roman" w:hAnsi="Calibri" w:cs="Calibri"/>
          <w:lang w:eastAsia="fr-FR"/>
        </w:rPr>
        <w:t>réception définitive</w:t>
      </w:r>
      <w:r w:rsidRPr="000C03AF">
        <w:rPr>
          <w:rFonts w:ascii="Calibri" w:eastAsia="Times New Roman" w:hAnsi="Calibri" w:cs="Calibri"/>
          <w:lang w:eastAsia="fr-FR"/>
        </w:rPr>
        <w:t xml:space="preserve"> ne concernera que les ouvrages d’assainissement réalisés.</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Avant la réception définitive, le Cocontractant demande par écrit à l’Ingénieur du Marché avec copie au Chef de Service du Marché, l’organisation d’une visite technique préalable à la réception. </w:t>
      </w:r>
    </w:p>
    <w:p w:rsidR="000C03AF" w:rsidRPr="000C03AF" w:rsidRDefault="000C03AF" w:rsidP="00EC6D35">
      <w:pPr>
        <w:spacing w:after="0" w:line="240" w:lineRule="auto"/>
        <w:ind w:left="568" w:firstLine="720"/>
        <w:jc w:val="both"/>
        <w:rPr>
          <w:rFonts w:ascii="Calibri" w:eastAsia="Times New Roman" w:hAnsi="Calibri" w:cs="Calibri"/>
          <w:lang w:eastAsia="fr-FR"/>
        </w:rPr>
      </w:pPr>
      <w:r w:rsidRPr="000C03AF">
        <w:rPr>
          <w:rFonts w:ascii="Calibri" w:eastAsia="Times New Roman" w:hAnsi="Calibri" w:cs="Calibri"/>
          <w:lang w:eastAsia="fr-FR"/>
        </w:rPr>
        <w:t xml:space="preserve">Cette visite comporte entre autres opérations : </w:t>
      </w:r>
    </w:p>
    <w:p w:rsidR="000C03AF" w:rsidRPr="000C03AF" w:rsidRDefault="000C03AF" w:rsidP="00EC6D35">
      <w:pPr>
        <w:spacing w:after="0" w:line="240" w:lineRule="auto"/>
        <w:ind w:left="568" w:firstLine="284"/>
        <w:jc w:val="both"/>
        <w:rPr>
          <w:rFonts w:ascii="Calibri" w:eastAsia="Times New Roman" w:hAnsi="Calibri" w:cs="Calibri"/>
          <w:lang w:eastAsia="fr-FR"/>
        </w:rPr>
      </w:pPr>
      <w:r w:rsidRPr="000C03AF">
        <w:rPr>
          <w:rFonts w:ascii="Calibri" w:eastAsia="Times New Roman" w:hAnsi="Calibri" w:cs="Calibri"/>
          <w:lang w:eastAsia="fr-FR"/>
        </w:rPr>
        <w:t>-</w:t>
      </w:r>
      <w:r w:rsidRPr="000C03AF">
        <w:rPr>
          <w:rFonts w:ascii="Calibri" w:eastAsia="Times New Roman" w:hAnsi="Calibri" w:cs="Calibri"/>
          <w:lang w:eastAsia="fr-FR"/>
        </w:rPr>
        <w:tab/>
        <w:t xml:space="preserve">la reconnaissance qualitative et quantitative des ouvrages exécutés, </w:t>
      </w:r>
    </w:p>
    <w:p w:rsidR="000C03AF" w:rsidRPr="000C03AF" w:rsidRDefault="000C03AF" w:rsidP="00EC6D35">
      <w:pPr>
        <w:spacing w:after="0" w:line="240" w:lineRule="auto"/>
        <w:ind w:left="568" w:firstLine="284"/>
        <w:jc w:val="both"/>
        <w:rPr>
          <w:rFonts w:ascii="Calibri" w:eastAsia="Times New Roman" w:hAnsi="Calibri" w:cs="Calibri"/>
          <w:lang w:eastAsia="fr-FR"/>
        </w:rPr>
      </w:pPr>
      <w:r w:rsidRPr="000C03AF">
        <w:rPr>
          <w:rFonts w:ascii="Calibri" w:eastAsia="Times New Roman" w:hAnsi="Calibri" w:cs="Calibri"/>
          <w:lang w:eastAsia="fr-FR"/>
        </w:rPr>
        <w:t>-</w:t>
      </w:r>
      <w:r w:rsidRPr="000C03AF">
        <w:rPr>
          <w:rFonts w:ascii="Calibri" w:eastAsia="Times New Roman" w:hAnsi="Calibri" w:cs="Calibri"/>
          <w:lang w:eastAsia="fr-FR"/>
        </w:rPr>
        <w:tab/>
        <w:t>la constatation éventuelle d’imperfections ou de malfaçons,</w:t>
      </w:r>
    </w:p>
    <w:p w:rsidR="000C03AF" w:rsidRPr="000C03AF" w:rsidRDefault="000C03AF" w:rsidP="00EC6D35">
      <w:pPr>
        <w:spacing w:after="0" w:line="240" w:lineRule="auto"/>
        <w:ind w:left="568" w:firstLine="284"/>
        <w:jc w:val="both"/>
        <w:rPr>
          <w:rFonts w:ascii="Calibri" w:eastAsia="Times New Roman" w:hAnsi="Calibri" w:cs="Calibri"/>
          <w:lang w:eastAsia="fr-FR"/>
        </w:rPr>
      </w:pPr>
      <w:r w:rsidRPr="000C03AF">
        <w:rPr>
          <w:rFonts w:ascii="Calibri" w:eastAsia="Times New Roman" w:hAnsi="Calibri" w:cs="Calibri"/>
          <w:lang w:eastAsia="fr-FR"/>
        </w:rPr>
        <w:t xml:space="preserve">- </w:t>
      </w:r>
      <w:r w:rsidRPr="000C03AF">
        <w:rPr>
          <w:rFonts w:ascii="Calibri" w:eastAsia="Times New Roman" w:hAnsi="Calibri" w:cs="Calibri"/>
          <w:lang w:eastAsia="fr-FR"/>
        </w:rPr>
        <w:tab/>
        <w:t>le respect des prescriptions environnementales,</w:t>
      </w:r>
    </w:p>
    <w:p w:rsidR="000C03AF" w:rsidRPr="000C03AF" w:rsidRDefault="000C03AF" w:rsidP="00EC6D35">
      <w:pPr>
        <w:spacing w:after="0" w:line="240" w:lineRule="auto"/>
        <w:ind w:left="568" w:firstLine="284"/>
        <w:jc w:val="both"/>
        <w:rPr>
          <w:rFonts w:ascii="Calibri" w:eastAsia="Times New Roman" w:hAnsi="Calibri" w:cs="Calibri"/>
          <w:lang w:eastAsia="fr-FR"/>
        </w:rPr>
      </w:pPr>
      <w:r w:rsidRPr="000C03AF">
        <w:rPr>
          <w:rFonts w:ascii="Calibri" w:eastAsia="Times New Roman" w:hAnsi="Calibri" w:cs="Calibri"/>
          <w:lang w:eastAsia="fr-FR"/>
        </w:rPr>
        <w:t xml:space="preserve">- </w:t>
      </w:r>
      <w:r w:rsidRPr="000C03AF">
        <w:rPr>
          <w:rFonts w:ascii="Calibri" w:eastAsia="Times New Roman" w:hAnsi="Calibri" w:cs="Calibri"/>
          <w:lang w:eastAsia="fr-FR"/>
        </w:rPr>
        <w:tab/>
        <w:t xml:space="preserve">les épreuves éventuellement prévues par le CCTP, </w:t>
      </w:r>
    </w:p>
    <w:p w:rsidR="000C03AF" w:rsidRPr="000C03AF" w:rsidRDefault="000C03AF" w:rsidP="00EC6D35">
      <w:pPr>
        <w:spacing w:after="0" w:line="240" w:lineRule="auto"/>
        <w:ind w:left="568" w:firstLine="284"/>
        <w:jc w:val="both"/>
        <w:rPr>
          <w:rFonts w:ascii="Calibri" w:eastAsia="Times New Roman" w:hAnsi="Calibri" w:cs="Calibri"/>
          <w:lang w:eastAsia="fr-FR"/>
        </w:rPr>
      </w:pPr>
      <w:r w:rsidRPr="000C03AF">
        <w:rPr>
          <w:rFonts w:ascii="Calibri" w:eastAsia="Times New Roman" w:hAnsi="Calibri" w:cs="Calibri"/>
          <w:lang w:eastAsia="fr-FR"/>
        </w:rPr>
        <w:t xml:space="preserve">- </w:t>
      </w:r>
      <w:r w:rsidRPr="000C03AF">
        <w:rPr>
          <w:rFonts w:ascii="Calibri" w:eastAsia="Times New Roman" w:hAnsi="Calibri" w:cs="Calibri"/>
          <w:lang w:eastAsia="fr-FR"/>
        </w:rPr>
        <w:tab/>
        <w:t xml:space="preserve">la constatation éventuelle de l’inexécution des prestations prévues au contrat, </w:t>
      </w:r>
    </w:p>
    <w:p w:rsidR="000C03AF" w:rsidRPr="000C03AF" w:rsidRDefault="000C03AF" w:rsidP="00EC6D35">
      <w:pPr>
        <w:spacing w:after="0" w:line="240" w:lineRule="auto"/>
        <w:ind w:left="1277" w:hanging="425"/>
        <w:jc w:val="both"/>
        <w:rPr>
          <w:rFonts w:ascii="Calibri" w:eastAsia="Times New Roman" w:hAnsi="Calibri" w:cs="Calibri"/>
          <w:lang w:eastAsia="fr-FR"/>
        </w:rPr>
      </w:pPr>
      <w:r w:rsidRPr="000C03AF">
        <w:rPr>
          <w:rFonts w:ascii="Calibri" w:eastAsia="Times New Roman" w:hAnsi="Calibri" w:cs="Calibri"/>
          <w:lang w:eastAsia="fr-FR"/>
        </w:rPr>
        <w:t xml:space="preserve">- </w:t>
      </w:r>
      <w:r w:rsidRPr="000C03AF">
        <w:rPr>
          <w:rFonts w:ascii="Calibri" w:eastAsia="Times New Roman" w:hAnsi="Calibri" w:cs="Calibri"/>
          <w:lang w:eastAsia="fr-FR"/>
        </w:rPr>
        <w:tab/>
        <w:t>la constatation du repliement éventuel des installations de chantier et la remise en état des lieux,</w:t>
      </w:r>
    </w:p>
    <w:p w:rsidR="000C03AF" w:rsidRPr="000C03AF" w:rsidRDefault="000C03AF" w:rsidP="00EC6D35">
      <w:pPr>
        <w:spacing w:after="0" w:line="240" w:lineRule="auto"/>
        <w:ind w:left="568" w:firstLine="284"/>
        <w:jc w:val="both"/>
        <w:rPr>
          <w:rFonts w:ascii="Calibri" w:eastAsia="Times New Roman" w:hAnsi="Calibri" w:cs="Calibri"/>
          <w:lang w:eastAsia="fr-FR"/>
        </w:rPr>
      </w:pPr>
      <w:r w:rsidRPr="000C03AF">
        <w:rPr>
          <w:rFonts w:ascii="Calibri" w:eastAsia="Times New Roman" w:hAnsi="Calibri" w:cs="Calibri"/>
          <w:lang w:eastAsia="fr-FR"/>
        </w:rPr>
        <w:t xml:space="preserve">- </w:t>
      </w:r>
      <w:r w:rsidRPr="000C03AF">
        <w:rPr>
          <w:rFonts w:ascii="Calibri" w:eastAsia="Times New Roman" w:hAnsi="Calibri" w:cs="Calibri"/>
          <w:lang w:eastAsia="fr-FR"/>
        </w:rPr>
        <w:tab/>
        <w:t xml:space="preserve">les constatations relatives à l’achèvement des travaux, </w:t>
      </w:r>
    </w:p>
    <w:p w:rsidR="000C03AF" w:rsidRPr="000C03AF" w:rsidRDefault="000C03AF" w:rsidP="005734B8">
      <w:pPr>
        <w:spacing w:after="0" w:line="240" w:lineRule="auto"/>
        <w:ind w:left="568" w:right="571" w:firstLine="284"/>
        <w:jc w:val="both"/>
        <w:rPr>
          <w:rFonts w:ascii="Calibri" w:eastAsia="Times New Roman" w:hAnsi="Calibri" w:cs="Calibri"/>
          <w:lang w:eastAsia="fr-FR"/>
        </w:rPr>
      </w:pPr>
      <w:r w:rsidRPr="000C03AF">
        <w:rPr>
          <w:rFonts w:ascii="Calibri" w:eastAsia="Times New Roman" w:hAnsi="Calibri" w:cs="Calibri"/>
          <w:lang w:eastAsia="fr-FR"/>
        </w:rPr>
        <w:t xml:space="preserve">- </w:t>
      </w:r>
      <w:r w:rsidRPr="000C03AF">
        <w:rPr>
          <w:rFonts w:ascii="Calibri" w:eastAsia="Times New Roman" w:hAnsi="Calibri" w:cs="Calibri"/>
          <w:lang w:eastAsia="fr-FR"/>
        </w:rPr>
        <w:tab/>
        <w:t>les constatations des quantités des travaux effectivement réalisés.</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Ces opérations font l’objet d’un procès-verbal dressé sur le champ et signé par le Maître d’œuvre et contresigné par le Cocontractant. </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Au terme de cette visite de pré réception, le Maître d’œuvre spécifie éventuellement les réserves émises et les travaux correspondants à effectuer avant la date de réception définitive qu’il fixera. </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L’Ingénieur du Marché, veillera à la levée des réserves et dressera un procès-verbal de levée des réserves de la pré réception qui sera joint à la convocation de réception, adressée à tous les membres de la commission de réception. </w:t>
      </w:r>
    </w:p>
    <w:p w:rsidR="000C03AF" w:rsidRPr="000C03AF" w:rsidRDefault="000C03AF" w:rsidP="005734B8">
      <w:pPr>
        <w:widowControl w:val="0"/>
        <w:autoSpaceDE w:val="0"/>
        <w:autoSpaceDN w:val="0"/>
        <w:adjustRightInd w:val="0"/>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Les épreuves comprises dans les opérations préalables à la réception sont définies après approbation de la réception provisoire.</w:t>
      </w:r>
    </w:p>
    <w:p w:rsidR="000C03AF" w:rsidRPr="000C03AF" w:rsidRDefault="000C03AF" w:rsidP="005734B8">
      <w:pPr>
        <w:widowControl w:val="0"/>
        <w:autoSpaceDE w:val="0"/>
        <w:autoSpaceDN w:val="0"/>
        <w:adjustRightInd w:val="0"/>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Le constat du repliement des installations de chantier et de la remise en état des lieux sera effectué un mois (1) </w:t>
      </w:r>
      <w:r w:rsidRPr="000C03AF">
        <w:rPr>
          <w:rFonts w:ascii="Calibri" w:eastAsia="Times New Roman" w:hAnsi="Calibri" w:cs="Calibri"/>
          <w:lang w:eastAsia="fr-FR"/>
        </w:rPr>
        <w:lastRenderedPageBreak/>
        <w:t xml:space="preserve">après la réception provisoire des travaux. </w:t>
      </w:r>
    </w:p>
    <w:p w:rsidR="000C03AF" w:rsidRPr="000C03AF" w:rsidRDefault="000C03AF" w:rsidP="00EC6D35">
      <w:pPr>
        <w:widowControl w:val="0"/>
        <w:autoSpaceDE w:val="0"/>
        <w:autoSpaceDN w:val="0"/>
        <w:adjustRightInd w:val="0"/>
        <w:spacing w:after="0" w:line="240" w:lineRule="auto"/>
        <w:ind w:left="568" w:right="90"/>
        <w:jc w:val="both"/>
        <w:rPr>
          <w:rFonts w:ascii="Calibri" w:eastAsia="Times New Roman" w:hAnsi="Calibri" w:cs="Calibri"/>
          <w:lang w:eastAsia="fr-FR"/>
        </w:rPr>
      </w:pPr>
    </w:p>
    <w:p w:rsidR="000C03AF" w:rsidRPr="000C03AF" w:rsidRDefault="000C03AF" w:rsidP="00EC6D35">
      <w:pPr>
        <w:widowControl w:val="0"/>
        <w:autoSpaceDE w:val="0"/>
        <w:autoSpaceDN w:val="0"/>
        <w:adjustRightInd w:val="0"/>
        <w:spacing w:after="0" w:line="240" w:lineRule="auto"/>
        <w:ind w:left="568" w:right="-144"/>
        <w:jc w:val="both"/>
        <w:rPr>
          <w:rFonts w:ascii="Calibri" w:eastAsia="Times New Roman" w:hAnsi="Calibri" w:cs="Calibri"/>
          <w:spacing w:val="6"/>
          <w:lang w:eastAsia="fr-FR"/>
        </w:rPr>
      </w:pPr>
      <w:r w:rsidRPr="000C03AF">
        <w:rPr>
          <w:rFonts w:ascii="Calibri" w:eastAsia="Times New Roman" w:hAnsi="Calibri" w:cs="Calibri"/>
          <w:b/>
          <w:lang w:eastAsia="fr-FR"/>
        </w:rPr>
        <w:t>30.2.</w:t>
      </w:r>
      <w:r w:rsidRPr="000C03AF">
        <w:rPr>
          <w:rFonts w:ascii="Calibri" w:eastAsia="Times New Roman" w:hAnsi="Calibri" w:cs="Calibri"/>
          <w:lang w:eastAsia="fr-FR"/>
        </w:rPr>
        <w:t>La Commission de réception sera composée des membres suivants</w:t>
      </w:r>
      <w:r w:rsidRPr="000C03AF">
        <w:rPr>
          <w:rFonts w:ascii="Calibri" w:eastAsia="Times New Roman" w:hAnsi="Calibri" w:cs="Calibri"/>
          <w:spacing w:val="6"/>
          <w:lang w:eastAsia="fr-FR"/>
        </w:rPr>
        <w:t xml:space="preserve"> :</w:t>
      </w:r>
    </w:p>
    <w:p w:rsidR="003174B7" w:rsidRPr="000C03AF" w:rsidRDefault="003174B7" w:rsidP="00482DD6">
      <w:pPr>
        <w:numPr>
          <w:ilvl w:val="0"/>
          <w:numId w:val="36"/>
        </w:numPr>
        <w:spacing w:after="0" w:line="276" w:lineRule="auto"/>
        <w:ind w:left="1288"/>
        <w:jc w:val="both"/>
        <w:rPr>
          <w:rFonts w:ascii="Calibri" w:eastAsia="Times New Roman" w:hAnsi="Calibri" w:cs="Calibri"/>
          <w:lang w:eastAsia="fr-FR"/>
        </w:rPr>
      </w:pPr>
      <w:r w:rsidRPr="000C03AF">
        <w:rPr>
          <w:rFonts w:ascii="Calibri" w:eastAsia="Times New Roman" w:hAnsi="Calibri" w:cs="Calibri"/>
          <w:lang w:eastAsia="fr-FR"/>
        </w:rPr>
        <w:t>le Maître d’ouvrage délégué ou son représentant (Président) ;</w:t>
      </w:r>
    </w:p>
    <w:p w:rsidR="0031391B" w:rsidRPr="0030097B" w:rsidRDefault="0031391B" w:rsidP="00482DD6">
      <w:pPr>
        <w:pStyle w:val="Paragraphedeliste"/>
        <w:numPr>
          <w:ilvl w:val="0"/>
          <w:numId w:val="36"/>
        </w:numPr>
        <w:spacing w:line="276" w:lineRule="auto"/>
        <w:ind w:left="1288"/>
        <w:jc w:val="both"/>
        <w:rPr>
          <w:sz w:val="20"/>
          <w:szCs w:val="20"/>
        </w:rPr>
      </w:pPr>
      <w:bookmarkStart w:id="296" w:name="_Toc159146954"/>
      <w:bookmarkStart w:id="297" w:name="_Toc225069367"/>
      <w:bookmarkStart w:id="298" w:name="_Toc231111966"/>
      <w:bookmarkStart w:id="299" w:name="_Toc231364535"/>
      <w:bookmarkStart w:id="300" w:name="_Toc231613994"/>
      <w:bookmarkStart w:id="301" w:name="_Toc286835049"/>
      <w:bookmarkStart w:id="302" w:name="_Toc343710279"/>
      <w:r w:rsidRPr="0030097B">
        <w:rPr>
          <w:sz w:val="20"/>
          <w:szCs w:val="20"/>
        </w:rPr>
        <w:t>Président</w:t>
      </w:r>
      <w:r>
        <w:rPr>
          <w:sz w:val="20"/>
          <w:szCs w:val="20"/>
        </w:rPr>
        <w:t xml:space="preserve"> : </w:t>
      </w:r>
      <w:r w:rsidRPr="0030097B">
        <w:rPr>
          <w:sz w:val="20"/>
          <w:szCs w:val="20"/>
        </w:rPr>
        <w:t>le Maître</w:t>
      </w:r>
      <w:r>
        <w:rPr>
          <w:sz w:val="20"/>
          <w:szCs w:val="20"/>
        </w:rPr>
        <w:t xml:space="preserve"> d’ouvrage ou son représentant</w:t>
      </w:r>
      <w:r w:rsidRPr="0030097B">
        <w:rPr>
          <w:sz w:val="20"/>
          <w:szCs w:val="20"/>
        </w:rPr>
        <w:t> ;</w:t>
      </w:r>
    </w:p>
    <w:p w:rsidR="0031391B" w:rsidRDefault="0031391B" w:rsidP="00482DD6">
      <w:pPr>
        <w:pStyle w:val="Paragraphedeliste"/>
        <w:numPr>
          <w:ilvl w:val="0"/>
          <w:numId w:val="36"/>
        </w:numPr>
        <w:spacing w:line="276" w:lineRule="auto"/>
        <w:ind w:left="1288"/>
        <w:jc w:val="both"/>
        <w:rPr>
          <w:sz w:val="20"/>
          <w:szCs w:val="20"/>
        </w:rPr>
      </w:pPr>
      <w:r>
        <w:rPr>
          <w:sz w:val="20"/>
          <w:szCs w:val="20"/>
        </w:rPr>
        <w:t>M</w:t>
      </w:r>
      <w:r w:rsidRPr="0030097B">
        <w:rPr>
          <w:sz w:val="20"/>
          <w:szCs w:val="20"/>
        </w:rPr>
        <w:t>embre</w:t>
      </w:r>
      <w:r>
        <w:rPr>
          <w:sz w:val="20"/>
          <w:szCs w:val="20"/>
        </w:rPr>
        <w:t>s :</w:t>
      </w:r>
    </w:p>
    <w:p w:rsidR="0031391B" w:rsidRPr="0030097B" w:rsidRDefault="0031391B" w:rsidP="00482DD6">
      <w:pPr>
        <w:pStyle w:val="Paragraphedeliste"/>
        <w:numPr>
          <w:ilvl w:val="0"/>
          <w:numId w:val="47"/>
        </w:numPr>
        <w:spacing w:line="276" w:lineRule="auto"/>
        <w:ind w:left="2008"/>
        <w:jc w:val="both"/>
        <w:rPr>
          <w:sz w:val="20"/>
          <w:szCs w:val="20"/>
        </w:rPr>
      </w:pPr>
      <w:r w:rsidRPr="0030097B">
        <w:rPr>
          <w:sz w:val="20"/>
          <w:szCs w:val="20"/>
        </w:rPr>
        <w:t>le Chef de service du marché ;</w:t>
      </w:r>
    </w:p>
    <w:p w:rsidR="0031391B" w:rsidRPr="00CE5693" w:rsidRDefault="0031391B" w:rsidP="00482DD6">
      <w:pPr>
        <w:pStyle w:val="Paragraphedeliste"/>
        <w:numPr>
          <w:ilvl w:val="0"/>
          <w:numId w:val="47"/>
        </w:numPr>
        <w:spacing w:line="276" w:lineRule="auto"/>
        <w:ind w:left="2008"/>
        <w:jc w:val="both"/>
        <w:rPr>
          <w:sz w:val="20"/>
          <w:szCs w:val="20"/>
        </w:rPr>
      </w:pPr>
      <w:r w:rsidRPr="00CE5693">
        <w:rPr>
          <w:sz w:val="20"/>
          <w:szCs w:val="20"/>
        </w:rPr>
        <w:t xml:space="preserve">l’Ingénieur du marché ; </w:t>
      </w:r>
    </w:p>
    <w:p w:rsidR="0031391B" w:rsidRPr="00CE5693" w:rsidRDefault="0031391B" w:rsidP="00482DD6">
      <w:pPr>
        <w:pStyle w:val="Paragraphedeliste"/>
        <w:numPr>
          <w:ilvl w:val="0"/>
          <w:numId w:val="47"/>
        </w:numPr>
        <w:spacing w:line="276" w:lineRule="auto"/>
        <w:ind w:left="2008"/>
        <w:jc w:val="both"/>
        <w:rPr>
          <w:sz w:val="20"/>
          <w:szCs w:val="20"/>
        </w:rPr>
      </w:pPr>
      <w:r w:rsidRPr="00CE5693">
        <w:rPr>
          <w:sz w:val="20"/>
          <w:szCs w:val="20"/>
        </w:rPr>
        <w:t>le représentant du MINHDU ;</w:t>
      </w:r>
    </w:p>
    <w:p w:rsidR="0031391B" w:rsidRPr="00CE5693" w:rsidRDefault="0031391B" w:rsidP="00482DD6">
      <w:pPr>
        <w:pStyle w:val="Paragraphedeliste"/>
        <w:numPr>
          <w:ilvl w:val="0"/>
          <w:numId w:val="47"/>
        </w:numPr>
        <w:spacing w:line="276" w:lineRule="auto"/>
        <w:ind w:left="2008"/>
        <w:jc w:val="both"/>
        <w:rPr>
          <w:sz w:val="20"/>
          <w:szCs w:val="20"/>
        </w:rPr>
      </w:pPr>
      <w:r w:rsidRPr="00CE5693">
        <w:rPr>
          <w:sz w:val="20"/>
          <w:szCs w:val="20"/>
        </w:rPr>
        <w:t>le représentant du MINMAP ;</w:t>
      </w:r>
    </w:p>
    <w:p w:rsidR="0031391B" w:rsidRDefault="0031391B" w:rsidP="00482DD6">
      <w:pPr>
        <w:pStyle w:val="Paragraphedeliste"/>
        <w:numPr>
          <w:ilvl w:val="0"/>
          <w:numId w:val="36"/>
        </w:numPr>
        <w:spacing w:line="276" w:lineRule="auto"/>
        <w:ind w:left="1288" w:right="571"/>
        <w:jc w:val="both"/>
        <w:rPr>
          <w:sz w:val="20"/>
          <w:szCs w:val="20"/>
        </w:rPr>
      </w:pPr>
      <w:r>
        <w:rPr>
          <w:sz w:val="20"/>
          <w:szCs w:val="20"/>
        </w:rPr>
        <w:t xml:space="preserve">Rapporteur : </w:t>
      </w:r>
      <w:r w:rsidRPr="0030097B">
        <w:rPr>
          <w:sz w:val="20"/>
          <w:szCs w:val="20"/>
        </w:rPr>
        <w:t>l’Ingénieur du marché</w:t>
      </w:r>
      <w:r>
        <w:rPr>
          <w:sz w:val="20"/>
          <w:szCs w:val="20"/>
        </w:rPr>
        <w:t> ;</w:t>
      </w:r>
    </w:p>
    <w:p w:rsidR="0031391B" w:rsidRPr="00A34AC9" w:rsidRDefault="0031391B" w:rsidP="00482DD6">
      <w:pPr>
        <w:pStyle w:val="Paragraphedeliste"/>
        <w:numPr>
          <w:ilvl w:val="0"/>
          <w:numId w:val="36"/>
        </w:numPr>
        <w:spacing w:line="276" w:lineRule="auto"/>
        <w:ind w:left="1288" w:right="571"/>
        <w:jc w:val="both"/>
        <w:rPr>
          <w:sz w:val="20"/>
          <w:szCs w:val="20"/>
        </w:rPr>
      </w:pPr>
      <w:r>
        <w:rPr>
          <w:sz w:val="20"/>
          <w:szCs w:val="20"/>
        </w:rPr>
        <w:t>I</w:t>
      </w:r>
      <w:r w:rsidRPr="00A34AC9">
        <w:rPr>
          <w:sz w:val="20"/>
          <w:szCs w:val="20"/>
        </w:rPr>
        <w:t>nvité</w:t>
      </w:r>
      <w:r>
        <w:rPr>
          <w:sz w:val="20"/>
          <w:szCs w:val="20"/>
        </w:rPr>
        <w:t> :</w:t>
      </w:r>
      <w:r w:rsidRPr="00A34AC9">
        <w:rPr>
          <w:sz w:val="20"/>
          <w:szCs w:val="20"/>
        </w:rPr>
        <w:t xml:space="preserve"> le cocontractant ;</w:t>
      </w:r>
    </w:p>
    <w:p w:rsidR="0031391B" w:rsidRPr="0030097B" w:rsidRDefault="0031391B" w:rsidP="005734B8">
      <w:pPr>
        <w:ind w:left="568" w:right="571"/>
        <w:jc w:val="both"/>
        <w:rPr>
          <w:sz w:val="20"/>
          <w:szCs w:val="20"/>
        </w:rPr>
      </w:pPr>
      <w:r w:rsidRPr="0030097B">
        <w:rPr>
          <w:sz w:val="20"/>
          <w:szCs w:val="20"/>
        </w:rPr>
        <w:t xml:space="preserve">Le Cocontractant est convoqué à la réception par courrier au moins </w:t>
      </w:r>
      <w:r>
        <w:rPr>
          <w:sz w:val="20"/>
          <w:szCs w:val="20"/>
        </w:rPr>
        <w:t>dix</w:t>
      </w:r>
      <w:r w:rsidRPr="0030097B">
        <w:rPr>
          <w:sz w:val="20"/>
          <w:szCs w:val="20"/>
        </w:rPr>
        <w:t xml:space="preserve"> (</w:t>
      </w:r>
      <w:r>
        <w:rPr>
          <w:sz w:val="20"/>
          <w:szCs w:val="20"/>
        </w:rPr>
        <w:t>10</w:t>
      </w:r>
      <w:r w:rsidRPr="0030097B">
        <w:rPr>
          <w:sz w:val="20"/>
          <w:szCs w:val="20"/>
        </w:rPr>
        <w:t>) jours avant la date de la réception. Il est tenu d’y assister ou de s’y faire représenter. Son absence équivaut à l’acceptation sans réserve des conclusions de la commission de réception.</w:t>
      </w:r>
    </w:p>
    <w:p w:rsidR="0031391B" w:rsidRPr="0030097B" w:rsidRDefault="0031391B" w:rsidP="005734B8">
      <w:pPr>
        <w:ind w:left="568" w:right="571"/>
        <w:jc w:val="both"/>
        <w:rPr>
          <w:sz w:val="12"/>
          <w:szCs w:val="20"/>
        </w:rPr>
      </w:pPr>
    </w:p>
    <w:p w:rsidR="0031391B" w:rsidRPr="0030097B" w:rsidRDefault="0031391B" w:rsidP="005734B8">
      <w:pPr>
        <w:ind w:left="568" w:right="571"/>
        <w:jc w:val="both"/>
        <w:rPr>
          <w:sz w:val="20"/>
          <w:szCs w:val="20"/>
        </w:rPr>
      </w:pPr>
      <w:r w:rsidRPr="0030097B">
        <w:rPr>
          <w:sz w:val="20"/>
          <w:szCs w:val="20"/>
        </w:rPr>
        <w:t>La Commission examine le rapport ou le procès-verbal des opérations préalables à la réception et procède à la réception définitive des travaux s’il y a lieu.</w:t>
      </w:r>
    </w:p>
    <w:p w:rsidR="0031391B" w:rsidRPr="0030097B" w:rsidRDefault="0031391B" w:rsidP="005734B8">
      <w:pPr>
        <w:ind w:left="568" w:right="571"/>
        <w:jc w:val="both"/>
        <w:rPr>
          <w:sz w:val="20"/>
          <w:szCs w:val="20"/>
        </w:rPr>
      </w:pPr>
      <w:r w:rsidRPr="0030097B">
        <w:rPr>
          <w:sz w:val="20"/>
          <w:szCs w:val="20"/>
        </w:rPr>
        <w:t xml:space="preserve">Celle-ci fera l’objet du procès-verbal de réception définitive signé séance tenante par tous les membres de la commission. </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r w:rsidRPr="000C03AF">
        <w:rPr>
          <w:rFonts w:ascii="Calibri" w:eastAsia="Times New Roman" w:hAnsi="Calibri" w:cs="Calibri"/>
          <w:b/>
          <w:bCs/>
          <w:iCs/>
          <w:lang w:eastAsia="fr-FR"/>
        </w:rPr>
        <w:t>ARTICLE 31 : ACCES AU CHANTIER</w:t>
      </w:r>
      <w:bookmarkEnd w:id="296"/>
      <w:bookmarkEnd w:id="297"/>
      <w:bookmarkEnd w:id="298"/>
      <w:bookmarkEnd w:id="299"/>
      <w:bookmarkEnd w:id="300"/>
      <w:bookmarkEnd w:id="301"/>
      <w:bookmarkEnd w:id="302"/>
    </w:p>
    <w:p w:rsidR="000C03AF" w:rsidRPr="000C03AF" w:rsidRDefault="000C03AF" w:rsidP="005734B8">
      <w:pPr>
        <w:spacing w:after="0" w:line="276" w:lineRule="auto"/>
        <w:ind w:left="568" w:right="571"/>
        <w:jc w:val="both"/>
        <w:rPr>
          <w:rFonts w:ascii="Calibri" w:eastAsia="Times New Roman" w:hAnsi="Calibri" w:cs="Calibri"/>
          <w:lang w:eastAsia="fr-FR"/>
        </w:rPr>
      </w:pPr>
      <w:bookmarkStart w:id="303" w:name="_Toc159146955"/>
      <w:bookmarkStart w:id="304" w:name="_Toc225069368"/>
      <w:bookmarkStart w:id="305" w:name="_Toc231111967"/>
      <w:bookmarkStart w:id="306" w:name="_Toc231364536"/>
      <w:bookmarkStart w:id="307" w:name="_Toc231613995"/>
      <w:bookmarkStart w:id="308" w:name="_Toc286835050"/>
      <w:r w:rsidRPr="000C03AF">
        <w:rPr>
          <w:rFonts w:ascii="Calibri" w:eastAsia="Times New Roman" w:hAnsi="Calibri" w:cs="Calibri"/>
          <w:lang w:eastAsia="fr-FR"/>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sur l’effectivité de la réalisation des prestations objet du marché. A cet effet, ils auront libre accès au même titre que L’Ingénieur du marché et toute personne autorisée par lui aux travaux, au chantier, aux ateliers et à tous lieux de travail, ainsi qu’aux emplacements d’où proviennent les matériaux, produits manufacturés, et outillages utilisés pour les travaux. Le Cocontractant devra accorder toutes les facilités requises pour permettre cet accès en toute liberté.</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309" w:name="_Toc343710280"/>
      <w:r w:rsidRPr="000C03AF">
        <w:rPr>
          <w:rFonts w:ascii="Calibri" w:eastAsia="Times New Roman" w:hAnsi="Calibri" w:cs="Calibri"/>
          <w:b/>
          <w:bCs/>
          <w:iCs/>
          <w:lang w:eastAsia="fr-FR"/>
        </w:rPr>
        <w:t>ARTICLE 32 : ATTRIBUTIONS DU MAITRE D’</w:t>
      </w:r>
      <w:bookmarkEnd w:id="303"/>
      <w:bookmarkEnd w:id="304"/>
      <w:bookmarkEnd w:id="305"/>
      <w:bookmarkEnd w:id="306"/>
      <w:bookmarkEnd w:id="307"/>
      <w:bookmarkEnd w:id="308"/>
      <w:r w:rsidRPr="000C03AF">
        <w:rPr>
          <w:rFonts w:ascii="Calibri" w:eastAsia="Times New Roman" w:hAnsi="Calibri" w:cs="Calibri"/>
          <w:b/>
          <w:bCs/>
          <w:iCs/>
          <w:lang w:eastAsia="fr-FR"/>
        </w:rPr>
        <w:t>ŒUVRE</w:t>
      </w:r>
      <w:bookmarkEnd w:id="309"/>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 Le maître d’œuvre a pour attributions de faire exécuter les travaux de façon satisfaisante. Il ne pourra relever le Cocontractant d’aucune de ses obligations contractuelles, ni (sauf exception expressément stipulée ci-dessous) ordonner un travail quelconque susceptible de retarder l’exécution des travaux ou de provoquer un paiement supplémentaire par le maître d’ouvrage, ni ordonner une modification importante quelconque à l’ouvrage à exécuter. Le maître d’œuvre est compétent pour préparer et signer les ordres de</w:t>
      </w:r>
      <w:r w:rsidR="003174B7">
        <w:rPr>
          <w:rFonts w:ascii="Calibri" w:eastAsia="Times New Roman" w:hAnsi="Calibri" w:cs="Calibri"/>
          <w:lang w:eastAsia="fr-FR"/>
        </w:rPr>
        <w:t xml:space="preserve"> service à caractère technique.</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A la demande du Cocontractant et du maître d’œuvre des constats contradictoires pourront être réalisés pour fixer les quantités des ouvrages. De tels constats contradictoires seront faits lorsqu’un ouvrage risque de ne plus pouvoir être mesuré.</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310" w:name="_Toc159146956"/>
      <w:bookmarkStart w:id="311" w:name="_Toc225069369"/>
      <w:bookmarkStart w:id="312" w:name="_Toc231111968"/>
      <w:bookmarkStart w:id="313" w:name="_Toc231364537"/>
      <w:bookmarkStart w:id="314" w:name="_Toc231613996"/>
      <w:bookmarkStart w:id="315" w:name="_Toc286835051"/>
      <w:bookmarkStart w:id="316" w:name="_Toc343710281"/>
      <w:r w:rsidRPr="000C03AF">
        <w:rPr>
          <w:rFonts w:ascii="Calibri" w:eastAsia="Times New Roman" w:hAnsi="Calibri" w:cs="Calibri"/>
          <w:b/>
          <w:bCs/>
          <w:iCs/>
          <w:lang w:eastAsia="fr-FR"/>
        </w:rPr>
        <w:t>ARTICLE 33 : ATTRIBUTIONS DE L’INGENIEUR DU MARCHE</w:t>
      </w:r>
      <w:bookmarkEnd w:id="310"/>
      <w:bookmarkEnd w:id="311"/>
      <w:bookmarkEnd w:id="312"/>
      <w:bookmarkEnd w:id="313"/>
      <w:bookmarkEnd w:id="314"/>
      <w:bookmarkEnd w:id="315"/>
      <w:bookmarkEnd w:id="316"/>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L’Ingénieur du marché doit s’assurer de la conformité de l’exécution sur le terrain du marché de l’entreprise et du contrôle effectué par le Maître d’œuvre. A ce titre, il assiste aux réunions de chantiers, adresse au Maître d’Ouvrage, avec copie au Chef de Service du marché, un rapport sur l’avancement des travaux et du contrôle. </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317" w:name="_Toc159146957"/>
      <w:bookmarkStart w:id="318" w:name="_Toc225069370"/>
      <w:bookmarkStart w:id="319" w:name="_Toc231111969"/>
      <w:bookmarkStart w:id="320" w:name="_Toc231364538"/>
      <w:bookmarkStart w:id="321" w:name="_Toc231613997"/>
      <w:bookmarkStart w:id="322" w:name="_Toc286835052"/>
      <w:bookmarkStart w:id="323" w:name="_Toc343710282"/>
      <w:r w:rsidRPr="000C03AF">
        <w:rPr>
          <w:rFonts w:ascii="Calibri" w:eastAsia="Times New Roman" w:hAnsi="Calibri" w:cs="Calibri"/>
          <w:b/>
          <w:bCs/>
          <w:iCs/>
          <w:lang w:eastAsia="fr-FR"/>
        </w:rPr>
        <w:t>ARTICLE 34 : REUNIONS DE CHANTIER</w:t>
      </w:r>
      <w:bookmarkEnd w:id="317"/>
      <w:bookmarkEnd w:id="318"/>
      <w:bookmarkEnd w:id="319"/>
      <w:bookmarkEnd w:id="320"/>
      <w:bookmarkEnd w:id="321"/>
      <w:bookmarkEnd w:id="322"/>
      <w:bookmarkEnd w:id="323"/>
    </w:p>
    <w:p w:rsidR="0031391B" w:rsidRPr="0030097B" w:rsidRDefault="0031391B" w:rsidP="005734B8">
      <w:pPr>
        <w:ind w:left="568" w:right="571"/>
        <w:jc w:val="both"/>
        <w:rPr>
          <w:sz w:val="20"/>
          <w:szCs w:val="20"/>
        </w:rPr>
      </w:pPr>
      <w:bookmarkStart w:id="324" w:name="_Toc159146958"/>
      <w:bookmarkStart w:id="325" w:name="_Toc225069371"/>
      <w:bookmarkStart w:id="326" w:name="_Toc231111970"/>
      <w:bookmarkStart w:id="327" w:name="_Toc231364539"/>
      <w:bookmarkStart w:id="328" w:name="_Toc231613998"/>
      <w:bookmarkStart w:id="329" w:name="_Toc286835053"/>
      <w:bookmarkStart w:id="330" w:name="_Toc343710283"/>
      <w:r w:rsidRPr="0030097B">
        <w:rPr>
          <w:b/>
          <w:sz w:val="20"/>
          <w:szCs w:val="20"/>
        </w:rPr>
        <w:t>34.1</w:t>
      </w:r>
      <w:r w:rsidRPr="0030097B">
        <w:rPr>
          <w:sz w:val="20"/>
          <w:szCs w:val="20"/>
        </w:rPr>
        <w:t xml:space="preserve"> Des réunions hebdomadaires de chantier se tiendront régulièrement. La participation du conducteur de travaux aux réunions du chantier est obligatoire. </w:t>
      </w:r>
    </w:p>
    <w:p w:rsidR="0031391B" w:rsidRPr="0030097B" w:rsidRDefault="0031391B" w:rsidP="005734B8">
      <w:pPr>
        <w:ind w:left="568" w:right="571"/>
        <w:jc w:val="both"/>
        <w:rPr>
          <w:sz w:val="20"/>
          <w:szCs w:val="20"/>
        </w:rPr>
      </w:pPr>
      <w:r w:rsidRPr="0030097B">
        <w:rPr>
          <w:b/>
          <w:sz w:val="20"/>
          <w:szCs w:val="20"/>
        </w:rPr>
        <w:t>34.2</w:t>
      </w:r>
      <w:r w:rsidRPr="0030097B">
        <w:rPr>
          <w:sz w:val="20"/>
          <w:szCs w:val="20"/>
        </w:rPr>
        <w:t xml:space="preserve"> Des réunions mensuelles seront tenues en présence du Chef de Service de marché, de l’Ingénieur du marché ou de leurs représentants.</w:t>
      </w:r>
    </w:p>
    <w:p w:rsidR="0031391B" w:rsidRPr="0030097B" w:rsidRDefault="0031391B" w:rsidP="005734B8">
      <w:pPr>
        <w:ind w:left="568" w:right="571"/>
        <w:jc w:val="both"/>
        <w:rPr>
          <w:sz w:val="20"/>
          <w:szCs w:val="20"/>
        </w:rPr>
      </w:pPr>
      <w:r w:rsidRPr="0030097B">
        <w:rPr>
          <w:b/>
          <w:sz w:val="20"/>
          <w:szCs w:val="20"/>
        </w:rPr>
        <w:lastRenderedPageBreak/>
        <w:t>34.3</w:t>
      </w:r>
      <w:r w:rsidRPr="0030097B">
        <w:rPr>
          <w:sz w:val="20"/>
          <w:szCs w:val="20"/>
        </w:rPr>
        <w:t xml:space="preserve"> Ces réunions feront l’objet d’un procès-verbal signé par les participants, le Maître d’œuvre assurant le secrétariat. </w:t>
      </w:r>
    </w:p>
    <w:p w:rsidR="0031391B" w:rsidRDefault="0031391B" w:rsidP="005734B8">
      <w:pPr>
        <w:keepNext/>
        <w:spacing w:before="240" w:after="60" w:line="240" w:lineRule="auto"/>
        <w:ind w:left="568" w:right="571"/>
        <w:jc w:val="both"/>
        <w:outlineLvl w:val="1"/>
        <w:rPr>
          <w:rFonts w:ascii="Calibri" w:eastAsia="Times New Roman" w:hAnsi="Calibri" w:cs="Calibri"/>
          <w:b/>
          <w:bCs/>
          <w:iCs/>
          <w:lang w:eastAsia="fr-FR"/>
        </w:rPr>
      </w:pP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r w:rsidRPr="000C03AF">
        <w:rPr>
          <w:rFonts w:ascii="Calibri" w:eastAsia="Times New Roman" w:hAnsi="Calibri" w:cs="Calibri"/>
          <w:b/>
          <w:bCs/>
          <w:iCs/>
          <w:lang w:eastAsia="fr-FR"/>
        </w:rPr>
        <w:t>ARTICLE 35 : JOURNAL DE CHANTIER</w:t>
      </w:r>
      <w:bookmarkEnd w:id="324"/>
      <w:bookmarkEnd w:id="325"/>
      <w:bookmarkEnd w:id="326"/>
      <w:bookmarkEnd w:id="327"/>
      <w:bookmarkEnd w:id="328"/>
      <w:bookmarkEnd w:id="329"/>
      <w:bookmarkEnd w:id="330"/>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journal de chantier sera tenu par le chef de chantier. Y seront consignés entre autres :</w:t>
      </w:r>
    </w:p>
    <w:p w:rsidR="000C03AF" w:rsidRPr="000C03AF" w:rsidRDefault="000C03AF" w:rsidP="00482DD6">
      <w:pPr>
        <w:numPr>
          <w:ilvl w:val="0"/>
          <w:numId w:val="17"/>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l’avancement des travaux ;</w:t>
      </w:r>
    </w:p>
    <w:p w:rsidR="000C03AF" w:rsidRPr="000C03AF" w:rsidRDefault="000C03AF" w:rsidP="00482DD6">
      <w:pPr>
        <w:numPr>
          <w:ilvl w:val="0"/>
          <w:numId w:val="17"/>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les opérations administratives relatives à l’exécution ou au règlement du contrat (notification, résultat d’essais, constat des travaux, etc.) ;</w:t>
      </w:r>
    </w:p>
    <w:p w:rsidR="000C03AF" w:rsidRPr="000C03AF" w:rsidRDefault="000C03AF" w:rsidP="00482DD6">
      <w:pPr>
        <w:numPr>
          <w:ilvl w:val="0"/>
          <w:numId w:val="17"/>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les conditions atmosphériques ;</w:t>
      </w:r>
    </w:p>
    <w:p w:rsidR="000C03AF" w:rsidRPr="000C03AF" w:rsidRDefault="000C03AF" w:rsidP="00482DD6">
      <w:pPr>
        <w:numPr>
          <w:ilvl w:val="0"/>
          <w:numId w:val="17"/>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les réceptions des matériaux et agréments de toutes sortes données par le représentant du Maître d’œuvre;</w:t>
      </w:r>
    </w:p>
    <w:p w:rsidR="000C03AF" w:rsidRPr="000C03AF" w:rsidRDefault="000C03AF" w:rsidP="00482DD6">
      <w:pPr>
        <w:numPr>
          <w:ilvl w:val="0"/>
          <w:numId w:val="17"/>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les incidents ou détails de toutes sortes présentant quelques intérêts du point de vue de la tenue ultérieure des ouvrages, de la durée réelle des travaux ;</w:t>
      </w:r>
    </w:p>
    <w:p w:rsidR="000C03AF" w:rsidRPr="000C03AF" w:rsidRDefault="000C03AF" w:rsidP="00482DD6">
      <w:pPr>
        <w:numPr>
          <w:ilvl w:val="0"/>
          <w:numId w:val="17"/>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les travaux réalisés par les sous-traitants avec les références de ceux-ci.</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Cocontractant pourra y consigner les incidents ou observations susceptibles de donner lieu à une réclamation de sa part. Le journal sera signé contradictoirement par le Maître d’œuvre et le Conducteur des travaux à chaque visite de chantier. Pour toute réclamation éventuelle du Cocontractant, il ne pourra être fait état que des événements ou documents mentionnés en temps voulu au journal de chantier.</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331" w:name="_Toc159146959"/>
      <w:bookmarkStart w:id="332" w:name="_Toc225069372"/>
      <w:bookmarkStart w:id="333" w:name="_Toc231111971"/>
      <w:bookmarkStart w:id="334" w:name="_Toc231364540"/>
      <w:bookmarkStart w:id="335" w:name="_Toc231613999"/>
      <w:bookmarkStart w:id="336" w:name="_Toc286835054"/>
      <w:bookmarkStart w:id="337" w:name="_Toc343710284"/>
      <w:r w:rsidRPr="000C03AF">
        <w:rPr>
          <w:rFonts w:ascii="Calibri" w:eastAsia="Times New Roman" w:hAnsi="Calibri" w:cs="Calibri"/>
          <w:b/>
          <w:bCs/>
          <w:iCs/>
          <w:lang w:eastAsia="fr-FR"/>
        </w:rPr>
        <w:t>ARTICLE 36 : MISE A DISPOSITION DES LIEUX</w:t>
      </w:r>
      <w:bookmarkEnd w:id="331"/>
      <w:bookmarkEnd w:id="332"/>
      <w:bookmarkEnd w:id="333"/>
      <w:bookmarkEnd w:id="334"/>
      <w:bookmarkEnd w:id="335"/>
      <w:bookmarkEnd w:id="336"/>
      <w:bookmarkEnd w:id="337"/>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Toutes les installations provisoires de chantier nécessaires à l’exécution des travaux, telles que bureaux, laboratoires, garages, ateliers, logement du personnel, carrières, emprunts et pistes, ne pourront être édifiées que sur les emplacements agréés par l’Ingénieur du marché en accord avec les autorités administratives locales.</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Dans la mesure de ses possibilités, l’administration mettra gratuitement à la disposition du Cocontractant pour la durée des travaux, le domaine privé ou public de l’Etat nécessaire aux besoins du chantier. Les terrains appartenant à l’administration et mis à la disposition du Cocontractant devront être remis en bon état en fin des travaux.</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338" w:name="_Toc159146960"/>
      <w:bookmarkStart w:id="339" w:name="_Toc225069373"/>
      <w:bookmarkStart w:id="340" w:name="_Toc231111972"/>
      <w:bookmarkStart w:id="341" w:name="_Toc231364541"/>
      <w:bookmarkStart w:id="342" w:name="_Toc231614000"/>
      <w:bookmarkStart w:id="343" w:name="_Toc286835055"/>
      <w:bookmarkStart w:id="344" w:name="_Toc343710285"/>
      <w:r w:rsidRPr="000C03AF">
        <w:rPr>
          <w:rFonts w:ascii="Calibri" w:eastAsia="Times New Roman" w:hAnsi="Calibri" w:cs="Calibri"/>
          <w:b/>
          <w:bCs/>
          <w:iCs/>
          <w:lang w:eastAsia="fr-FR"/>
        </w:rPr>
        <w:t>ARTICLE 37 : MAINTIEN DE LA CIRCULATION</w:t>
      </w:r>
      <w:bookmarkEnd w:id="338"/>
      <w:bookmarkEnd w:id="339"/>
      <w:bookmarkEnd w:id="340"/>
      <w:bookmarkEnd w:id="341"/>
      <w:bookmarkEnd w:id="342"/>
      <w:bookmarkEnd w:id="343"/>
      <w:bookmarkEnd w:id="344"/>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Cocontractant devra prendre toutes les dispositions nécessaires pour que le maintien de la circulation soit assuré pendant toute la durée des travaux sur les routes et pistes existantes. Il ne pourra se prévaloir des sujétions qui en résulteraient pour éluder les obligations de son contrat, ni pour soulever une quelconque réclamation.</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345" w:name="_Toc159146961"/>
      <w:bookmarkStart w:id="346" w:name="_Toc225069374"/>
      <w:bookmarkStart w:id="347" w:name="_Toc231111973"/>
      <w:bookmarkStart w:id="348" w:name="_Toc231364542"/>
      <w:bookmarkStart w:id="349" w:name="_Toc231614001"/>
      <w:bookmarkStart w:id="350" w:name="_Toc286835056"/>
      <w:bookmarkStart w:id="351" w:name="_Toc343710286"/>
      <w:r w:rsidRPr="000C03AF">
        <w:rPr>
          <w:rFonts w:ascii="Calibri" w:eastAsia="Times New Roman" w:hAnsi="Calibri" w:cs="Calibri"/>
          <w:b/>
          <w:bCs/>
          <w:iCs/>
          <w:lang w:eastAsia="fr-FR"/>
        </w:rPr>
        <w:t>ARTICLE 38 : MESURES DE SECURITE</w:t>
      </w:r>
      <w:bookmarkEnd w:id="345"/>
      <w:bookmarkEnd w:id="346"/>
      <w:bookmarkEnd w:id="347"/>
      <w:bookmarkEnd w:id="348"/>
      <w:bookmarkEnd w:id="349"/>
      <w:bookmarkEnd w:id="350"/>
      <w:bookmarkEnd w:id="351"/>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Cocontractant aura la charge de fournir et d’entretenir à ses frais, tous les dispositifs d’éclairage, de protection, de clôture et de gardiennage qui s’avéreront nécessaires à la bonne exécution des travaux ou qui seront exigés par l’Ingénieur du marché.</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Cocontractant sera personnellement responsable de toutes les conséquences directes ou indirectes d’une carence de la signalisation ou dans l’entretien des ouvrages provisoires nécessaires au maintien de la circulation.</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352" w:name="_Toc159146962"/>
      <w:bookmarkStart w:id="353" w:name="_Toc225069375"/>
      <w:bookmarkStart w:id="354" w:name="_Toc231111974"/>
      <w:bookmarkStart w:id="355" w:name="_Toc231364543"/>
      <w:bookmarkStart w:id="356" w:name="_Toc231614002"/>
      <w:bookmarkStart w:id="357" w:name="_Toc286835057"/>
      <w:bookmarkStart w:id="358" w:name="_Toc343710287"/>
      <w:r w:rsidRPr="000C03AF">
        <w:rPr>
          <w:rFonts w:ascii="Calibri" w:eastAsia="Times New Roman" w:hAnsi="Calibri" w:cs="Calibri"/>
          <w:b/>
          <w:bCs/>
          <w:iCs/>
          <w:lang w:eastAsia="fr-FR"/>
        </w:rPr>
        <w:t>ARTICLE 39 : DOMMAGES AUX PROPRIETAIRES DANS L’EMPRISE DES TRAVAUX</w:t>
      </w:r>
      <w:bookmarkEnd w:id="352"/>
      <w:bookmarkEnd w:id="353"/>
      <w:bookmarkEnd w:id="354"/>
      <w:bookmarkEnd w:id="355"/>
      <w:bookmarkEnd w:id="356"/>
      <w:bookmarkEnd w:id="357"/>
      <w:bookmarkEnd w:id="358"/>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Les indemnités qui découlent des expropriations des cultures qui seront nécessaires du fait de la situation de l’emprise des présents travaux (carrières et emprunts, accès aux carrières et aux emprunts inclus) seront à la charge du Cocontractant. Celui-ci sera tenu de provoquer avant exécution des travaux, la reconnaissance contradictoire des cultures et propriétés, qui seront évaluées en accord avec le représentant de l’Ingénieur du marché et les autorités administratives locales. </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359" w:name="_Toc159146963"/>
      <w:bookmarkStart w:id="360" w:name="_Toc225069376"/>
      <w:bookmarkStart w:id="361" w:name="_Toc231111975"/>
      <w:bookmarkStart w:id="362" w:name="_Toc231364544"/>
      <w:bookmarkStart w:id="363" w:name="_Toc231614003"/>
      <w:bookmarkStart w:id="364" w:name="_Toc286835058"/>
      <w:bookmarkStart w:id="365" w:name="_Toc343710288"/>
      <w:r w:rsidRPr="000C03AF">
        <w:rPr>
          <w:rFonts w:ascii="Calibri" w:eastAsia="Times New Roman" w:hAnsi="Calibri" w:cs="Calibri"/>
          <w:b/>
          <w:bCs/>
          <w:iCs/>
          <w:lang w:eastAsia="fr-FR"/>
        </w:rPr>
        <w:lastRenderedPageBreak/>
        <w:t>ARTICLE 40 : SUJETIONS RESULTANT DU VOISINAGE D’AUTRES CHANTIERS</w:t>
      </w:r>
      <w:bookmarkEnd w:id="359"/>
      <w:bookmarkEnd w:id="360"/>
      <w:bookmarkEnd w:id="361"/>
      <w:bookmarkEnd w:id="362"/>
      <w:bookmarkEnd w:id="363"/>
      <w:bookmarkEnd w:id="364"/>
      <w:bookmarkEnd w:id="365"/>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Cocontractant devra prendre en compte toutes les mesures nécessaires pour n’apporter aucune entrave à l’exécution des travaux d’autres entreprises. Il devra laisser circuler le matériel de ces entreprises sur ou sous les ouvrages déjà faits partout où le Maître d’œuvre jugera que l’établissement de voies indépendantes ne sera pas possible, sans qu’il puisse prétendre à une quelconque indemnité.</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366" w:name="_Toc159146964"/>
      <w:bookmarkStart w:id="367" w:name="_Toc225069377"/>
      <w:bookmarkStart w:id="368" w:name="_Toc231111976"/>
      <w:bookmarkStart w:id="369" w:name="_Toc231364545"/>
      <w:bookmarkStart w:id="370" w:name="_Toc231614004"/>
      <w:bookmarkStart w:id="371" w:name="_Toc286835059"/>
      <w:bookmarkStart w:id="372" w:name="_Toc343710289"/>
      <w:r w:rsidRPr="000C03AF">
        <w:rPr>
          <w:rFonts w:ascii="Calibri" w:eastAsia="Times New Roman" w:hAnsi="Calibri" w:cs="Calibri"/>
          <w:b/>
          <w:bCs/>
          <w:iCs/>
          <w:lang w:eastAsia="fr-FR"/>
        </w:rPr>
        <w:t>ARTICLE 41 : PROTECTION DE L’ENVIRONNEMENT</w:t>
      </w:r>
      <w:bookmarkEnd w:id="366"/>
      <w:bookmarkEnd w:id="367"/>
      <w:bookmarkEnd w:id="368"/>
      <w:bookmarkEnd w:id="369"/>
      <w:bookmarkEnd w:id="370"/>
      <w:bookmarkEnd w:id="371"/>
      <w:bookmarkEnd w:id="372"/>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Cocontractant sera tenu de se conformer aux textes régissant la protection de l’environnement en vigueur dans la République du Cameroun, notamment la loi cadre N° 096/12 du 05 Août 1996 sur la gestion de l’environnement. Il devra notamment se conformer aux prescriptions du CCTP (vo</w:t>
      </w:r>
      <w:r w:rsidR="003174B7">
        <w:rPr>
          <w:rFonts w:ascii="Calibri" w:eastAsia="Times New Roman" w:hAnsi="Calibri" w:cs="Calibri"/>
          <w:lang w:eastAsia="fr-FR"/>
        </w:rPr>
        <w:t>ir article B1000) en la matière.</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373" w:name="_Toc159146965"/>
      <w:bookmarkStart w:id="374" w:name="_Toc225069378"/>
      <w:bookmarkStart w:id="375" w:name="_Toc231111977"/>
      <w:bookmarkStart w:id="376" w:name="_Toc231364546"/>
      <w:bookmarkStart w:id="377" w:name="_Toc231614005"/>
      <w:bookmarkStart w:id="378" w:name="_Toc286835060"/>
      <w:bookmarkStart w:id="379" w:name="_Toc343710290"/>
      <w:r w:rsidRPr="000C03AF">
        <w:rPr>
          <w:rFonts w:ascii="Calibri" w:eastAsia="Times New Roman" w:hAnsi="Calibri" w:cs="Calibri"/>
          <w:b/>
          <w:bCs/>
          <w:iCs/>
          <w:lang w:eastAsia="fr-FR"/>
        </w:rPr>
        <w:t>ARTICLE 42 : REMISE EN ETAT DES LIEUX</w:t>
      </w:r>
      <w:bookmarkEnd w:id="373"/>
      <w:bookmarkEnd w:id="374"/>
      <w:bookmarkEnd w:id="375"/>
      <w:bookmarkEnd w:id="376"/>
      <w:bookmarkEnd w:id="377"/>
      <w:bookmarkEnd w:id="378"/>
      <w:bookmarkEnd w:id="379"/>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La remise en état des lieux comprenant l’enlèvement des installations, matériels, matériaux et débris de chantier, maintenus ou prévus pour l’entretien pendant le délai de garantie, doit être faite dans un délai de trente (30) jours à compter de la réception provisoire et en tout cas avant l’approbation du décompte général et définitif des travaux. Toutefois, l’administration se réserve le droit de demander au Cocontractant de laisser sur place les installations qu’elle serait susceptible de réutiliser. En cas d’accord, la cession de ces installations se fera moyennant un prix établi à l’amiable.</w:t>
      </w:r>
    </w:p>
    <w:p w:rsidR="000C03AF" w:rsidRPr="000C03AF" w:rsidRDefault="000C03AF" w:rsidP="005734B8">
      <w:pPr>
        <w:keepNext/>
        <w:spacing w:before="240" w:after="60" w:line="240" w:lineRule="auto"/>
        <w:ind w:left="568" w:right="571"/>
        <w:jc w:val="both"/>
        <w:outlineLvl w:val="0"/>
        <w:rPr>
          <w:rFonts w:ascii="Calibri" w:eastAsia="Times New Roman" w:hAnsi="Calibri" w:cs="Calibri"/>
          <w:b/>
          <w:bCs/>
          <w:kern w:val="32"/>
          <w:lang w:eastAsia="fr-FR"/>
        </w:rPr>
      </w:pPr>
      <w:bookmarkStart w:id="380" w:name="_Toc159146966"/>
      <w:bookmarkStart w:id="381" w:name="_Toc225069379"/>
      <w:bookmarkStart w:id="382" w:name="_Toc231111978"/>
      <w:bookmarkStart w:id="383" w:name="_Toc231364547"/>
      <w:bookmarkStart w:id="384" w:name="_Toc231614006"/>
      <w:bookmarkStart w:id="385" w:name="_Toc286835061"/>
      <w:bookmarkStart w:id="386" w:name="_Toc343710291"/>
      <w:r w:rsidRPr="000C03AF">
        <w:rPr>
          <w:rFonts w:ascii="Calibri" w:eastAsia="Times New Roman" w:hAnsi="Calibri" w:cs="Calibri"/>
          <w:b/>
          <w:bCs/>
          <w:kern w:val="32"/>
          <w:lang w:eastAsia="fr-FR"/>
        </w:rPr>
        <w:t>CHAPITRE III – CLAUSES FINANCIERES</w:t>
      </w:r>
      <w:bookmarkEnd w:id="380"/>
      <w:bookmarkEnd w:id="381"/>
      <w:bookmarkEnd w:id="382"/>
      <w:bookmarkEnd w:id="383"/>
      <w:bookmarkEnd w:id="384"/>
      <w:bookmarkEnd w:id="385"/>
      <w:bookmarkEnd w:id="386"/>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387" w:name="_Toc159146967"/>
      <w:bookmarkStart w:id="388" w:name="_Toc225069380"/>
      <w:bookmarkStart w:id="389" w:name="_Toc231111979"/>
      <w:bookmarkStart w:id="390" w:name="_Toc231364548"/>
      <w:bookmarkStart w:id="391" w:name="_Toc231614007"/>
      <w:bookmarkStart w:id="392" w:name="_Toc286835062"/>
      <w:bookmarkStart w:id="393" w:name="_Toc343710292"/>
      <w:r w:rsidRPr="000C03AF">
        <w:rPr>
          <w:rFonts w:ascii="Calibri" w:eastAsia="Times New Roman" w:hAnsi="Calibri" w:cs="Calibri"/>
          <w:b/>
          <w:bCs/>
          <w:iCs/>
          <w:lang w:eastAsia="fr-FR"/>
        </w:rPr>
        <w:t>ARTICLE 43 : MONTANT DU CONTRAT</w:t>
      </w:r>
      <w:bookmarkEnd w:id="387"/>
      <w:bookmarkEnd w:id="388"/>
      <w:bookmarkEnd w:id="389"/>
      <w:bookmarkEnd w:id="390"/>
      <w:bookmarkEnd w:id="391"/>
      <w:bookmarkEnd w:id="392"/>
      <w:bookmarkEnd w:id="393"/>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Le montant du contrat est de :……………..F CFA Hors TVA ; </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montant de la TVA est de :</w:t>
      </w:r>
      <w:r w:rsidRPr="000C03AF">
        <w:rPr>
          <w:rFonts w:ascii="Calibri" w:eastAsia="Times New Roman" w:hAnsi="Calibri" w:cs="Calibri"/>
          <w:color w:val="FF0000"/>
          <w:lang w:eastAsia="fr-FR"/>
        </w:rPr>
        <w:t>………………</w:t>
      </w:r>
      <w:r w:rsidRPr="000C03AF">
        <w:rPr>
          <w:rFonts w:ascii="Calibri" w:eastAsia="Times New Roman" w:hAnsi="Calibri" w:cs="Calibri"/>
          <w:lang w:eastAsia="fr-FR"/>
        </w:rPr>
        <w:t>F CFA ;</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montant toutes taxes comprises est de :</w:t>
      </w:r>
      <w:r w:rsidRPr="000C03AF">
        <w:rPr>
          <w:rFonts w:ascii="Calibri" w:eastAsia="Times New Roman" w:hAnsi="Calibri" w:cs="Calibri"/>
          <w:color w:val="FF0000"/>
          <w:lang w:eastAsia="fr-FR"/>
        </w:rPr>
        <w:t>………………….</w:t>
      </w:r>
      <w:r w:rsidRPr="000C03AF">
        <w:rPr>
          <w:rFonts w:ascii="Calibri" w:eastAsia="Times New Roman" w:hAnsi="Calibri" w:cs="Calibri"/>
          <w:lang w:eastAsia="fr-FR"/>
        </w:rPr>
        <w:t>F CFA.</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394" w:name="_Toc159146968"/>
      <w:bookmarkStart w:id="395" w:name="_Toc225069381"/>
      <w:bookmarkStart w:id="396" w:name="_Toc231111980"/>
      <w:bookmarkStart w:id="397" w:name="_Toc231364549"/>
      <w:bookmarkStart w:id="398" w:name="_Toc231614008"/>
      <w:bookmarkStart w:id="399" w:name="_Toc286835063"/>
      <w:bookmarkStart w:id="400" w:name="_Toc343710293"/>
      <w:r w:rsidRPr="000C03AF">
        <w:rPr>
          <w:rFonts w:ascii="Calibri" w:eastAsia="Times New Roman" w:hAnsi="Calibri" w:cs="Calibri"/>
          <w:b/>
          <w:bCs/>
          <w:iCs/>
          <w:lang w:eastAsia="fr-FR"/>
        </w:rPr>
        <w:t>ARTICLE 44 : CONSISTANCE DES PRIX</w:t>
      </w:r>
      <w:bookmarkEnd w:id="394"/>
      <w:bookmarkEnd w:id="395"/>
      <w:bookmarkEnd w:id="396"/>
      <w:bookmarkEnd w:id="397"/>
      <w:bookmarkEnd w:id="398"/>
      <w:bookmarkEnd w:id="399"/>
      <w:bookmarkEnd w:id="400"/>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Les prix figurant au bordereau des prix unitaires sont réputés avoir été établis sur la base des conditions économiques en vigueur en République du Cameroun au mois précédant celui de la soumission.</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Cocontractant est réputé avoir une parfaite connaissance de toutes les sujétions imposées pour l’exécution, pour s’en être personnellement rendu compte sur le terrain avant de soumissionner, notamment :</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482DD6">
      <w:pPr>
        <w:numPr>
          <w:ilvl w:val="0"/>
          <w:numId w:val="18"/>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la nature et la qualité des sols et terrains ;</w:t>
      </w:r>
    </w:p>
    <w:p w:rsidR="000C03AF" w:rsidRPr="000C03AF" w:rsidRDefault="000C03AF" w:rsidP="00482DD6">
      <w:pPr>
        <w:numPr>
          <w:ilvl w:val="0"/>
          <w:numId w:val="18"/>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les conditions de transport et d’accès au chantier à toute époque de l’année ;</w:t>
      </w:r>
    </w:p>
    <w:p w:rsidR="000C03AF" w:rsidRPr="000C03AF" w:rsidRDefault="000C03AF" w:rsidP="00482DD6">
      <w:pPr>
        <w:numPr>
          <w:ilvl w:val="0"/>
          <w:numId w:val="18"/>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le régime des eaux et des pluies dans la région et des risques éventuels d’inondation.</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Les prix du bordereau des prix comprennent tous les frais de la main d’œuvre participant directement ou indirectement à l’exécution des travaux y compris les salaires et les primes, les assurances, les charges salariales diverses, les frais de déplacement. Ils comprennent également les postes suivants :</w:t>
      </w:r>
    </w:p>
    <w:p w:rsidR="000C03AF" w:rsidRPr="000C03AF" w:rsidRDefault="000C03AF" w:rsidP="00482DD6">
      <w:pPr>
        <w:numPr>
          <w:ilvl w:val="0"/>
          <w:numId w:val="19"/>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Amenée, montage, entretien, démontage et repli de toutes les installations y compris bureaux, laboratoires, matériel de carrières éventuelles, ateliers, habitation etc.…</w:t>
      </w:r>
    </w:p>
    <w:p w:rsidR="000C03AF" w:rsidRPr="000C03AF" w:rsidRDefault="000C03AF" w:rsidP="00482DD6">
      <w:pPr>
        <w:numPr>
          <w:ilvl w:val="0"/>
          <w:numId w:val="19"/>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Amenée, fournitures, stockage et transport de tous les matériaux, ingrédients, carburant, lubrifiants, pièces de rechange et matières consommables, etc.</w:t>
      </w:r>
    </w:p>
    <w:p w:rsidR="000C03AF" w:rsidRPr="000C03AF" w:rsidRDefault="000C03AF" w:rsidP="00482DD6">
      <w:pPr>
        <w:numPr>
          <w:ilvl w:val="0"/>
          <w:numId w:val="19"/>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Entretien des ouvrages existants utilisés pour la réalisation du présent contrat</w:t>
      </w:r>
    </w:p>
    <w:p w:rsidR="000C03AF" w:rsidRPr="000C03AF" w:rsidRDefault="000C03AF" w:rsidP="00482DD6">
      <w:pPr>
        <w:numPr>
          <w:ilvl w:val="0"/>
          <w:numId w:val="19"/>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Prospection des gîtes d’emprunts, extraction, stockage et mise en œuvre des matériaux, drainage des gisements ;</w:t>
      </w:r>
    </w:p>
    <w:p w:rsidR="000C03AF" w:rsidRPr="000C03AF" w:rsidRDefault="000C03AF" w:rsidP="00482DD6">
      <w:pPr>
        <w:numPr>
          <w:ilvl w:val="0"/>
          <w:numId w:val="19"/>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Les mesures d’atténuation des impacts directs environnementaux ;</w:t>
      </w:r>
    </w:p>
    <w:p w:rsidR="000C03AF" w:rsidRPr="000C03AF" w:rsidRDefault="000C03AF" w:rsidP="00482DD6">
      <w:pPr>
        <w:numPr>
          <w:ilvl w:val="0"/>
          <w:numId w:val="19"/>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Entretien des ouvrages pendant le délai de garantie ;</w:t>
      </w:r>
    </w:p>
    <w:p w:rsidR="000C03AF" w:rsidRPr="000C03AF" w:rsidRDefault="000C03AF" w:rsidP="00482DD6">
      <w:pPr>
        <w:numPr>
          <w:ilvl w:val="0"/>
          <w:numId w:val="19"/>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Assurance y compris responsabilité civile ; assurance de chantier ;</w:t>
      </w:r>
    </w:p>
    <w:p w:rsidR="000C03AF" w:rsidRPr="000C03AF" w:rsidRDefault="000C03AF" w:rsidP="00482DD6">
      <w:pPr>
        <w:numPr>
          <w:ilvl w:val="0"/>
          <w:numId w:val="19"/>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Douane, impôts, taxes de toutes natures dans le cadre du régime douanier et fiscal en vigueur dans la République du Cameroun conformément à l’article 57 du présent contrat ;</w:t>
      </w:r>
    </w:p>
    <w:p w:rsidR="000C03AF" w:rsidRPr="000C03AF" w:rsidRDefault="000C03AF" w:rsidP="00482DD6">
      <w:pPr>
        <w:numPr>
          <w:ilvl w:val="0"/>
          <w:numId w:val="19"/>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lastRenderedPageBreak/>
        <w:t>Frais financiers et frais généraux du chantier</w:t>
      </w:r>
    </w:p>
    <w:p w:rsidR="000C03AF" w:rsidRPr="000C03AF" w:rsidRDefault="000C03AF" w:rsidP="00482DD6">
      <w:pPr>
        <w:numPr>
          <w:ilvl w:val="0"/>
          <w:numId w:val="19"/>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Rémunération pour bénéfice et aléas.</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Les prix du bordereau des prix unitaires comprennent toutes les sujétions d’exécution qu’elles soient ou non explicitées dans le présent contrat.</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Les prix pour mémoire ou pour lesquels des quantités ne sont pas portées ne font pas partie du contrat. Les frais d’expropriation des terrains (carrières, pistes d’accès et emprunts), y compris les ouvrages qui y seraient construits et les cultures, pour réaliser les travaux, ainsi que les droits et taxes relatifs à ces frais incombent au Cocontractant qui devra en tenir compte dans l’élaboration de ses prix.</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En aucun cas, le Cocontractant ne peut se prévaloir de l’insuffisance de renseignements fournis par l’administration pour revenir en cours du contrat sur les prix qu’il a consentis ou pour demander une indemnité.</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401" w:name="_Toc159146969"/>
      <w:bookmarkStart w:id="402" w:name="_Toc225069382"/>
      <w:bookmarkStart w:id="403" w:name="_Toc231111981"/>
      <w:bookmarkStart w:id="404" w:name="_Toc231364550"/>
      <w:bookmarkStart w:id="405" w:name="_Toc231614009"/>
      <w:bookmarkStart w:id="406" w:name="_Toc286835064"/>
      <w:bookmarkStart w:id="407" w:name="_Toc343710294"/>
      <w:r w:rsidRPr="000C03AF">
        <w:rPr>
          <w:rFonts w:ascii="Calibri" w:eastAsia="Times New Roman" w:hAnsi="Calibri" w:cs="Calibri"/>
          <w:b/>
          <w:bCs/>
          <w:iCs/>
          <w:lang w:eastAsia="fr-FR"/>
        </w:rPr>
        <w:t>ARTICLE 45 : SOUS-DETAIL DES PRIX</w:t>
      </w:r>
      <w:bookmarkEnd w:id="401"/>
      <w:bookmarkEnd w:id="402"/>
      <w:bookmarkEnd w:id="403"/>
      <w:bookmarkEnd w:id="404"/>
      <w:bookmarkEnd w:id="405"/>
      <w:bookmarkEnd w:id="406"/>
      <w:bookmarkEnd w:id="407"/>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Cocontractant a fourni dans sa soumission le sous détail de chacun des prix d’application, établi suivant les règles en usage, et faisant ressortir en détail le montant des charges et frais accessoires sur salaire et main d’œuvre ainsi que celui du montage, de l’entretien, du démontage, de l’amortissement des installations, du matériel et de l’outillage, les sujétions diverses, frais généraux, faux frais et bénéfices.</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sous détail explicite le nombre d’heures de chaque nature d’engin et de chaque catégorie d’ouvriers nécessaires pour effectuer la quantité unitaire des prestations ainsi que toutes fournitures, transports, matières consommables utilisés pour l’exécution des travaux.</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En outre, le Cocontractant a donné, pour les taux de salaire et les prix de base adoptés pour les fournitures, toutes références utiles, officielles autant que possible, pour que le Chef de Service du Marché puisse vérifier leur exactitude.</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408" w:name="_Toc159146970"/>
      <w:bookmarkStart w:id="409" w:name="_Toc225069383"/>
      <w:bookmarkStart w:id="410" w:name="_Toc231111982"/>
      <w:bookmarkStart w:id="411" w:name="_Toc231364551"/>
      <w:bookmarkStart w:id="412" w:name="_Toc231614010"/>
      <w:bookmarkStart w:id="413" w:name="_Toc286835065"/>
      <w:bookmarkStart w:id="414" w:name="_Toc343710295"/>
      <w:r w:rsidRPr="000C03AF">
        <w:rPr>
          <w:rFonts w:ascii="Calibri" w:eastAsia="Times New Roman" w:hAnsi="Calibri" w:cs="Calibri"/>
          <w:b/>
          <w:bCs/>
          <w:iCs/>
          <w:lang w:eastAsia="fr-FR"/>
        </w:rPr>
        <w:t>ARTICLE 46 : TRAVAUX SUPPLEMENTAIRES – VARIATION DANS LA MASSE DES TRAVAUX</w:t>
      </w:r>
      <w:bookmarkEnd w:id="408"/>
      <w:bookmarkEnd w:id="409"/>
      <w:bookmarkEnd w:id="410"/>
      <w:bookmarkEnd w:id="411"/>
      <w:bookmarkEnd w:id="412"/>
      <w:bookmarkEnd w:id="413"/>
      <w:bookmarkEnd w:id="414"/>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Qu’il s’agisse d’augmentation dans la masse des travaux, ou d’ouvrages non prévus au contrat, aucun travail supplémentaire ne pourra être exécuté par le Cocontractant s’il n’a pas fait au préalable l’objet d’un ordre de service du Maître d’Ouvrage le prescrivant explicitement.</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Il sera fait application des prix unitaires du bordereau. Si les travaux supplémentaires comportent de nouveaux prix, ceux-ci feront l’objet d’un avenant.</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Les quantités relatives à l’ensemble des prix du bordereau ainsi que la masse initiale des travaux pourront varier en plus en moins jusqu’à une limite de dix pour cent (10%) sans que l’entreprise puisse prétendre à une indemnité.</w:t>
      </w:r>
    </w:p>
    <w:p w:rsidR="000C03AF" w:rsidRPr="000C03AF" w:rsidRDefault="000C03AF" w:rsidP="005734B8">
      <w:pPr>
        <w:keepNext/>
        <w:spacing w:before="240" w:after="60" w:line="240" w:lineRule="auto"/>
        <w:ind w:left="568" w:right="571"/>
        <w:jc w:val="both"/>
        <w:outlineLvl w:val="1"/>
        <w:rPr>
          <w:rFonts w:ascii="Calibri" w:eastAsia="Times New Roman" w:hAnsi="Calibri" w:cs="Calibri"/>
          <w:b/>
          <w:bCs/>
          <w:iCs/>
          <w:lang w:eastAsia="fr-FR"/>
        </w:rPr>
      </w:pPr>
      <w:bookmarkStart w:id="415" w:name="_Toc159146971"/>
      <w:bookmarkStart w:id="416" w:name="_Toc225069384"/>
      <w:bookmarkStart w:id="417" w:name="_Toc231111983"/>
      <w:bookmarkStart w:id="418" w:name="_Toc231364552"/>
      <w:bookmarkStart w:id="419" w:name="_Toc231614011"/>
      <w:bookmarkStart w:id="420" w:name="_Toc286835066"/>
      <w:bookmarkStart w:id="421" w:name="_Toc343710296"/>
      <w:r w:rsidRPr="000C03AF">
        <w:rPr>
          <w:rFonts w:ascii="Calibri" w:eastAsia="Times New Roman" w:hAnsi="Calibri" w:cs="Calibri"/>
          <w:b/>
          <w:bCs/>
          <w:iCs/>
          <w:lang w:eastAsia="fr-FR"/>
        </w:rPr>
        <w:t>ARTICLE 47 – MODE DE REGLEMENT DES TRAVAUX</w:t>
      </w:r>
      <w:bookmarkEnd w:id="415"/>
      <w:bookmarkEnd w:id="416"/>
      <w:bookmarkEnd w:id="417"/>
      <w:bookmarkEnd w:id="418"/>
      <w:bookmarkEnd w:id="419"/>
      <w:bookmarkEnd w:id="420"/>
      <w:bookmarkEnd w:id="421"/>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b/>
          <w:lang w:eastAsia="fr-FR"/>
        </w:rPr>
      </w:pPr>
      <w:r w:rsidRPr="000C03AF">
        <w:rPr>
          <w:rFonts w:ascii="Calibri" w:eastAsia="Times New Roman" w:hAnsi="Calibri" w:cs="Calibri"/>
          <w:b/>
          <w:lang w:eastAsia="fr-FR"/>
        </w:rPr>
        <w:t>47.1 Constatation des travaux exécutés</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A la fin de chaque mois, le Cocontractant et le Maître d’œuvre établissent un attachement contradictoire qui récapitule et fixe les quantités réalisées et constatées pour chaque poste du bordereau au cours du mois et pouvant donner droit au paiement. </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constat de l’effectivité des travaux effectués par l’entreprise ne diminue en rien ni sa responsabilité, ni celle du Maître d’œuvre quant aux problèmes de qualité des travaux et aux conséquences dommageables que la mise en œuvre desdits travaux pourraient avoir, tant à l’égard du respect des clauses du Marché qu’à l’égard des tiers.</w:t>
      </w:r>
    </w:p>
    <w:p w:rsidR="000C03AF" w:rsidRPr="000C03AF" w:rsidRDefault="000C03AF" w:rsidP="005734B8">
      <w:pPr>
        <w:spacing w:after="0" w:line="240"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En cas de doute sur la qualité des travaux, une expertise sera commise pour la vérification et la confirmation ou non, aux frais des deux parties suscitées.</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40" w:lineRule="auto"/>
        <w:ind w:left="568" w:right="571"/>
        <w:jc w:val="both"/>
        <w:rPr>
          <w:rFonts w:ascii="Calibri" w:eastAsia="Times New Roman" w:hAnsi="Calibri" w:cs="Calibri"/>
          <w:b/>
          <w:lang w:eastAsia="fr-FR"/>
        </w:rPr>
      </w:pPr>
      <w:r w:rsidRPr="000C03AF">
        <w:rPr>
          <w:rFonts w:ascii="Calibri" w:eastAsia="Times New Roman" w:hAnsi="Calibri" w:cs="Calibri"/>
          <w:b/>
          <w:lang w:eastAsia="fr-FR"/>
        </w:rPr>
        <w:lastRenderedPageBreak/>
        <w:t xml:space="preserve">47.2 Décompte mensuel </w:t>
      </w:r>
    </w:p>
    <w:p w:rsidR="000C03AF" w:rsidRPr="000C03AF" w:rsidRDefault="000C03AF" w:rsidP="005734B8">
      <w:pPr>
        <w:spacing w:after="0" w:line="276"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Au plus tard le 5 du mois suivant les prestations, le Cocontractant remettra en dix(10) exemplaires au Maître d’œuvre, deux (02) projets de décompte provisoire mensuel (</w:t>
      </w:r>
      <w:r w:rsidRPr="000C03AF">
        <w:rPr>
          <w:rFonts w:ascii="Calibri" w:eastAsia="Times New Roman" w:hAnsi="Calibri" w:cs="Calibri"/>
          <w:b/>
          <w:lang w:eastAsia="fr-FR"/>
        </w:rPr>
        <w:t xml:space="preserve">un décompte Hors TVA et un décompte du montant des Taxes), </w:t>
      </w:r>
      <w:r w:rsidRPr="000C03AF">
        <w:rPr>
          <w:rFonts w:ascii="Calibri" w:eastAsia="Times New Roman" w:hAnsi="Calibri" w:cs="Calibri"/>
          <w:lang w:eastAsia="fr-FR"/>
        </w:rPr>
        <w:t>selon le modèle agréé et établissant le montant total des sommes auxquelles il peut prétendre du fait de l’exécution du marché, depuis le début de celui-ci. Le montant du décompte mensuel HTVA tient compte :</w:t>
      </w:r>
    </w:p>
    <w:p w:rsidR="000C03AF" w:rsidRPr="000C03AF" w:rsidRDefault="000C03AF" w:rsidP="00482DD6">
      <w:pPr>
        <w:numPr>
          <w:ilvl w:val="0"/>
          <w:numId w:val="20"/>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des avances éventuelles accordées au titre du démarrage des travaux ou approvisionnements ;</w:t>
      </w:r>
    </w:p>
    <w:p w:rsidR="000C03AF" w:rsidRPr="000C03AF" w:rsidRDefault="000C03AF" w:rsidP="00482DD6">
      <w:pPr>
        <w:numPr>
          <w:ilvl w:val="0"/>
          <w:numId w:val="20"/>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du montant des travaux déterminés sur la base des quantités de l’attachement contradictoire, auxquelles sont appliqués les prix du bordereau ;</w:t>
      </w:r>
    </w:p>
    <w:p w:rsidR="000C03AF" w:rsidRPr="000C03AF" w:rsidRDefault="000C03AF" w:rsidP="00482DD6">
      <w:pPr>
        <w:numPr>
          <w:ilvl w:val="0"/>
          <w:numId w:val="20"/>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des remboursements des avances consenties au Cocontractant en application de l’article 50.2 du présent C.C.A.P ;</w:t>
      </w:r>
    </w:p>
    <w:p w:rsidR="000C03AF" w:rsidRPr="000C03AF" w:rsidRDefault="000C03AF" w:rsidP="00482DD6">
      <w:pPr>
        <w:numPr>
          <w:ilvl w:val="0"/>
          <w:numId w:val="20"/>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de la retenue de garantie contractuelle, si celle-ci n’est pas remplacée par une caution bancaire ;</w:t>
      </w:r>
    </w:p>
    <w:p w:rsidR="000C03AF" w:rsidRPr="000C03AF" w:rsidRDefault="000C03AF" w:rsidP="00482DD6">
      <w:pPr>
        <w:numPr>
          <w:ilvl w:val="0"/>
          <w:numId w:val="20"/>
        </w:numPr>
        <w:spacing w:after="0" w:line="240" w:lineRule="auto"/>
        <w:ind w:left="1288" w:right="571"/>
        <w:jc w:val="both"/>
        <w:rPr>
          <w:rFonts w:ascii="Calibri" w:eastAsia="Times New Roman" w:hAnsi="Calibri" w:cs="Calibri"/>
          <w:lang w:eastAsia="fr-FR"/>
        </w:rPr>
      </w:pPr>
      <w:r w:rsidRPr="000C03AF">
        <w:rPr>
          <w:rFonts w:ascii="Calibri" w:eastAsia="Times New Roman" w:hAnsi="Calibri" w:cs="Calibri"/>
          <w:lang w:eastAsia="fr-FR"/>
        </w:rPr>
        <w:t>des pénalités de retard.</w:t>
      </w:r>
    </w:p>
    <w:p w:rsidR="000C03AF" w:rsidRPr="000C03AF" w:rsidRDefault="000C03AF" w:rsidP="005734B8">
      <w:pPr>
        <w:spacing w:after="0" w:line="240" w:lineRule="auto"/>
        <w:ind w:left="568" w:right="571"/>
        <w:jc w:val="both"/>
        <w:rPr>
          <w:rFonts w:ascii="Calibri" w:eastAsia="Times New Roman" w:hAnsi="Calibri" w:cs="Calibri"/>
          <w:lang w:eastAsia="fr-FR"/>
        </w:rPr>
      </w:pPr>
    </w:p>
    <w:p w:rsidR="000C03AF" w:rsidRPr="000C03AF" w:rsidRDefault="000C03AF" w:rsidP="005734B8">
      <w:pPr>
        <w:spacing w:after="0" w:line="276"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Le montant de l’acompte mensuel à régler au Cocontractant sera déterminé à partir du décompte mensuel par le Maître d’œuvre qui dressera alors l’état d’acompte.</w:t>
      </w:r>
    </w:p>
    <w:p w:rsidR="000C03AF" w:rsidRPr="000C03AF" w:rsidRDefault="000C03AF" w:rsidP="005734B8">
      <w:pPr>
        <w:spacing w:after="0" w:line="276"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Le montant à payer résultera de la différence entre le montant du décompte dont il s’agit et celui du décompte précédent. </w:t>
      </w:r>
    </w:p>
    <w:p w:rsidR="000C03AF" w:rsidRPr="000C03AF" w:rsidRDefault="000C03AF" w:rsidP="005734B8">
      <w:pPr>
        <w:spacing w:after="0" w:line="276"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 xml:space="preserve">Seul le décompte Hors TVA diminué de l’AIR sera réglé au Cocontractant. Le décompte du montant des taxes fera l’objet d’une écriture comptable entre les budgets du </w:t>
      </w:r>
      <w:r w:rsidR="00F96A70">
        <w:rPr>
          <w:rFonts w:ascii="Calibri" w:eastAsia="Times New Roman" w:hAnsi="Calibri" w:cs="Calibri"/>
          <w:lang w:eastAsia="fr-FR"/>
        </w:rPr>
        <w:t>MINHDU</w:t>
      </w:r>
      <w:r w:rsidRPr="000C03AF">
        <w:rPr>
          <w:rFonts w:ascii="Calibri" w:eastAsia="Times New Roman" w:hAnsi="Calibri" w:cs="Calibri"/>
          <w:lang w:eastAsia="fr-FR"/>
        </w:rPr>
        <w:t xml:space="preserve"> et du MINFI.</w:t>
      </w:r>
    </w:p>
    <w:p w:rsidR="000C03AF" w:rsidRPr="000C03AF" w:rsidRDefault="000C03AF" w:rsidP="005734B8">
      <w:pPr>
        <w:spacing w:after="0" w:line="276" w:lineRule="auto"/>
        <w:ind w:left="568" w:right="571"/>
        <w:jc w:val="both"/>
        <w:rPr>
          <w:rFonts w:ascii="Calibri" w:eastAsia="Times New Roman" w:hAnsi="Calibri" w:cs="Calibri"/>
          <w:lang w:eastAsia="fr-FR"/>
        </w:rPr>
      </w:pPr>
      <w:r w:rsidRPr="000C03AF">
        <w:rPr>
          <w:rFonts w:ascii="Calibri" w:eastAsia="Times New Roman" w:hAnsi="Calibri" w:cs="Calibri"/>
          <w:lang w:eastAsia="fr-FR"/>
        </w:rPr>
        <w:t>L’acompte ne présente pas un caractère de paiement définitif. Le Cocontractant en reste débiteur jusqu’à l’établissement du décompte général et définitif du marché.</w:t>
      </w:r>
    </w:p>
    <w:p w:rsidR="000C03AF" w:rsidRPr="000C03AF" w:rsidRDefault="000C03AF" w:rsidP="005734B8">
      <w:pPr>
        <w:spacing w:after="0" w:line="276" w:lineRule="auto"/>
        <w:ind w:right="571"/>
        <w:jc w:val="both"/>
        <w:rPr>
          <w:rFonts w:ascii="Calibri" w:eastAsia="Times New Roman" w:hAnsi="Calibri" w:cs="Calibri"/>
          <w:lang w:eastAsia="fr-FR"/>
        </w:rPr>
      </w:pPr>
    </w:p>
    <w:p w:rsidR="000C03AF" w:rsidRPr="000C03AF" w:rsidRDefault="000C03AF" w:rsidP="005734B8">
      <w:pPr>
        <w:spacing w:after="0" w:line="276"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Le Maître d’œuvre visera les décomptes pour validation ou y apportera des corrections. Il les transmettra à l’Ingénieur du Marché qui visera et transmettra au Chef de Service du Marché qui transmettra à son tour à l’organisme payeur après visa du MINMAP, de façon à ce qu’ils soient en sa possession au plus tard le 12 du mois.</w:t>
      </w:r>
    </w:p>
    <w:p w:rsidR="000C03AF" w:rsidRPr="000C03AF" w:rsidRDefault="000C03AF" w:rsidP="005734B8">
      <w:pPr>
        <w:spacing w:after="0" w:line="240" w:lineRule="auto"/>
        <w:ind w:left="708" w:right="571"/>
        <w:jc w:val="both"/>
        <w:rPr>
          <w:rFonts w:ascii="Calibri" w:eastAsia="Times New Roman" w:hAnsi="Calibri" w:cs="Calibri"/>
          <w:lang w:eastAsia="fr-FR"/>
        </w:rPr>
      </w:pPr>
    </w:p>
    <w:p w:rsidR="000C03AF" w:rsidRPr="000C03AF" w:rsidRDefault="000C03AF" w:rsidP="005734B8">
      <w:pPr>
        <w:spacing w:after="0" w:line="240" w:lineRule="auto"/>
        <w:ind w:left="708" w:right="571"/>
        <w:rPr>
          <w:rFonts w:ascii="Calibri" w:eastAsia="Times New Roman" w:hAnsi="Calibri" w:cs="Calibri"/>
          <w:b/>
          <w:lang w:eastAsia="fr-FR"/>
        </w:rPr>
      </w:pPr>
      <w:r w:rsidRPr="000C03AF">
        <w:rPr>
          <w:rFonts w:ascii="Calibri" w:eastAsia="Times New Roman" w:hAnsi="Calibri" w:cs="Calibri"/>
          <w:b/>
          <w:lang w:eastAsia="fr-FR"/>
        </w:rPr>
        <w:t>47.3 Décompte de fin de travaux (Décompte final)</w:t>
      </w:r>
    </w:p>
    <w:p w:rsidR="000C03AF" w:rsidRPr="000C03AF" w:rsidRDefault="000C03AF" w:rsidP="005734B8">
      <w:pPr>
        <w:spacing w:after="0" w:line="276"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Après achèvement des travaux et dans un délai maximum de 45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rsidR="000C03AF" w:rsidRPr="000C03AF" w:rsidRDefault="000C03AF" w:rsidP="005734B8">
      <w:pPr>
        <w:spacing w:after="0" w:line="240"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Ce projet de décompte final, une fois accepté ou rectifié par le Maître d’œuvre devient décompte final. Il sert à l’établissement de l’acompte pour solde du marché, établi dans les mêmes conditions que celles définies pour l’établissement des décomptes mensuels.</w:t>
      </w:r>
    </w:p>
    <w:p w:rsidR="000C03AF" w:rsidRPr="000C03AF" w:rsidRDefault="000C03AF" w:rsidP="005734B8">
      <w:pPr>
        <w:spacing w:after="0" w:line="240" w:lineRule="auto"/>
        <w:ind w:left="708" w:right="571"/>
        <w:rPr>
          <w:rFonts w:ascii="Calibri" w:eastAsia="Times New Roman" w:hAnsi="Calibri" w:cs="Calibri"/>
          <w:lang w:eastAsia="fr-FR"/>
        </w:rPr>
      </w:pPr>
      <w:r w:rsidRPr="000C03AF">
        <w:rPr>
          <w:rFonts w:ascii="Calibri" w:eastAsia="Times New Roman" w:hAnsi="Calibri" w:cs="Calibri"/>
          <w:lang w:eastAsia="fr-FR"/>
        </w:rPr>
        <w:t>Il est transmis au Ministère des Marchés Publics pour visa avant transmission à l’organisme payeur.</w:t>
      </w:r>
    </w:p>
    <w:p w:rsidR="000C03AF" w:rsidRPr="000C03AF" w:rsidRDefault="000C03AF" w:rsidP="005734B8">
      <w:pPr>
        <w:spacing w:after="0" w:line="240" w:lineRule="auto"/>
        <w:ind w:left="708" w:right="571"/>
        <w:rPr>
          <w:rFonts w:ascii="Calibri" w:eastAsia="Times New Roman" w:hAnsi="Calibri" w:cs="Calibri"/>
          <w:lang w:eastAsia="fr-FR"/>
        </w:rPr>
      </w:pPr>
    </w:p>
    <w:p w:rsidR="000C03AF" w:rsidRPr="000C03AF" w:rsidRDefault="000C03AF" w:rsidP="005734B8">
      <w:pPr>
        <w:spacing w:after="0" w:line="240" w:lineRule="auto"/>
        <w:ind w:left="708" w:right="571"/>
        <w:rPr>
          <w:rFonts w:ascii="Calibri" w:eastAsia="Times New Roman" w:hAnsi="Calibri" w:cs="Calibri"/>
          <w:b/>
          <w:lang w:eastAsia="fr-FR"/>
        </w:rPr>
      </w:pPr>
      <w:r w:rsidRPr="000C03AF">
        <w:rPr>
          <w:rFonts w:ascii="Calibri" w:eastAsia="Times New Roman" w:hAnsi="Calibri" w:cs="Calibri"/>
          <w:b/>
          <w:lang w:eastAsia="fr-FR"/>
        </w:rPr>
        <w:t>47.4 Décompte général et définitif.</w:t>
      </w:r>
    </w:p>
    <w:p w:rsidR="000C03AF" w:rsidRPr="000C03AF" w:rsidRDefault="000C03AF" w:rsidP="005734B8">
      <w:pPr>
        <w:spacing w:after="0" w:line="240"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Au moment de la réception définitive des travaux, le Chef de Service du Marché dresse le décompte général et définitif du marché qu’il fait signer contradictoirement par le Cocontractant et l’Autorité Contractante et le MINMAP. Ce décompte comprend :</w:t>
      </w:r>
    </w:p>
    <w:p w:rsidR="000C03AF" w:rsidRPr="000C03AF" w:rsidRDefault="000C03AF" w:rsidP="00482DD6">
      <w:pPr>
        <w:numPr>
          <w:ilvl w:val="0"/>
          <w:numId w:val="21"/>
        </w:numPr>
        <w:spacing w:after="0" w:line="240" w:lineRule="auto"/>
        <w:ind w:left="1428" w:right="571"/>
        <w:jc w:val="both"/>
        <w:rPr>
          <w:rFonts w:ascii="Calibri" w:eastAsia="Times New Roman" w:hAnsi="Calibri" w:cs="Calibri"/>
          <w:lang w:eastAsia="fr-FR"/>
        </w:rPr>
      </w:pPr>
      <w:r w:rsidRPr="000C03AF">
        <w:rPr>
          <w:rFonts w:ascii="Calibri" w:eastAsia="Times New Roman" w:hAnsi="Calibri" w:cs="Calibri"/>
          <w:lang w:eastAsia="fr-FR"/>
        </w:rPr>
        <w:t>le décompte final,</w:t>
      </w:r>
    </w:p>
    <w:p w:rsidR="000C03AF" w:rsidRPr="000C03AF" w:rsidRDefault="000C03AF" w:rsidP="00482DD6">
      <w:pPr>
        <w:numPr>
          <w:ilvl w:val="0"/>
          <w:numId w:val="21"/>
        </w:numPr>
        <w:spacing w:after="0" w:line="240" w:lineRule="auto"/>
        <w:ind w:left="1428" w:right="571"/>
        <w:jc w:val="both"/>
        <w:rPr>
          <w:rFonts w:ascii="Calibri" w:eastAsia="Times New Roman" w:hAnsi="Calibri" w:cs="Calibri"/>
          <w:lang w:eastAsia="fr-FR"/>
        </w:rPr>
      </w:pPr>
      <w:r w:rsidRPr="000C03AF">
        <w:rPr>
          <w:rFonts w:ascii="Calibri" w:eastAsia="Times New Roman" w:hAnsi="Calibri" w:cs="Calibri"/>
          <w:lang w:eastAsia="fr-FR"/>
        </w:rPr>
        <w:t>l’acompte pour solde,</w:t>
      </w:r>
    </w:p>
    <w:p w:rsidR="000C03AF" w:rsidRPr="000C03AF" w:rsidRDefault="000C03AF" w:rsidP="00482DD6">
      <w:pPr>
        <w:numPr>
          <w:ilvl w:val="0"/>
          <w:numId w:val="21"/>
        </w:numPr>
        <w:spacing w:after="0" w:line="240" w:lineRule="auto"/>
        <w:ind w:left="1428" w:right="571"/>
        <w:jc w:val="both"/>
        <w:rPr>
          <w:rFonts w:ascii="Calibri" w:eastAsia="Times New Roman" w:hAnsi="Calibri" w:cs="Calibri"/>
          <w:lang w:eastAsia="fr-FR"/>
        </w:rPr>
      </w:pPr>
      <w:r w:rsidRPr="000C03AF">
        <w:rPr>
          <w:rFonts w:ascii="Calibri" w:eastAsia="Times New Roman" w:hAnsi="Calibri" w:cs="Calibri"/>
          <w:lang w:eastAsia="fr-FR"/>
        </w:rPr>
        <w:t>la récapitulation des acomptes mensuels.</w:t>
      </w:r>
    </w:p>
    <w:p w:rsidR="000C03AF" w:rsidRPr="000C03AF" w:rsidRDefault="000C03AF" w:rsidP="005734B8">
      <w:pPr>
        <w:spacing w:after="0" w:line="240" w:lineRule="auto"/>
        <w:ind w:left="708" w:right="571"/>
        <w:jc w:val="both"/>
        <w:rPr>
          <w:rFonts w:ascii="Calibri" w:eastAsia="Times New Roman" w:hAnsi="Calibri" w:cs="Calibri"/>
          <w:lang w:eastAsia="fr-FR"/>
        </w:rPr>
      </w:pPr>
    </w:p>
    <w:p w:rsidR="000C03AF" w:rsidRPr="000C03AF" w:rsidRDefault="000C03AF" w:rsidP="005734B8">
      <w:pPr>
        <w:spacing w:after="0" w:line="240"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La signature du décompte général et définitif sans réserve par le Cocontractant, lie définitivement les parties et met fin au marché, sauf en ce qui concerne les intérêts moratoires.</w:t>
      </w:r>
    </w:p>
    <w:p w:rsidR="000C03AF" w:rsidRPr="000C03AF" w:rsidRDefault="000C03AF" w:rsidP="005734B8">
      <w:pPr>
        <w:spacing w:after="0" w:line="240" w:lineRule="auto"/>
        <w:ind w:left="708" w:right="571"/>
        <w:rPr>
          <w:rFonts w:ascii="Calibri" w:eastAsia="Times New Roman" w:hAnsi="Calibri" w:cs="Calibri"/>
          <w:lang w:eastAsia="fr-FR"/>
        </w:rPr>
      </w:pPr>
    </w:p>
    <w:p w:rsidR="000C03AF" w:rsidRPr="000C03AF" w:rsidRDefault="000C03AF" w:rsidP="005734B8">
      <w:pPr>
        <w:spacing w:after="0" w:line="240" w:lineRule="auto"/>
        <w:ind w:left="708" w:right="571"/>
        <w:rPr>
          <w:rFonts w:ascii="Calibri" w:eastAsia="Times New Roman" w:hAnsi="Calibri" w:cs="Calibri"/>
          <w:b/>
          <w:lang w:eastAsia="fr-FR"/>
        </w:rPr>
      </w:pPr>
      <w:r w:rsidRPr="000C03AF">
        <w:rPr>
          <w:rFonts w:ascii="Calibri" w:eastAsia="Times New Roman" w:hAnsi="Calibri" w:cs="Calibri"/>
          <w:b/>
          <w:lang w:eastAsia="fr-FR"/>
        </w:rPr>
        <w:t>47.5. Intérêts Moratoires.</w:t>
      </w:r>
    </w:p>
    <w:p w:rsidR="000C03AF" w:rsidRPr="000C03AF" w:rsidRDefault="000C03AF" w:rsidP="005734B8">
      <w:pPr>
        <w:spacing w:after="0" w:line="240" w:lineRule="auto"/>
        <w:ind w:left="708" w:right="571"/>
        <w:jc w:val="both"/>
        <w:rPr>
          <w:rFonts w:ascii="Calibri" w:eastAsia="Times New Roman" w:hAnsi="Calibri" w:cs="Calibri"/>
          <w:lang w:eastAsia="fr-FR"/>
        </w:rPr>
      </w:pPr>
      <w:bookmarkStart w:id="422" w:name="_Toc159146972"/>
      <w:bookmarkStart w:id="423" w:name="_Toc225069385"/>
      <w:bookmarkStart w:id="424" w:name="_Toc231111984"/>
      <w:bookmarkStart w:id="425" w:name="_Toc231364553"/>
      <w:bookmarkStart w:id="426" w:name="_Toc231614012"/>
      <w:bookmarkStart w:id="427" w:name="_Toc286835067"/>
      <w:r w:rsidRPr="000C03AF">
        <w:rPr>
          <w:rFonts w:ascii="Calibri" w:eastAsia="Times New Roman" w:hAnsi="Calibri" w:cs="Calibri"/>
          <w:lang w:eastAsia="fr-FR"/>
        </w:rPr>
        <w:t>Sans objet.</w:t>
      </w:r>
    </w:p>
    <w:p w:rsidR="000C03AF" w:rsidRPr="000C03AF" w:rsidRDefault="000C03AF" w:rsidP="005734B8">
      <w:pPr>
        <w:spacing w:before="120" w:after="0" w:line="240" w:lineRule="auto"/>
        <w:ind w:left="1518" w:right="571" w:hanging="810"/>
        <w:rPr>
          <w:rFonts w:ascii="Calibri" w:eastAsia="Times New Roman" w:hAnsi="Calibri" w:cs="Calibri"/>
          <w:b/>
          <w:lang w:eastAsia="fr-FR"/>
        </w:rPr>
      </w:pPr>
      <w:r w:rsidRPr="000C03AF">
        <w:rPr>
          <w:rFonts w:ascii="Calibri" w:eastAsia="Times New Roman" w:hAnsi="Calibri" w:cs="Calibri"/>
          <w:b/>
          <w:lang w:eastAsia="fr-FR"/>
        </w:rPr>
        <w:lastRenderedPageBreak/>
        <w:t xml:space="preserve">47.6. </w:t>
      </w:r>
      <w:r w:rsidRPr="000C03AF">
        <w:rPr>
          <w:rFonts w:ascii="Calibri" w:eastAsia="Times New Roman" w:hAnsi="Calibri" w:cs="Calibri"/>
          <w:b/>
          <w:lang w:eastAsia="fr-FR"/>
        </w:rPr>
        <w:tab/>
        <w:t>Visa préalable au paiement des décomptes.</w:t>
      </w:r>
    </w:p>
    <w:p w:rsidR="000C03AF" w:rsidRPr="000C03AF" w:rsidRDefault="000C03AF" w:rsidP="005734B8">
      <w:pPr>
        <w:spacing w:after="0" w:line="240"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La transmission de tout décompte à l’Organisme payeur en vue du paiement, sera subordonnée au visa préalable du Ministre Délégué à la Présidence de la République chargé des Marchés Publics (MINMAP). Pour cela, une copie de l’attachement correspondant devra lui être antérieurement transmise ou remise sur le site des travaux.</w:t>
      </w:r>
    </w:p>
    <w:p w:rsidR="000C03AF" w:rsidRPr="000C03AF" w:rsidRDefault="000C03AF" w:rsidP="005734B8">
      <w:pPr>
        <w:keepNext/>
        <w:spacing w:before="240" w:after="60" w:line="240" w:lineRule="auto"/>
        <w:ind w:left="708" w:right="571"/>
        <w:outlineLvl w:val="1"/>
        <w:rPr>
          <w:rFonts w:ascii="Calibri" w:eastAsia="Times New Roman" w:hAnsi="Calibri" w:cs="Calibri"/>
          <w:b/>
          <w:bCs/>
          <w:iCs/>
          <w:lang w:eastAsia="fr-FR"/>
        </w:rPr>
      </w:pPr>
      <w:bookmarkStart w:id="428" w:name="_Toc343710297"/>
      <w:r w:rsidRPr="000C03AF">
        <w:rPr>
          <w:rFonts w:ascii="Calibri" w:eastAsia="Times New Roman" w:hAnsi="Calibri" w:cs="Calibri"/>
          <w:b/>
          <w:bCs/>
          <w:iCs/>
          <w:lang w:eastAsia="fr-FR"/>
        </w:rPr>
        <w:t>ARTICLE 48 : REGLEMENT DES TRAVAUX EN REGIE</w:t>
      </w:r>
      <w:bookmarkEnd w:id="422"/>
      <w:bookmarkEnd w:id="423"/>
      <w:bookmarkEnd w:id="424"/>
      <w:bookmarkEnd w:id="425"/>
      <w:bookmarkEnd w:id="426"/>
      <w:bookmarkEnd w:id="427"/>
      <w:bookmarkEnd w:id="428"/>
    </w:p>
    <w:p w:rsidR="000C03AF" w:rsidRPr="000C03AF" w:rsidRDefault="000C03AF" w:rsidP="005734B8">
      <w:pPr>
        <w:spacing w:after="0" w:line="240" w:lineRule="auto"/>
        <w:ind w:left="708" w:right="571"/>
        <w:rPr>
          <w:rFonts w:ascii="Calibri" w:eastAsia="Times New Roman" w:hAnsi="Calibri" w:cs="Calibri"/>
          <w:lang w:eastAsia="fr-FR"/>
        </w:rPr>
      </w:pPr>
      <w:r w:rsidRPr="000C03AF">
        <w:rPr>
          <w:rFonts w:ascii="Calibri" w:eastAsia="Times New Roman" w:hAnsi="Calibri" w:cs="Calibri"/>
          <w:lang w:eastAsia="fr-FR"/>
        </w:rPr>
        <w:t>SANS OBJET</w:t>
      </w:r>
    </w:p>
    <w:p w:rsidR="000C03AF" w:rsidRPr="000C03AF" w:rsidRDefault="000C03AF" w:rsidP="005734B8">
      <w:pPr>
        <w:keepNext/>
        <w:spacing w:before="240" w:after="60" w:line="240" w:lineRule="auto"/>
        <w:ind w:left="708" w:right="571"/>
        <w:outlineLvl w:val="1"/>
        <w:rPr>
          <w:rFonts w:ascii="Calibri" w:eastAsia="Times New Roman" w:hAnsi="Calibri" w:cs="Calibri"/>
          <w:b/>
          <w:bCs/>
          <w:iCs/>
          <w:lang w:eastAsia="fr-FR"/>
        </w:rPr>
      </w:pPr>
      <w:bookmarkStart w:id="429" w:name="_Toc159146973"/>
      <w:bookmarkStart w:id="430" w:name="_Toc225069386"/>
      <w:bookmarkStart w:id="431" w:name="_Toc231111985"/>
      <w:bookmarkStart w:id="432" w:name="_Toc231364554"/>
      <w:bookmarkStart w:id="433" w:name="_Toc231614013"/>
      <w:bookmarkStart w:id="434" w:name="_Toc286835068"/>
      <w:bookmarkStart w:id="435" w:name="_Toc343710298"/>
      <w:r w:rsidRPr="000C03AF">
        <w:rPr>
          <w:rFonts w:ascii="Calibri" w:eastAsia="Times New Roman" w:hAnsi="Calibri" w:cs="Calibri"/>
          <w:b/>
          <w:bCs/>
          <w:iCs/>
          <w:lang w:eastAsia="fr-FR"/>
        </w:rPr>
        <w:t>ARTICLE 49 : LIEU ET MODE DE PAIEMENT</w:t>
      </w:r>
      <w:bookmarkEnd w:id="429"/>
      <w:bookmarkEnd w:id="430"/>
      <w:bookmarkEnd w:id="431"/>
      <w:bookmarkEnd w:id="432"/>
      <w:bookmarkEnd w:id="433"/>
      <w:bookmarkEnd w:id="434"/>
      <w:bookmarkEnd w:id="435"/>
    </w:p>
    <w:p w:rsidR="000C03AF" w:rsidRPr="000C03AF" w:rsidRDefault="000C03AF" w:rsidP="005734B8">
      <w:pPr>
        <w:spacing w:after="0" w:line="240" w:lineRule="auto"/>
        <w:ind w:left="708" w:right="571"/>
        <w:rPr>
          <w:rFonts w:ascii="Calibri" w:eastAsia="Times New Roman" w:hAnsi="Calibri" w:cs="Calibri"/>
          <w:lang w:eastAsia="fr-FR"/>
        </w:rPr>
      </w:pPr>
      <w:r w:rsidRPr="000C03AF">
        <w:rPr>
          <w:rFonts w:ascii="Calibri" w:eastAsia="Times New Roman" w:hAnsi="Calibri" w:cs="Calibri"/>
          <w:lang w:eastAsia="fr-FR"/>
        </w:rPr>
        <w:t>Les paiements seront effectués par virement bancaire en francs CFA au compte N°………………... ouvert au nom du cocontractant.</w:t>
      </w:r>
    </w:p>
    <w:p w:rsidR="000C03AF" w:rsidRPr="000C03AF" w:rsidRDefault="000C03AF" w:rsidP="005734B8">
      <w:pPr>
        <w:keepNext/>
        <w:spacing w:before="240" w:after="60" w:line="240" w:lineRule="auto"/>
        <w:ind w:left="708" w:right="571"/>
        <w:outlineLvl w:val="1"/>
        <w:rPr>
          <w:rFonts w:ascii="Calibri" w:eastAsia="Times New Roman" w:hAnsi="Calibri" w:cs="Calibri"/>
          <w:b/>
          <w:bCs/>
          <w:iCs/>
          <w:lang w:eastAsia="fr-FR"/>
        </w:rPr>
      </w:pPr>
      <w:bookmarkStart w:id="436" w:name="_Toc159146974"/>
      <w:bookmarkStart w:id="437" w:name="_Toc225069387"/>
      <w:bookmarkStart w:id="438" w:name="_Toc231111986"/>
      <w:bookmarkStart w:id="439" w:name="_Toc231364555"/>
      <w:bookmarkStart w:id="440" w:name="_Toc231614014"/>
      <w:bookmarkStart w:id="441" w:name="_Toc286835069"/>
      <w:bookmarkStart w:id="442" w:name="_Toc343710299"/>
      <w:r w:rsidRPr="000C03AF">
        <w:rPr>
          <w:rFonts w:ascii="Calibri" w:eastAsia="Times New Roman" w:hAnsi="Calibri" w:cs="Calibri"/>
          <w:b/>
          <w:bCs/>
          <w:iCs/>
          <w:lang w:eastAsia="fr-FR"/>
        </w:rPr>
        <w:t>ARTICLE 50 : AVANCE DE DEMARRAGE</w:t>
      </w:r>
      <w:bookmarkEnd w:id="436"/>
      <w:bookmarkEnd w:id="437"/>
      <w:bookmarkEnd w:id="438"/>
      <w:bookmarkEnd w:id="439"/>
      <w:bookmarkEnd w:id="440"/>
      <w:bookmarkEnd w:id="441"/>
      <w:bookmarkEnd w:id="442"/>
    </w:p>
    <w:p w:rsidR="000C03AF" w:rsidRPr="000C03AF" w:rsidRDefault="000C03AF" w:rsidP="005734B8">
      <w:pPr>
        <w:spacing w:after="0" w:line="240" w:lineRule="auto"/>
        <w:ind w:left="708" w:right="571"/>
        <w:jc w:val="both"/>
        <w:rPr>
          <w:rFonts w:ascii="Calibri" w:eastAsia="Times New Roman" w:hAnsi="Calibri" w:cs="Calibri"/>
          <w:lang w:eastAsia="fr-FR"/>
        </w:rPr>
      </w:pPr>
      <w:bookmarkStart w:id="443" w:name="_Toc159146975"/>
      <w:bookmarkStart w:id="444" w:name="_Toc225069388"/>
      <w:bookmarkStart w:id="445" w:name="_Toc231111987"/>
      <w:bookmarkStart w:id="446" w:name="_Toc231364556"/>
      <w:bookmarkStart w:id="447" w:name="_Toc231614015"/>
      <w:bookmarkStart w:id="448" w:name="_Toc286835070"/>
      <w:r w:rsidRPr="000C03AF">
        <w:rPr>
          <w:rFonts w:ascii="Calibri" w:eastAsia="Times New Roman" w:hAnsi="Calibri" w:cs="Calibri"/>
          <w:lang w:eastAsia="fr-FR"/>
        </w:rPr>
        <w:t>50.1. Conformément aux textes en vigueur et sur demande expresse du Cocontractant, il pourra être accordé une avance de démarrage d’un montant au plus égal à vingt pour cent (20%) du montant du marché sans justification. Cette avance devra être cautionnée à cent pour cent (100%) par un établissement bancaire de 1er ordre agréé par le Ministre en charge des Finances.</w:t>
      </w:r>
    </w:p>
    <w:p w:rsidR="000C03AF" w:rsidRPr="000C03AF" w:rsidRDefault="000C03AF" w:rsidP="005734B8">
      <w:pPr>
        <w:spacing w:after="0" w:line="240" w:lineRule="auto"/>
        <w:ind w:left="708" w:right="571"/>
        <w:jc w:val="both"/>
        <w:rPr>
          <w:rFonts w:ascii="Calibri" w:eastAsia="Times New Roman" w:hAnsi="Calibri" w:cs="Calibri"/>
          <w:lang w:eastAsia="fr-FR"/>
        </w:rPr>
      </w:pPr>
    </w:p>
    <w:p w:rsidR="000C03AF" w:rsidRPr="000C03AF" w:rsidRDefault="000C03AF" w:rsidP="005734B8">
      <w:pPr>
        <w:spacing w:after="0" w:line="240"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 xml:space="preserve">50.2. L’avance de démarrage sera remboursée par prélèvement de cinquante pour cent (50%) du montant des travaux de chaque décompte à partir du moment où les travaux effectués dépassent quarante pour cent (40%) du montant du marché. Il doit être terminé au plus tard lorsque le montant des travaux atteint quatre-vingt pour cent (80%) de la valeur du marché. </w:t>
      </w:r>
    </w:p>
    <w:p w:rsidR="000C03AF" w:rsidRPr="000C03AF" w:rsidRDefault="000C03AF" w:rsidP="005734B8">
      <w:pPr>
        <w:spacing w:after="0" w:line="240" w:lineRule="auto"/>
        <w:ind w:left="708" w:right="571"/>
        <w:jc w:val="both"/>
        <w:rPr>
          <w:rFonts w:ascii="Calibri" w:eastAsia="Times New Roman" w:hAnsi="Calibri" w:cs="Calibri"/>
          <w:lang w:eastAsia="fr-FR"/>
        </w:rPr>
      </w:pPr>
    </w:p>
    <w:p w:rsidR="000C03AF" w:rsidRPr="000C03AF" w:rsidRDefault="000C03AF" w:rsidP="005734B8">
      <w:pPr>
        <w:spacing w:after="0" w:line="276"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50.3 Lorsque le remboursement de l’avance de démarrage atteint 50%, le Chef de Service du Marché donne la mainlevée de la partie de la caution correspondante si le Cocontractant en fait la demande écrite.</w:t>
      </w:r>
    </w:p>
    <w:p w:rsidR="000C03AF" w:rsidRPr="000C03AF" w:rsidRDefault="000C03AF" w:rsidP="005734B8">
      <w:pPr>
        <w:keepNext/>
        <w:spacing w:before="240" w:after="60" w:line="240" w:lineRule="auto"/>
        <w:ind w:left="708" w:right="571"/>
        <w:outlineLvl w:val="1"/>
        <w:rPr>
          <w:rFonts w:ascii="Calibri" w:eastAsia="Times New Roman" w:hAnsi="Calibri" w:cs="Calibri"/>
          <w:b/>
          <w:bCs/>
          <w:iCs/>
          <w:lang w:eastAsia="fr-FR"/>
        </w:rPr>
      </w:pPr>
      <w:bookmarkStart w:id="449" w:name="_Toc343710300"/>
      <w:r w:rsidRPr="000C03AF">
        <w:rPr>
          <w:rFonts w:ascii="Calibri" w:eastAsia="Times New Roman" w:hAnsi="Calibri" w:cs="Calibri"/>
          <w:b/>
          <w:bCs/>
          <w:iCs/>
          <w:lang w:eastAsia="fr-FR"/>
        </w:rPr>
        <w:t>ARTICLE 51 : CAUTIONNEMENT DEFINITIF</w:t>
      </w:r>
      <w:bookmarkEnd w:id="443"/>
      <w:bookmarkEnd w:id="444"/>
      <w:bookmarkEnd w:id="445"/>
      <w:bookmarkEnd w:id="446"/>
      <w:bookmarkEnd w:id="447"/>
      <w:bookmarkEnd w:id="448"/>
      <w:bookmarkEnd w:id="449"/>
    </w:p>
    <w:p w:rsidR="000C03AF" w:rsidRPr="000C03AF" w:rsidRDefault="000C03AF" w:rsidP="005734B8">
      <w:pPr>
        <w:spacing w:after="0" w:line="276" w:lineRule="auto"/>
        <w:ind w:left="708" w:right="571"/>
        <w:jc w:val="both"/>
        <w:rPr>
          <w:rFonts w:ascii="Calibri" w:eastAsia="Times New Roman" w:hAnsi="Calibri" w:cs="Calibri"/>
          <w:lang w:eastAsia="fr-FR"/>
        </w:rPr>
      </w:pPr>
      <w:bookmarkStart w:id="450" w:name="_Toc159146976"/>
      <w:bookmarkStart w:id="451" w:name="_Toc225069389"/>
      <w:bookmarkStart w:id="452" w:name="_Toc231111988"/>
      <w:bookmarkStart w:id="453" w:name="_Toc231364557"/>
      <w:bookmarkStart w:id="454" w:name="_Toc231614016"/>
      <w:bookmarkStart w:id="455" w:name="_Toc286835071"/>
      <w:r w:rsidRPr="000C03AF">
        <w:rPr>
          <w:rFonts w:ascii="Calibri" w:eastAsia="Times New Roman" w:hAnsi="Calibri" w:cs="Calibri"/>
          <w:lang w:eastAsia="fr-FR"/>
        </w:rPr>
        <w:t>51.1. Le cautionnement définitif, garantissant l’exécution intégrale des travaux, sera constitué dans un délai de vingt (20) jours à compter de la date de notification de l’ordre de service de commencer les travaux. Le cautionnement provisoire est restitué au Cocontractant dès constitution de ce cautionnement définitif.</w:t>
      </w:r>
    </w:p>
    <w:p w:rsidR="000C03AF" w:rsidRPr="000C03AF" w:rsidRDefault="000C03AF" w:rsidP="005734B8">
      <w:pPr>
        <w:spacing w:after="0" w:line="276" w:lineRule="auto"/>
        <w:ind w:left="708" w:right="571"/>
        <w:rPr>
          <w:rFonts w:ascii="Calibri" w:eastAsia="Times New Roman" w:hAnsi="Calibri" w:cs="Calibri"/>
          <w:lang w:eastAsia="fr-FR"/>
        </w:rPr>
      </w:pPr>
    </w:p>
    <w:p w:rsidR="000C03AF" w:rsidRPr="000C03AF" w:rsidRDefault="000C03AF" w:rsidP="005734B8">
      <w:pPr>
        <w:spacing w:after="0" w:line="276" w:lineRule="auto"/>
        <w:ind w:left="708" w:right="571"/>
        <w:rPr>
          <w:rFonts w:ascii="Calibri" w:eastAsia="Times New Roman" w:hAnsi="Calibri" w:cs="Calibri"/>
          <w:lang w:eastAsia="fr-FR"/>
        </w:rPr>
      </w:pPr>
      <w:r w:rsidRPr="000C03AF">
        <w:rPr>
          <w:rFonts w:ascii="Calibri" w:eastAsia="Times New Roman" w:hAnsi="Calibri" w:cs="Calibri"/>
          <w:lang w:eastAsia="fr-FR"/>
        </w:rPr>
        <w:t>51.2. Son montant est fixé à cinq pour cent (5%) du montant TTC du marché.</w:t>
      </w:r>
    </w:p>
    <w:p w:rsidR="000C03AF" w:rsidRPr="000C03AF" w:rsidRDefault="000C03AF" w:rsidP="005734B8">
      <w:pPr>
        <w:spacing w:after="0" w:line="276" w:lineRule="auto"/>
        <w:ind w:left="708" w:right="571"/>
        <w:rPr>
          <w:rFonts w:ascii="Calibri" w:eastAsia="Times New Roman" w:hAnsi="Calibri" w:cs="Calibri"/>
          <w:lang w:eastAsia="fr-FR"/>
        </w:rPr>
      </w:pPr>
    </w:p>
    <w:p w:rsidR="000C03AF" w:rsidRPr="000C03AF" w:rsidRDefault="000C03AF" w:rsidP="005734B8">
      <w:pPr>
        <w:spacing w:after="0" w:line="276"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51.3. Le cautionnement définitif peut être remplacé par une caution personnelle et solidaire d’un établissement bancaire installé sur le territoire camerounais et agréé par le Ministre en charge des Finances.</w:t>
      </w:r>
    </w:p>
    <w:p w:rsidR="000C03AF" w:rsidRPr="000C03AF" w:rsidRDefault="000C03AF" w:rsidP="005734B8">
      <w:pPr>
        <w:spacing w:after="0" w:line="276" w:lineRule="auto"/>
        <w:ind w:left="708" w:right="571"/>
        <w:rPr>
          <w:rFonts w:ascii="Calibri" w:eastAsia="Times New Roman" w:hAnsi="Calibri" w:cs="Calibri"/>
          <w:lang w:eastAsia="fr-FR"/>
        </w:rPr>
      </w:pPr>
    </w:p>
    <w:p w:rsidR="000C03AF" w:rsidRPr="000C03AF" w:rsidRDefault="000C03AF" w:rsidP="005734B8">
      <w:pPr>
        <w:spacing w:after="0" w:line="276"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51.4. Le cautionnement sera restitué, ou la caution bancaire le remplaçant, libérée, sur demande écrite du Cocontractant, après la réception provisoire des travaux et sur présentation de l’attestation de mainlevée de caution signée du Maître d’Ouvrage.</w:t>
      </w:r>
    </w:p>
    <w:p w:rsidR="000C03AF" w:rsidRPr="000C03AF" w:rsidRDefault="000C03AF" w:rsidP="005734B8">
      <w:pPr>
        <w:keepNext/>
        <w:spacing w:before="240" w:after="60" w:line="240" w:lineRule="auto"/>
        <w:ind w:left="708" w:right="571"/>
        <w:outlineLvl w:val="1"/>
        <w:rPr>
          <w:rFonts w:ascii="Calibri" w:eastAsia="Times New Roman" w:hAnsi="Calibri" w:cs="Calibri"/>
          <w:b/>
          <w:bCs/>
          <w:iCs/>
          <w:lang w:eastAsia="fr-FR"/>
        </w:rPr>
      </w:pPr>
      <w:bookmarkStart w:id="456" w:name="_Toc343710301"/>
      <w:r w:rsidRPr="000C03AF">
        <w:rPr>
          <w:rFonts w:ascii="Calibri" w:eastAsia="Times New Roman" w:hAnsi="Calibri" w:cs="Calibri"/>
          <w:b/>
          <w:bCs/>
          <w:iCs/>
          <w:lang w:eastAsia="fr-FR"/>
        </w:rPr>
        <w:t>ARTICLE 52 : RETENUE DE GARANTIE</w:t>
      </w:r>
      <w:bookmarkEnd w:id="450"/>
      <w:bookmarkEnd w:id="451"/>
      <w:bookmarkEnd w:id="452"/>
      <w:bookmarkEnd w:id="453"/>
      <w:bookmarkEnd w:id="454"/>
      <w:bookmarkEnd w:id="455"/>
      <w:bookmarkEnd w:id="456"/>
    </w:p>
    <w:p w:rsidR="000C03AF" w:rsidRPr="000C03AF" w:rsidRDefault="000C03AF" w:rsidP="005734B8">
      <w:pPr>
        <w:spacing w:after="0" w:line="240"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Au titre de la garantie des travaux, il sera opéré sur le montant de chaque acompte mensuel une retenue de dix pour cent (10%) du montant relatif uniquement aux ouvrages d’assainissement. La retenue de garantie pourra être remplacée par une caution personnelle et solidaire du même montant émanant d’un établissement bancaire installé sur le territoire camerounais et agréé par le Ministre en charge des Finances. La retenue de garantie sera libérée à la réception définitive.</w:t>
      </w:r>
    </w:p>
    <w:p w:rsidR="000C03AF" w:rsidRPr="000C03AF" w:rsidRDefault="000C03AF" w:rsidP="005734B8">
      <w:pPr>
        <w:keepNext/>
        <w:spacing w:before="240" w:after="60" w:line="240" w:lineRule="auto"/>
        <w:ind w:left="708" w:right="571"/>
        <w:outlineLvl w:val="1"/>
        <w:rPr>
          <w:rFonts w:ascii="Calibri" w:eastAsia="Times New Roman" w:hAnsi="Calibri" w:cs="Calibri"/>
          <w:b/>
          <w:bCs/>
          <w:iCs/>
          <w:lang w:eastAsia="fr-FR"/>
        </w:rPr>
      </w:pPr>
      <w:bookmarkStart w:id="457" w:name="_Toc159146977"/>
      <w:bookmarkStart w:id="458" w:name="_Toc225069390"/>
      <w:bookmarkStart w:id="459" w:name="_Toc231111989"/>
      <w:bookmarkStart w:id="460" w:name="_Toc231364558"/>
      <w:bookmarkStart w:id="461" w:name="_Toc231614017"/>
      <w:bookmarkStart w:id="462" w:name="_Toc286835072"/>
      <w:bookmarkStart w:id="463" w:name="_Toc343710302"/>
      <w:r w:rsidRPr="000C03AF">
        <w:rPr>
          <w:rFonts w:ascii="Calibri" w:eastAsia="Times New Roman" w:hAnsi="Calibri" w:cs="Calibri"/>
          <w:b/>
          <w:bCs/>
          <w:iCs/>
          <w:lang w:eastAsia="fr-FR"/>
        </w:rPr>
        <w:t>ARTICLE 53 : NANTISSEMENT</w:t>
      </w:r>
      <w:bookmarkEnd w:id="457"/>
      <w:bookmarkEnd w:id="458"/>
      <w:bookmarkEnd w:id="459"/>
      <w:bookmarkEnd w:id="460"/>
      <w:bookmarkEnd w:id="461"/>
      <w:bookmarkEnd w:id="462"/>
      <w:bookmarkEnd w:id="463"/>
    </w:p>
    <w:p w:rsidR="000C03AF" w:rsidRPr="000C03AF" w:rsidRDefault="000C03AF" w:rsidP="005734B8">
      <w:pPr>
        <w:spacing w:after="0" w:line="240" w:lineRule="auto"/>
        <w:ind w:left="708" w:right="571"/>
        <w:rPr>
          <w:rFonts w:ascii="Calibri" w:eastAsia="Times New Roman" w:hAnsi="Calibri" w:cs="Calibri"/>
          <w:lang w:eastAsia="fr-FR"/>
        </w:rPr>
      </w:pPr>
      <w:r w:rsidRPr="000C03AF">
        <w:rPr>
          <w:rFonts w:ascii="Calibri" w:eastAsia="Times New Roman" w:hAnsi="Calibri" w:cs="Calibri"/>
          <w:lang w:eastAsia="fr-FR"/>
        </w:rPr>
        <w:t>En vue de l’application du régime de nantissement institué par le décret n° 2004 /275 du 24 septembre 2004 portant Code des Marchés Publics article 79, sont définis comme :</w:t>
      </w:r>
    </w:p>
    <w:p w:rsidR="00242385" w:rsidRPr="00242385" w:rsidRDefault="00242385" w:rsidP="00482DD6">
      <w:pPr>
        <w:pStyle w:val="Paragraphedeliste"/>
        <w:widowControl w:val="0"/>
        <w:numPr>
          <w:ilvl w:val="0"/>
          <w:numId w:val="41"/>
        </w:numPr>
        <w:autoSpaceDE w:val="0"/>
        <w:autoSpaceDN w:val="0"/>
        <w:adjustRightInd w:val="0"/>
        <w:spacing w:before="12" w:line="274" w:lineRule="auto"/>
        <w:ind w:left="1682" w:right="571"/>
        <w:rPr>
          <w:rFonts w:ascii="Candara" w:hAnsi="Candara" w:cs="Candara"/>
        </w:rPr>
      </w:pPr>
      <w:bookmarkStart w:id="464" w:name="_Toc159146978"/>
      <w:bookmarkStart w:id="465" w:name="_Toc225069391"/>
      <w:bookmarkStart w:id="466" w:name="_Toc231111990"/>
      <w:bookmarkStart w:id="467" w:name="_Toc231364559"/>
      <w:bookmarkStart w:id="468" w:name="_Toc231614018"/>
      <w:bookmarkStart w:id="469" w:name="_Toc286835073"/>
      <w:bookmarkStart w:id="470" w:name="_Toc343710303"/>
      <w:r w:rsidRPr="00242385">
        <w:rPr>
          <w:rFonts w:ascii="Candara" w:hAnsi="Candara" w:cs="Candara"/>
        </w:rPr>
        <w:lastRenderedPageBreak/>
        <w:t>L’</w:t>
      </w:r>
      <w:r w:rsidRPr="00242385">
        <w:rPr>
          <w:rFonts w:ascii="Candara" w:hAnsi="Candara" w:cs="Candara"/>
          <w:spacing w:val="1"/>
        </w:rPr>
        <w:t>A</w:t>
      </w:r>
      <w:r w:rsidRPr="00242385">
        <w:rPr>
          <w:rFonts w:ascii="Candara" w:hAnsi="Candara" w:cs="Candara"/>
          <w:spacing w:val="-1"/>
        </w:rPr>
        <w:t>u</w:t>
      </w:r>
      <w:r w:rsidRPr="00242385">
        <w:rPr>
          <w:rFonts w:ascii="Candara" w:hAnsi="Candara" w:cs="Candara"/>
        </w:rPr>
        <w:t>t</w:t>
      </w:r>
      <w:r w:rsidRPr="00242385">
        <w:rPr>
          <w:rFonts w:ascii="Candara" w:hAnsi="Candara" w:cs="Candara"/>
          <w:spacing w:val="-1"/>
        </w:rPr>
        <w:t>o</w:t>
      </w:r>
      <w:r w:rsidRPr="00242385">
        <w:rPr>
          <w:rFonts w:ascii="Candara" w:hAnsi="Candara" w:cs="Candara"/>
          <w:spacing w:val="1"/>
        </w:rPr>
        <w:t>r</w:t>
      </w:r>
      <w:r w:rsidRPr="00242385">
        <w:rPr>
          <w:rFonts w:ascii="Candara" w:hAnsi="Candara" w:cs="Candara"/>
        </w:rPr>
        <w:t>ité</w:t>
      </w:r>
      <w:r w:rsidR="00655DEF">
        <w:rPr>
          <w:rFonts w:ascii="Candara" w:hAnsi="Candara" w:cs="Candara"/>
        </w:rPr>
        <w:t xml:space="preserve"> </w:t>
      </w:r>
      <w:r w:rsidRPr="00242385">
        <w:rPr>
          <w:rFonts w:ascii="Candara" w:hAnsi="Candara" w:cs="Candara"/>
          <w:spacing w:val="-1"/>
        </w:rPr>
        <w:t>c</w:t>
      </w:r>
      <w:r w:rsidRPr="00242385">
        <w:rPr>
          <w:rFonts w:ascii="Candara" w:hAnsi="Candara" w:cs="Candara"/>
          <w:spacing w:val="1"/>
        </w:rPr>
        <w:t>h</w:t>
      </w:r>
      <w:r w:rsidRPr="00242385">
        <w:rPr>
          <w:rFonts w:ascii="Candara" w:hAnsi="Candara" w:cs="Candara"/>
        </w:rPr>
        <w:t>a</w:t>
      </w:r>
      <w:r w:rsidRPr="00242385">
        <w:rPr>
          <w:rFonts w:ascii="Candara" w:hAnsi="Candara" w:cs="Candara"/>
          <w:spacing w:val="-2"/>
        </w:rPr>
        <w:t>r</w:t>
      </w:r>
      <w:r w:rsidRPr="00242385">
        <w:rPr>
          <w:rFonts w:ascii="Candara" w:hAnsi="Candara" w:cs="Candara"/>
          <w:spacing w:val="1"/>
        </w:rPr>
        <w:t>g</w:t>
      </w:r>
      <w:r w:rsidRPr="00242385">
        <w:rPr>
          <w:rFonts w:ascii="Candara" w:hAnsi="Candara" w:cs="Candara"/>
        </w:rPr>
        <w:t>ée</w:t>
      </w:r>
      <w:r w:rsidR="00655DEF">
        <w:rPr>
          <w:rFonts w:ascii="Candara" w:hAnsi="Candara" w:cs="Candara"/>
        </w:rPr>
        <w:t xml:space="preserve"> </w:t>
      </w:r>
      <w:r w:rsidRPr="00242385">
        <w:rPr>
          <w:rFonts w:ascii="Candara" w:hAnsi="Candara" w:cs="Candara"/>
          <w:spacing w:val="1"/>
        </w:rPr>
        <w:t>d</w:t>
      </w:r>
      <w:r w:rsidRPr="00242385">
        <w:rPr>
          <w:rFonts w:ascii="Candara" w:hAnsi="Candara" w:cs="Candara"/>
        </w:rPr>
        <w:t>e</w:t>
      </w:r>
      <w:r w:rsidR="00655DEF">
        <w:rPr>
          <w:rFonts w:ascii="Candara" w:hAnsi="Candara" w:cs="Candara"/>
        </w:rPr>
        <w:t xml:space="preserve"> </w:t>
      </w:r>
      <w:r w:rsidRPr="00242385">
        <w:rPr>
          <w:rFonts w:ascii="Candara" w:hAnsi="Candara" w:cs="Candara"/>
        </w:rPr>
        <w:t>l’</w:t>
      </w:r>
      <w:r w:rsidRPr="00242385">
        <w:rPr>
          <w:rFonts w:ascii="Candara" w:hAnsi="Candara" w:cs="Candara"/>
          <w:spacing w:val="-1"/>
        </w:rPr>
        <w:t>o</w:t>
      </w:r>
      <w:r w:rsidRPr="00242385">
        <w:rPr>
          <w:rFonts w:ascii="Candara" w:hAnsi="Candara" w:cs="Candara"/>
          <w:spacing w:val="-2"/>
        </w:rPr>
        <w:t>r</w:t>
      </w:r>
      <w:r w:rsidRPr="00242385">
        <w:rPr>
          <w:rFonts w:ascii="Candara" w:hAnsi="Candara" w:cs="Candara"/>
          <w:spacing w:val="1"/>
        </w:rPr>
        <w:t>d</w:t>
      </w:r>
      <w:r w:rsidRPr="00242385">
        <w:rPr>
          <w:rFonts w:ascii="Candara" w:hAnsi="Candara" w:cs="Candara"/>
          <w:spacing w:val="-1"/>
        </w:rPr>
        <w:t>o</w:t>
      </w:r>
      <w:r w:rsidRPr="00242385">
        <w:rPr>
          <w:rFonts w:ascii="Candara" w:hAnsi="Candara" w:cs="Candara"/>
          <w:spacing w:val="1"/>
        </w:rPr>
        <w:t>nn</w:t>
      </w:r>
      <w:r w:rsidRPr="00242385">
        <w:rPr>
          <w:rFonts w:ascii="Candara" w:hAnsi="Candara" w:cs="Candara"/>
        </w:rPr>
        <w:t>a</w:t>
      </w:r>
      <w:r w:rsidRPr="00242385">
        <w:rPr>
          <w:rFonts w:ascii="Candara" w:hAnsi="Candara" w:cs="Candara"/>
          <w:spacing w:val="-2"/>
        </w:rPr>
        <w:t>n</w:t>
      </w:r>
      <w:r w:rsidRPr="00242385">
        <w:rPr>
          <w:rFonts w:ascii="Candara" w:hAnsi="Candara" w:cs="Candara"/>
          <w:spacing w:val="1"/>
        </w:rPr>
        <w:t>c</w:t>
      </w:r>
      <w:r w:rsidRPr="00242385">
        <w:rPr>
          <w:rFonts w:ascii="Candara" w:hAnsi="Candara" w:cs="Candara"/>
        </w:rPr>
        <w:t>e</w:t>
      </w:r>
      <w:r w:rsidRPr="00242385">
        <w:rPr>
          <w:rFonts w:ascii="Candara" w:hAnsi="Candara" w:cs="Candara"/>
          <w:spacing w:val="-1"/>
        </w:rPr>
        <w:t>m</w:t>
      </w:r>
      <w:r w:rsidRPr="00242385">
        <w:rPr>
          <w:rFonts w:ascii="Candara" w:hAnsi="Candara" w:cs="Candara"/>
        </w:rPr>
        <w:t>e</w:t>
      </w:r>
      <w:r w:rsidRPr="00242385">
        <w:rPr>
          <w:rFonts w:ascii="Candara" w:hAnsi="Candara" w:cs="Candara"/>
          <w:spacing w:val="1"/>
        </w:rPr>
        <w:t>n</w:t>
      </w:r>
      <w:r w:rsidRPr="00242385">
        <w:rPr>
          <w:rFonts w:ascii="Candara" w:hAnsi="Candara" w:cs="Candara"/>
        </w:rPr>
        <w:t>t</w:t>
      </w:r>
      <w:r w:rsidR="00655DEF">
        <w:rPr>
          <w:rFonts w:ascii="Candara" w:hAnsi="Candara" w:cs="Candara"/>
        </w:rPr>
        <w:t xml:space="preserve"> </w:t>
      </w:r>
      <w:r w:rsidRPr="00242385">
        <w:rPr>
          <w:rFonts w:ascii="Candara" w:hAnsi="Candara" w:cs="Candara"/>
        </w:rPr>
        <w:t>et</w:t>
      </w:r>
      <w:r w:rsidR="00655DEF">
        <w:rPr>
          <w:rFonts w:ascii="Candara" w:hAnsi="Candara" w:cs="Candara"/>
        </w:rPr>
        <w:t xml:space="preserve"> </w:t>
      </w:r>
      <w:r w:rsidRPr="00242385">
        <w:rPr>
          <w:rFonts w:ascii="Candara" w:hAnsi="Candara" w:cs="Candara"/>
          <w:spacing w:val="1"/>
        </w:rPr>
        <w:t>d</w:t>
      </w:r>
      <w:r w:rsidRPr="00242385">
        <w:rPr>
          <w:rFonts w:ascii="Candara" w:hAnsi="Candara" w:cs="Candara"/>
        </w:rPr>
        <w:t>e</w:t>
      </w:r>
      <w:r w:rsidR="00655DEF">
        <w:rPr>
          <w:rFonts w:ascii="Candara" w:hAnsi="Candara" w:cs="Candara"/>
        </w:rPr>
        <w:t xml:space="preserve"> </w:t>
      </w:r>
      <w:r w:rsidRPr="00242385">
        <w:rPr>
          <w:rFonts w:ascii="Candara" w:hAnsi="Candara" w:cs="Candara"/>
        </w:rPr>
        <w:t>la</w:t>
      </w:r>
      <w:r w:rsidR="00655DEF">
        <w:rPr>
          <w:rFonts w:ascii="Candara" w:hAnsi="Candara" w:cs="Candara"/>
        </w:rPr>
        <w:t xml:space="preserve"> </w:t>
      </w:r>
      <w:r w:rsidRPr="00242385">
        <w:rPr>
          <w:rFonts w:ascii="Candara" w:hAnsi="Candara" w:cs="Candara"/>
        </w:rPr>
        <w:t>l</w:t>
      </w:r>
      <w:r w:rsidRPr="00242385">
        <w:rPr>
          <w:rFonts w:ascii="Candara" w:hAnsi="Candara" w:cs="Candara"/>
          <w:spacing w:val="-2"/>
        </w:rPr>
        <w:t>i</w:t>
      </w:r>
      <w:r w:rsidRPr="00242385">
        <w:rPr>
          <w:rFonts w:ascii="Candara" w:hAnsi="Candara" w:cs="Candara"/>
        </w:rPr>
        <w:t>q</w:t>
      </w:r>
      <w:r w:rsidRPr="00242385">
        <w:rPr>
          <w:rFonts w:ascii="Candara" w:hAnsi="Candara" w:cs="Candara"/>
          <w:spacing w:val="-1"/>
        </w:rPr>
        <w:t>u</w:t>
      </w:r>
      <w:r w:rsidRPr="00242385">
        <w:rPr>
          <w:rFonts w:ascii="Candara" w:hAnsi="Candara" w:cs="Candara"/>
        </w:rPr>
        <w:t>i</w:t>
      </w:r>
      <w:r w:rsidRPr="00242385">
        <w:rPr>
          <w:rFonts w:ascii="Candara" w:hAnsi="Candara" w:cs="Candara"/>
          <w:spacing w:val="1"/>
        </w:rPr>
        <w:t>d</w:t>
      </w:r>
      <w:r w:rsidRPr="00242385">
        <w:rPr>
          <w:rFonts w:ascii="Candara" w:hAnsi="Candara" w:cs="Candara"/>
          <w:spacing w:val="-1"/>
        </w:rPr>
        <w:t>a</w:t>
      </w:r>
      <w:r w:rsidRPr="00242385">
        <w:rPr>
          <w:rFonts w:ascii="Candara" w:hAnsi="Candara" w:cs="Candara"/>
        </w:rPr>
        <w:t>ti</w:t>
      </w:r>
      <w:r w:rsidRPr="00242385">
        <w:rPr>
          <w:rFonts w:ascii="Candara" w:hAnsi="Candara" w:cs="Candara"/>
          <w:spacing w:val="-1"/>
        </w:rPr>
        <w:t>o</w:t>
      </w:r>
      <w:r w:rsidRPr="00242385">
        <w:rPr>
          <w:rFonts w:ascii="Candara" w:hAnsi="Candara" w:cs="Candara"/>
        </w:rPr>
        <w:t>n</w:t>
      </w:r>
      <w:r w:rsidR="00655DEF">
        <w:rPr>
          <w:rFonts w:ascii="Candara" w:hAnsi="Candara" w:cs="Candara"/>
        </w:rPr>
        <w:t xml:space="preserve"> </w:t>
      </w:r>
      <w:r w:rsidRPr="00242385">
        <w:rPr>
          <w:rFonts w:ascii="Candara" w:hAnsi="Candara" w:cs="Candara"/>
          <w:spacing w:val="1"/>
        </w:rPr>
        <w:t>d</w:t>
      </w:r>
      <w:r w:rsidRPr="00242385">
        <w:rPr>
          <w:rFonts w:ascii="Candara" w:hAnsi="Candara" w:cs="Candara"/>
          <w:spacing w:val="-3"/>
        </w:rPr>
        <w:t>e</w:t>
      </w:r>
      <w:r w:rsidRPr="00242385">
        <w:rPr>
          <w:rFonts w:ascii="Candara" w:hAnsi="Candara" w:cs="Candara"/>
        </w:rPr>
        <w:t>s</w:t>
      </w:r>
      <w:r w:rsidR="00655DEF">
        <w:rPr>
          <w:rFonts w:ascii="Candara" w:hAnsi="Candara" w:cs="Candara"/>
        </w:rPr>
        <w:t xml:space="preserve"> </w:t>
      </w:r>
      <w:r w:rsidRPr="00242385">
        <w:rPr>
          <w:rFonts w:ascii="Candara" w:hAnsi="Candara" w:cs="Candara"/>
          <w:spacing w:val="1"/>
        </w:rPr>
        <w:t>d</w:t>
      </w:r>
      <w:r w:rsidRPr="00242385">
        <w:rPr>
          <w:rFonts w:ascii="Candara" w:hAnsi="Candara" w:cs="Candara"/>
        </w:rPr>
        <w:t>ép</w:t>
      </w:r>
      <w:r w:rsidRPr="00242385">
        <w:rPr>
          <w:rFonts w:ascii="Candara" w:hAnsi="Candara" w:cs="Candara"/>
          <w:spacing w:val="-3"/>
        </w:rPr>
        <w:t>e</w:t>
      </w:r>
      <w:r w:rsidRPr="00242385">
        <w:rPr>
          <w:rFonts w:ascii="Candara" w:hAnsi="Candara" w:cs="Candara"/>
          <w:spacing w:val="1"/>
        </w:rPr>
        <w:t>ns</w:t>
      </w:r>
      <w:r w:rsidRPr="00242385">
        <w:rPr>
          <w:rFonts w:ascii="Candara" w:hAnsi="Candara" w:cs="Candara"/>
          <w:spacing w:val="-3"/>
        </w:rPr>
        <w:t>e</w:t>
      </w:r>
      <w:r w:rsidRPr="00242385">
        <w:rPr>
          <w:rFonts w:ascii="Candara" w:hAnsi="Candara" w:cs="Candara"/>
        </w:rPr>
        <w:t>s</w:t>
      </w:r>
      <w:r w:rsidR="00655DEF">
        <w:rPr>
          <w:rFonts w:ascii="Candara" w:hAnsi="Candara" w:cs="Candara"/>
        </w:rPr>
        <w:t xml:space="preserve"> </w:t>
      </w:r>
      <w:r w:rsidRPr="00242385">
        <w:rPr>
          <w:rFonts w:ascii="Candara" w:hAnsi="Candara" w:cs="Candara"/>
          <w:spacing w:val="-3"/>
        </w:rPr>
        <w:t>e</w:t>
      </w:r>
      <w:r w:rsidRPr="00242385">
        <w:rPr>
          <w:rFonts w:ascii="Candara" w:hAnsi="Candara" w:cs="Candara"/>
          <w:spacing w:val="1"/>
        </w:rPr>
        <w:t>s</w:t>
      </w:r>
      <w:r w:rsidRPr="00242385">
        <w:rPr>
          <w:rFonts w:ascii="Candara" w:hAnsi="Candara" w:cs="Candara"/>
        </w:rPr>
        <w:t>t</w:t>
      </w:r>
      <w:r w:rsidR="00655DEF">
        <w:rPr>
          <w:rFonts w:ascii="Candara" w:hAnsi="Candara" w:cs="Candara"/>
        </w:rPr>
        <w:t xml:space="preserve"> </w:t>
      </w:r>
      <w:r w:rsidRPr="00242385">
        <w:rPr>
          <w:rFonts w:ascii="Candara" w:hAnsi="Candara" w:cs="Candara"/>
        </w:rPr>
        <w:t>le</w:t>
      </w:r>
      <w:r w:rsidR="00655DEF">
        <w:rPr>
          <w:rFonts w:ascii="Candara" w:hAnsi="Candara" w:cs="Candara"/>
        </w:rPr>
        <w:t xml:space="preserve"> </w:t>
      </w:r>
      <w:r w:rsidRPr="00242385">
        <w:rPr>
          <w:spacing w:val="14"/>
        </w:rPr>
        <w:t>Maire</w:t>
      </w:r>
      <w:r w:rsidR="00655DEF">
        <w:rPr>
          <w:spacing w:val="14"/>
        </w:rPr>
        <w:t xml:space="preserve"> </w:t>
      </w:r>
      <w:r w:rsidRPr="00242385">
        <w:rPr>
          <w:rFonts w:ascii="Candara" w:hAnsi="Candara" w:cs="Candara"/>
          <w:b/>
          <w:bCs/>
          <w:spacing w:val="1"/>
        </w:rPr>
        <w:t>d</w:t>
      </w:r>
      <w:r w:rsidRPr="00242385">
        <w:rPr>
          <w:rFonts w:ascii="Candara" w:hAnsi="Candara" w:cs="Candara"/>
          <w:b/>
          <w:bCs/>
        </w:rPr>
        <w:t>e</w:t>
      </w:r>
      <w:r w:rsidR="00655DEF">
        <w:rPr>
          <w:rFonts w:ascii="Candara" w:hAnsi="Candara" w:cs="Candara"/>
          <w:b/>
          <w:bCs/>
        </w:rPr>
        <w:t xml:space="preserve"> </w:t>
      </w:r>
      <w:r w:rsidRPr="00242385">
        <w:rPr>
          <w:rFonts w:ascii="Candara" w:hAnsi="Candara" w:cs="Candara"/>
          <w:b/>
          <w:bCs/>
          <w:spacing w:val="1"/>
        </w:rPr>
        <w:t>l</w:t>
      </w:r>
      <w:r w:rsidRPr="00242385">
        <w:rPr>
          <w:rFonts w:ascii="Candara" w:hAnsi="Candara" w:cs="Candara"/>
          <w:b/>
          <w:bCs/>
        </w:rPr>
        <w:t>a</w:t>
      </w:r>
      <w:r w:rsidR="00655DEF">
        <w:rPr>
          <w:rFonts w:ascii="Candara" w:hAnsi="Candara" w:cs="Candara"/>
          <w:b/>
          <w:bCs/>
        </w:rPr>
        <w:t xml:space="preserve"> </w:t>
      </w:r>
      <w:r w:rsidRPr="00242385">
        <w:rPr>
          <w:rFonts w:ascii="Candara" w:hAnsi="Candara" w:cs="Candara"/>
          <w:b/>
          <w:bCs/>
        </w:rPr>
        <w:t>C</w:t>
      </w:r>
      <w:r w:rsidRPr="00242385">
        <w:rPr>
          <w:rFonts w:ascii="Candara" w:hAnsi="Candara" w:cs="Candara"/>
          <w:b/>
          <w:bCs/>
          <w:spacing w:val="-3"/>
        </w:rPr>
        <w:t>o</w:t>
      </w:r>
      <w:r w:rsidRPr="00242385">
        <w:rPr>
          <w:rFonts w:ascii="Candara" w:hAnsi="Candara" w:cs="Candara"/>
          <w:b/>
          <w:bCs/>
          <w:spacing w:val="1"/>
        </w:rPr>
        <w:t>m</w:t>
      </w:r>
      <w:r w:rsidRPr="00242385">
        <w:rPr>
          <w:rFonts w:ascii="Candara" w:hAnsi="Candara" w:cs="Candara"/>
          <w:b/>
          <w:bCs/>
          <w:spacing w:val="-1"/>
        </w:rPr>
        <w:t>m</w:t>
      </w:r>
      <w:r w:rsidRPr="00242385">
        <w:rPr>
          <w:rFonts w:ascii="Candara" w:hAnsi="Candara" w:cs="Candara"/>
          <w:b/>
          <w:bCs/>
          <w:spacing w:val="-2"/>
        </w:rPr>
        <w:t>u</w:t>
      </w:r>
      <w:r w:rsidRPr="00242385">
        <w:rPr>
          <w:rFonts w:ascii="Candara" w:hAnsi="Candara" w:cs="Candara"/>
          <w:b/>
          <w:bCs/>
          <w:spacing w:val="1"/>
        </w:rPr>
        <w:t>n</w:t>
      </w:r>
      <w:r w:rsidRPr="00242385">
        <w:rPr>
          <w:rFonts w:ascii="Candara" w:hAnsi="Candara" w:cs="Candara"/>
          <w:b/>
          <w:bCs/>
        </w:rPr>
        <w:t>e</w:t>
      </w:r>
      <w:r w:rsidR="00655DEF">
        <w:rPr>
          <w:rFonts w:ascii="Candara" w:hAnsi="Candara" w:cs="Candara"/>
          <w:b/>
          <w:bCs/>
        </w:rPr>
        <w:t xml:space="preserve"> </w:t>
      </w:r>
      <w:r w:rsidRPr="00242385">
        <w:rPr>
          <w:rFonts w:ascii="Candara" w:hAnsi="Candara" w:cs="Candara"/>
          <w:b/>
          <w:bCs/>
          <w:spacing w:val="1"/>
        </w:rPr>
        <w:t>d</w:t>
      </w:r>
      <w:r w:rsidRPr="00242385">
        <w:rPr>
          <w:rFonts w:ascii="Candara" w:hAnsi="Candara" w:cs="Candara"/>
          <w:b/>
          <w:bCs/>
        </w:rPr>
        <w:t>’A</w:t>
      </w:r>
      <w:r w:rsidRPr="00242385">
        <w:rPr>
          <w:rFonts w:ascii="Candara" w:hAnsi="Candara" w:cs="Candara"/>
          <w:b/>
          <w:bCs/>
          <w:spacing w:val="-1"/>
        </w:rPr>
        <w:t>to</w:t>
      </w:r>
      <w:r w:rsidRPr="00242385">
        <w:rPr>
          <w:rFonts w:ascii="Candara" w:hAnsi="Candara" w:cs="Candara"/>
          <w:b/>
          <w:bCs/>
        </w:rPr>
        <w:t>k</w:t>
      </w:r>
      <w:r w:rsidRPr="00242385">
        <w:rPr>
          <w:rFonts w:ascii="Candara" w:hAnsi="Candara" w:cs="Candara"/>
        </w:rPr>
        <w:t>.</w:t>
      </w:r>
    </w:p>
    <w:p w:rsidR="00242385" w:rsidRPr="00242385" w:rsidRDefault="00242385" w:rsidP="00482DD6">
      <w:pPr>
        <w:pStyle w:val="Paragraphedeliste"/>
        <w:widowControl w:val="0"/>
        <w:numPr>
          <w:ilvl w:val="0"/>
          <w:numId w:val="41"/>
        </w:numPr>
        <w:autoSpaceDE w:val="0"/>
        <w:autoSpaceDN w:val="0"/>
        <w:adjustRightInd w:val="0"/>
        <w:spacing w:before="14"/>
        <w:ind w:left="1682" w:right="571"/>
        <w:rPr>
          <w:rFonts w:ascii="Candara" w:hAnsi="Candara" w:cs="Candara"/>
        </w:rPr>
      </w:pPr>
      <w:r w:rsidRPr="00242385">
        <w:rPr>
          <w:rFonts w:ascii="Candara" w:hAnsi="Candara" w:cs="Candara"/>
        </w:rPr>
        <w:t>Le</w:t>
      </w:r>
      <w:r w:rsidR="00655DEF">
        <w:rPr>
          <w:rFonts w:ascii="Candara" w:hAnsi="Candara" w:cs="Candara"/>
        </w:rPr>
        <w:t xml:space="preserve"> </w:t>
      </w:r>
      <w:r w:rsidRPr="00242385">
        <w:rPr>
          <w:rFonts w:ascii="Candara" w:hAnsi="Candara" w:cs="Candara"/>
          <w:spacing w:val="1"/>
        </w:rPr>
        <w:t>r</w:t>
      </w:r>
      <w:r w:rsidRPr="00242385">
        <w:rPr>
          <w:rFonts w:ascii="Candara" w:hAnsi="Candara" w:cs="Candara"/>
        </w:rPr>
        <w:t>e</w:t>
      </w:r>
      <w:r w:rsidRPr="00242385">
        <w:rPr>
          <w:rFonts w:ascii="Candara" w:hAnsi="Candara" w:cs="Candara"/>
          <w:spacing w:val="-1"/>
        </w:rPr>
        <w:t>s</w:t>
      </w:r>
      <w:r w:rsidRPr="00242385">
        <w:rPr>
          <w:rFonts w:ascii="Candara" w:hAnsi="Candara" w:cs="Candara"/>
        </w:rPr>
        <w:t>p</w:t>
      </w:r>
      <w:r w:rsidRPr="00242385">
        <w:rPr>
          <w:rFonts w:ascii="Candara" w:hAnsi="Candara" w:cs="Candara"/>
          <w:spacing w:val="-1"/>
        </w:rPr>
        <w:t>o</w:t>
      </w:r>
      <w:r w:rsidRPr="00242385">
        <w:rPr>
          <w:rFonts w:ascii="Candara" w:hAnsi="Candara" w:cs="Candara"/>
          <w:spacing w:val="1"/>
        </w:rPr>
        <w:t>ns</w:t>
      </w:r>
      <w:r w:rsidRPr="00242385">
        <w:rPr>
          <w:rFonts w:ascii="Candara" w:hAnsi="Candara" w:cs="Candara"/>
        </w:rPr>
        <w:t>able</w:t>
      </w:r>
      <w:r w:rsidR="00655DEF">
        <w:rPr>
          <w:rFonts w:ascii="Candara" w:hAnsi="Candara" w:cs="Candara"/>
        </w:rPr>
        <w:t xml:space="preserve"> </w:t>
      </w:r>
      <w:r w:rsidRPr="00242385">
        <w:rPr>
          <w:rFonts w:ascii="Candara" w:hAnsi="Candara" w:cs="Candara"/>
          <w:spacing w:val="1"/>
        </w:rPr>
        <w:t>ch</w:t>
      </w:r>
      <w:r w:rsidRPr="00242385">
        <w:rPr>
          <w:rFonts w:ascii="Candara" w:hAnsi="Candara" w:cs="Candara"/>
          <w:spacing w:val="-3"/>
        </w:rPr>
        <w:t>a</w:t>
      </w:r>
      <w:r w:rsidRPr="00242385">
        <w:rPr>
          <w:rFonts w:ascii="Candara" w:hAnsi="Candara" w:cs="Candara"/>
          <w:spacing w:val="1"/>
        </w:rPr>
        <w:t>rg</w:t>
      </w:r>
      <w:r w:rsidRPr="00242385">
        <w:rPr>
          <w:rFonts w:ascii="Candara" w:hAnsi="Candara" w:cs="Candara"/>
        </w:rPr>
        <w:t>é</w:t>
      </w:r>
      <w:r w:rsidR="00655DEF">
        <w:rPr>
          <w:rFonts w:ascii="Candara" w:hAnsi="Candara" w:cs="Candara"/>
        </w:rPr>
        <w:t xml:space="preserve"> </w:t>
      </w:r>
      <w:r w:rsidRPr="00242385">
        <w:rPr>
          <w:rFonts w:ascii="Candara" w:hAnsi="Candara" w:cs="Candara"/>
          <w:spacing w:val="-1"/>
        </w:rPr>
        <w:t>d</w:t>
      </w:r>
      <w:r w:rsidRPr="00242385">
        <w:rPr>
          <w:rFonts w:ascii="Candara" w:hAnsi="Candara" w:cs="Candara"/>
        </w:rPr>
        <w:t>u</w:t>
      </w:r>
      <w:r w:rsidR="00655DEF">
        <w:rPr>
          <w:rFonts w:ascii="Candara" w:hAnsi="Candara" w:cs="Candara"/>
        </w:rPr>
        <w:t xml:space="preserve"> </w:t>
      </w:r>
      <w:r w:rsidRPr="00242385">
        <w:rPr>
          <w:rFonts w:ascii="Candara" w:hAnsi="Candara" w:cs="Candara"/>
        </w:rPr>
        <w:t>paie</w:t>
      </w:r>
      <w:r w:rsidRPr="00242385">
        <w:rPr>
          <w:rFonts w:ascii="Candara" w:hAnsi="Candara" w:cs="Candara"/>
          <w:spacing w:val="-1"/>
        </w:rPr>
        <w:t>m</w:t>
      </w:r>
      <w:r w:rsidRPr="00242385">
        <w:rPr>
          <w:rFonts w:ascii="Candara" w:hAnsi="Candara" w:cs="Candara"/>
        </w:rPr>
        <w:t>e</w:t>
      </w:r>
      <w:r w:rsidRPr="00242385">
        <w:rPr>
          <w:rFonts w:ascii="Candara" w:hAnsi="Candara" w:cs="Candara"/>
          <w:spacing w:val="1"/>
        </w:rPr>
        <w:t>n</w:t>
      </w:r>
      <w:r w:rsidRPr="00242385">
        <w:rPr>
          <w:rFonts w:ascii="Candara" w:hAnsi="Candara" w:cs="Candara"/>
        </w:rPr>
        <w:t>t</w:t>
      </w:r>
      <w:r w:rsidR="00655DEF">
        <w:rPr>
          <w:rFonts w:ascii="Candara" w:hAnsi="Candara" w:cs="Candara"/>
        </w:rPr>
        <w:t xml:space="preserve"> </w:t>
      </w:r>
      <w:r w:rsidRPr="00242385">
        <w:rPr>
          <w:rFonts w:ascii="Candara" w:hAnsi="Candara" w:cs="Candara"/>
        </w:rPr>
        <w:t>e</w:t>
      </w:r>
      <w:r w:rsidRPr="00242385">
        <w:rPr>
          <w:rFonts w:ascii="Candara" w:hAnsi="Candara" w:cs="Candara"/>
          <w:spacing w:val="1"/>
        </w:rPr>
        <w:t>s</w:t>
      </w:r>
      <w:r w:rsidRPr="00242385">
        <w:rPr>
          <w:rFonts w:ascii="Candara" w:hAnsi="Candara" w:cs="Candara"/>
        </w:rPr>
        <w:t>t</w:t>
      </w:r>
      <w:r w:rsidR="00655DEF">
        <w:rPr>
          <w:rFonts w:ascii="Candara" w:hAnsi="Candara" w:cs="Candara"/>
        </w:rPr>
        <w:t xml:space="preserve"> </w:t>
      </w:r>
      <w:r w:rsidRPr="00242385">
        <w:rPr>
          <w:rFonts w:ascii="Candara" w:hAnsi="Candara" w:cs="Candara"/>
        </w:rPr>
        <w:t>le</w:t>
      </w:r>
      <w:r w:rsidR="00655DEF">
        <w:rPr>
          <w:rFonts w:ascii="Candara" w:hAnsi="Candara" w:cs="Candara"/>
        </w:rPr>
        <w:t xml:space="preserve"> </w:t>
      </w:r>
      <w:r w:rsidRPr="00242385">
        <w:rPr>
          <w:rFonts w:ascii="Candara" w:hAnsi="Candara" w:cs="Candara"/>
          <w:spacing w:val="1"/>
        </w:rPr>
        <w:t>R</w:t>
      </w:r>
      <w:r w:rsidRPr="00242385">
        <w:rPr>
          <w:rFonts w:ascii="Candara" w:hAnsi="Candara" w:cs="Candara"/>
        </w:rPr>
        <w:t>e</w:t>
      </w:r>
      <w:r w:rsidRPr="00242385">
        <w:rPr>
          <w:rFonts w:ascii="Candara" w:hAnsi="Candara" w:cs="Candara"/>
          <w:spacing w:val="1"/>
        </w:rPr>
        <w:t>c</w:t>
      </w:r>
      <w:r w:rsidRPr="00242385">
        <w:rPr>
          <w:rFonts w:ascii="Candara" w:hAnsi="Candara" w:cs="Candara"/>
        </w:rPr>
        <w:t>e</w:t>
      </w:r>
      <w:r w:rsidRPr="00242385">
        <w:rPr>
          <w:rFonts w:ascii="Candara" w:hAnsi="Candara" w:cs="Candara"/>
          <w:spacing w:val="-1"/>
        </w:rPr>
        <w:t>v</w:t>
      </w:r>
      <w:r w:rsidRPr="00242385">
        <w:rPr>
          <w:rFonts w:ascii="Candara" w:hAnsi="Candara" w:cs="Candara"/>
        </w:rPr>
        <w:t>e</w:t>
      </w:r>
      <w:r w:rsidRPr="00242385">
        <w:rPr>
          <w:rFonts w:ascii="Candara" w:hAnsi="Candara" w:cs="Candara"/>
          <w:spacing w:val="-3"/>
        </w:rPr>
        <w:t>u</w:t>
      </w:r>
      <w:r w:rsidRPr="00242385">
        <w:rPr>
          <w:rFonts w:ascii="Candara" w:hAnsi="Candara" w:cs="Candara"/>
        </w:rPr>
        <w:t>r</w:t>
      </w:r>
      <w:r w:rsidR="00655DEF">
        <w:rPr>
          <w:rFonts w:ascii="Candara" w:hAnsi="Candara" w:cs="Candara"/>
        </w:rPr>
        <w:t xml:space="preserve"> </w:t>
      </w:r>
      <w:r w:rsidRPr="00242385">
        <w:rPr>
          <w:rFonts w:ascii="Candara" w:hAnsi="Candara" w:cs="Candara"/>
        </w:rPr>
        <w:t>M</w:t>
      </w:r>
      <w:r w:rsidRPr="00242385">
        <w:rPr>
          <w:rFonts w:ascii="Candara" w:hAnsi="Candara" w:cs="Candara"/>
          <w:spacing w:val="-3"/>
        </w:rPr>
        <w:t>u</w:t>
      </w:r>
      <w:r w:rsidRPr="00242385">
        <w:rPr>
          <w:rFonts w:ascii="Candara" w:hAnsi="Candara" w:cs="Candara"/>
          <w:spacing w:val="1"/>
        </w:rPr>
        <w:t>n</w:t>
      </w:r>
      <w:r w:rsidRPr="00242385">
        <w:rPr>
          <w:rFonts w:ascii="Candara" w:hAnsi="Candara" w:cs="Candara"/>
        </w:rPr>
        <w:t>i</w:t>
      </w:r>
      <w:r w:rsidRPr="00242385">
        <w:rPr>
          <w:rFonts w:ascii="Candara" w:hAnsi="Candara" w:cs="Candara"/>
          <w:spacing w:val="1"/>
        </w:rPr>
        <w:t>c</w:t>
      </w:r>
      <w:r w:rsidRPr="00242385">
        <w:rPr>
          <w:rFonts w:ascii="Candara" w:hAnsi="Candara" w:cs="Candara"/>
        </w:rPr>
        <w:t>ipale</w:t>
      </w:r>
      <w:r w:rsidR="00655DEF">
        <w:rPr>
          <w:rFonts w:ascii="Candara" w:hAnsi="Candara" w:cs="Candara"/>
        </w:rPr>
        <w:t xml:space="preserve"> </w:t>
      </w:r>
      <w:r w:rsidRPr="00242385">
        <w:rPr>
          <w:rFonts w:ascii="Candara" w:hAnsi="Candara" w:cs="Candara"/>
          <w:b/>
          <w:bCs/>
          <w:spacing w:val="-1"/>
        </w:rPr>
        <w:t>d</w:t>
      </w:r>
      <w:r w:rsidRPr="00242385">
        <w:rPr>
          <w:rFonts w:ascii="Candara" w:hAnsi="Candara" w:cs="Candara"/>
          <w:b/>
          <w:bCs/>
        </w:rPr>
        <w:t>e</w:t>
      </w:r>
      <w:r w:rsidR="00655DEF">
        <w:rPr>
          <w:rFonts w:ascii="Candara" w:hAnsi="Candara" w:cs="Candara"/>
          <w:b/>
          <w:bCs/>
        </w:rPr>
        <w:t xml:space="preserve"> </w:t>
      </w:r>
      <w:r w:rsidRPr="00242385">
        <w:rPr>
          <w:rFonts w:ascii="Candara" w:hAnsi="Candara" w:cs="Candara"/>
          <w:b/>
          <w:bCs/>
          <w:spacing w:val="1"/>
        </w:rPr>
        <w:t>l</w:t>
      </w:r>
      <w:r w:rsidRPr="00242385">
        <w:rPr>
          <w:rFonts w:ascii="Candara" w:hAnsi="Candara" w:cs="Candara"/>
          <w:b/>
          <w:bCs/>
        </w:rPr>
        <w:t>a</w:t>
      </w:r>
      <w:r w:rsidR="00655DEF">
        <w:rPr>
          <w:rFonts w:ascii="Candara" w:hAnsi="Candara" w:cs="Candara"/>
          <w:b/>
          <w:bCs/>
        </w:rPr>
        <w:t xml:space="preserve"> </w:t>
      </w:r>
      <w:r w:rsidRPr="00242385">
        <w:rPr>
          <w:rFonts w:ascii="Candara" w:hAnsi="Candara" w:cs="Candara"/>
          <w:b/>
          <w:bCs/>
        </w:rPr>
        <w:t>C</w:t>
      </w:r>
      <w:r w:rsidRPr="00242385">
        <w:rPr>
          <w:rFonts w:ascii="Candara" w:hAnsi="Candara" w:cs="Candara"/>
          <w:b/>
          <w:bCs/>
          <w:spacing w:val="-3"/>
        </w:rPr>
        <w:t>o</w:t>
      </w:r>
      <w:r w:rsidRPr="00242385">
        <w:rPr>
          <w:rFonts w:ascii="Candara" w:hAnsi="Candara" w:cs="Candara"/>
          <w:b/>
          <w:bCs/>
          <w:spacing w:val="1"/>
        </w:rPr>
        <w:t>m</w:t>
      </w:r>
      <w:r w:rsidRPr="00242385">
        <w:rPr>
          <w:rFonts w:ascii="Candara" w:hAnsi="Candara" w:cs="Candara"/>
          <w:b/>
          <w:bCs/>
          <w:spacing w:val="-1"/>
        </w:rPr>
        <w:t>m</w:t>
      </w:r>
      <w:r w:rsidRPr="00242385">
        <w:rPr>
          <w:rFonts w:ascii="Candara" w:hAnsi="Candara" w:cs="Candara"/>
          <w:b/>
          <w:bCs/>
          <w:spacing w:val="1"/>
        </w:rPr>
        <w:t>un</w:t>
      </w:r>
      <w:r w:rsidRPr="00242385">
        <w:rPr>
          <w:rFonts w:ascii="Candara" w:hAnsi="Candara" w:cs="Candara"/>
          <w:b/>
          <w:bCs/>
        </w:rPr>
        <w:t>e</w:t>
      </w:r>
      <w:r w:rsidR="00655DEF">
        <w:rPr>
          <w:rFonts w:ascii="Candara" w:hAnsi="Candara" w:cs="Candara"/>
          <w:b/>
          <w:bCs/>
        </w:rPr>
        <w:t xml:space="preserve"> </w:t>
      </w:r>
      <w:r w:rsidRPr="00242385">
        <w:rPr>
          <w:rFonts w:ascii="Candara" w:hAnsi="Candara" w:cs="Candara"/>
          <w:b/>
          <w:bCs/>
          <w:spacing w:val="1"/>
        </w:rPr>
        <w:t>d</w:t>
      </w:r>
      <w:r w:rsidRPr="00242385">
        <w:rPr>
          <w:rFonts w:ascii="Candara" w:hAnsi="Candara" w:cs="Candara"/>
          <w:b/>
          <w:bCs/>
        </w:rPr>
        <w:t>’A</w:t>
      </w:r>
      <w:r w:rsidRPr="00242385">
        <w:rPr>
          <w:rFonts w:ascii="Candara" w:hAnsi="Candara" w:cs="Candara"/>
          <w:b/>
          <w:bCs/>
          <w:spacing w:val="-1"/>
        </w:rPr>
        <w:t>to</w:t>
      </w:r>
      <w:r w:rsidRPr="00242385">
        <w:rPr>
          <w:rFonts w:ascii="Candara" w:hAnsi="Candara" w:cs="Candara"/>
          <w:b/>
          <w:bCs/>
        </w:rPr>
        <w:t>k</w:t>
      </w:r>
      <w:r w:rsidRPr="00242385">
        <w:rPr>
          <w:rFonts w:ascii="Candara" w:hAnsi="Candara" w:cs="Candara"/>
        </w:rPr>
        <w:t>,</w:t>
      </w:r>
    </w:p>
    <w:p w:rsidR="00242385" w:rsidRPr="00242385" w:rsidRDefault="00242385" w:rsidP="00482DD6">
      <w:pPr>
        <w:pStyle w:val="Paragraphedeliste"/>
        <w:widowControl w:val="0"/>
        <w:numPr>
          <w:ilvl w:val="0"/>
          <w:numId w:val="41"/>
        </w:numPr>
        <w:autoSpaceDE w:val="0"/>
        <w:autoSpaceDN w:val="0"/>
        <w:adjustRightInd w:val="0"/>
        <w:spacing w:before="50" w:line="276" w:lineRule="auto"/>
        <w:ind w:left="1682" w:right="571"/>
        <w:rPr>
          <w:rFonts w:ascii="Candara" w:hAnsi="Candara" w:cs="Candara"/>
        </w:rPr>
      </w:pPr>
      <w:r w:rsidRPr="00242385">
        <w:rPr>
          <w:rFonts w:ascii="Candara" w:hAnsi="Candara" w:cs="Candara"/>
        </w:rPr>
        <w:t>Les</w:t>
      </w:r>
      <w:r w:rsidR="00655DEF">
        <w:rPr>
          <w:rFonts w:ascii="Candara" w:hAnsi="Candara" w:cs="Candara"/>
        </w:rPr>
        <w:t xml:space="preserve"> </w:t>
      </w:r>
      <w:r w:rsidRPr="00242385">
        <w:rPr>
          <w:rFonts w:ascii="Candara" w:hAnsi="Candara" w:cs="Candara"/>
          <w:spacing w:val="1"/>
        </w:rPr>
        <w:t>r</w:t>
      </w:r>
      <w:r w:rsidRPr="00242385">
        <w:rPr>
          <w:rFonts w:ascii="Candara" w:hAnsi="Candara" w:cs="Candara"/>
          <w:spacing w:val="-3"/>
        </w:rPr>
        <w:t>e</w:t>
      </w:r>
      <w:r w:rsidRPr="00242385">
        <w:rPr>
          <w:rFonts w:ascii="Candara" w:hAnsi="Candara" w:cs="Candara"/>
          <w:spacing w:val="1"/>
        </w:rPr>
        <w:t>s</w:t>
      </w:r>
      <w:r w:rsidRPr="00242385">
        <w:rPr>
          <w:rFonts w:ascii="Candara" w:hAnsi="Candara" w:cs="Candara"/>
        </w:rPr>
        <w:t>p</w:t>
      </w:r>
      <w:r w:rsidRPr="00242385">
        <w:rPr>
          <w:rFonts w:ascii="Candara" w:hAnsi="Candara" w:cs="Candara"/>
          <w:spacing w:val="-1"/>
        </w:rPr>
        <w:t>o</w:t>
      </w:r>
      <w:r w:rsidRPr="00242385">
        <w:rPr>
          <w:rFonts w:ascii="Candara" w:hAnsi="Candara" w:cs="Candara"/>
          <w:spacing w:val="1"/>
        </w:rPr>
        <w:t>ns</w:t>
      </w:r>
      <w:r w:rsidRPr="00242385">
        <w:rPr>
          <w:rFonts w:ascii="Candara" w:hAnsi="Candara" w:cs="Candara"/>
        </w:rPr>
        <w:t>abl</w:t>
      </w:r>
      <w:r w:rsidRPr="00242385">
        <w:rPr>
          <w:rFonts w:ascii="Candara" w:hAnsi="Candara" w:cs="Candara"/>
          <w:spacing w:val="-3"/>
        </w:rPr>
        <w:t>e</w:t>
      </w:r>
      <w:r w:rsidRPr="00242385">
        <w:rPr>
          <w:rFonts w:ascii="Candara" w:hAnsi="Candara" w:cs="Candara"/>
        </w:rPr>
        <w:t>s</w:t>
      </w:r>
      <w:r w:rsidR="00655DEF">
        <w:rPr>
          <w:rFonts w:ascii="Candara" w:hAnsi="Candara" w:cs="Candara"/>
        </w:rPr>
        <w:t xml:space="preserve"> </w:t>
      </w:r>
      <w:r w:rsidRPr="00242385">
        <w:rPr>
          <w:rFonts w:ascii="Candara" w:hAnsi="Candara" w:cs="Candara"/>
          <w:spacing w:val="1"/>
        </w:rPr>
        <w:t>c</w:t>
      </w:r>
      <w:r w:rsidRPr="00242385">
        <w:rPr>
          <w:rFonts w:ascii="Candara" w:hAnsi="Candara" w:cs="Candara"/>
          <w:spacing w:val="-1"/>
        </w:rPr>
        <w:t>om</w:t>
      </w:r>
      <w:r w:rsidRPr="00242385">
        <w:rPr>
          <w:rFonts w:ascii="Candara" w:hAnsi="Candara" w:cs="Candara"/>
        </w:rPr>
        <w:t>pé</w:t>
      </w:r>
      <w:r w:rsidRPr="00242385">
        <w:rPr>
          <w:rFonts w:ascii="Candara" w:hAnsi="Candara" w:cs="Candara"/>
          <w:spacing w:val="-2"/>
        </w:rPr>
        <w:t>t</w:t>
      </w:r>
      <w:r w:rsidRPr="00242385">
        <w:rPr>
          <w:rFonts w:ascii="Candara" w:hAnsi="Candara" w:cs="Candara"/>
        </w:rPr>
        <w:t>e</w:t>
      </w:r>
      <w:r w:rsidRPr="00242385">
        <w:rPr>
          <w:rFonts w:ascii="Candara" w:hAnsi="Candara" w:cs="Candara"/>
          <w:spacing w:val="1"/>
        </w:rPr>
        <w:t>n</w:t>
      </w:r>
      <w:r w:rsidRPr="00242385">
        <w:rPr>
          <w:rFonts w:ascii="Candara" w:hAnsi="Candara" w:cs="Candara"/>
        </w:rPr>
        <w:t>ts</w:t>
      </w:r>
      <w:r w:rsidR="00655DEF">
        <w:rPr>
          <w:rFonts w:ascii="Candara" w:hAnsi="Candara" w:cs="Candara"/>
        </w:rPr>
        <w:t xml:space="preserve"> </w:t>
      </w:r>
      <w:r w:rsidRPr="00242385">
        <w:rPr>
          <w:rFonts w:ascii="Candara" w:hAnsi="Candara" w:cs="Candara"/>
        </w:rPr>
        <w:t>p</w:t>
      </w:r>
      <w:r w:rsidRPr="00242385">
        <w:rPr>
          <w:rFonts w:ascii="Candara" w:hAnsi="Candara" w:cs="Candara"/>
          <w:spacing w:val="-1"/>
        </w:rPr>
        <w:t>ou</w:t>
      </w:r>
      <w:r w:rsidRPr="00242385">
        <w:rPr>
          <w:rFonts w:ascii="Candara" w:hAnsi="Candara" w:cs="Candara"/>
        </w:rPr>
        <w:t>r</w:t>
      </w:r>
      <w:r w:rsidR="00655DEF">
        <w:rPr>
          <w:rFonts w:ascii="Candara" w:hAnsi="Candara" w:cs="Candara"/>
        </w:rPr>
        <w:t xml:space="preserve"> </w:t>
      </w:r>
      <w:r w:rsidRPr="00242385">
        <w:rPr>
          <w:rFonts w:ascii="Candara" w:hAnsi="Candara" w:cs="Candara"/>
        </w:rPr>
        <w:t>f</w:t>
      </w:r>
      <w:r w:rsidRPr="00242385">
        <w:rPr>
          <w:rFonts w:ascii="Candara" w:hAnsi="Candara" w:cs="Candara"/>
          <w:spacing w:val="-1"/>
        </w:rPr>
        <w:t>ou</w:t>
      </w:r>
      <w:r w:rsidRPr="00242385">
        <w:rPr>
          <w:rFonts w:ascii="Candara" w:hAnsi="Candara" w:cs="Candara"/>
          <w:spacing w:val="1"/>
        </w:rPr>
        <w:t>rn</w:t>
      </w:r>
      <w:r w:rsidRPr="00242385">
        <w:rPr>
          <w:rFonts w:ascii="Candara" w:hAnsi="Candara" w:cs="Candara"/>
          <w:spacing w:val="-2"/>
        </w:rPr>
        <w:t>i</w:t>
      </w:r>
      <w:r w:rsidRPr="00242385">
        <w:rPr>
          <w:rFonts w:ascii="Candara" w:hAnsi="Candara" w:cs="Candara"/>
        </w:rPr>
        <w:t>r</w:t>
      </w:r>
      <w:r w:rsidR="00655DEF">
        <w:rPr>
          <w:rFonts w:ascii="Candara" w:hAnsi="Candara" w:cs="Candara"/>
        </w:rPr>
        <w:t xml:space="preserve"> </w:t>
      </w:r>
      <w:r w:rsidRPr="00242385">
        <w:rPr>
          <w:rFonts w:ascii="Candara" w:hAnsi="Candara" w:cs="Candara"/>
        </w:rPr>
        <w:t>les</w:t>
      </w:r>
      <w:r w:rsidR="00655DEF">
        <w:rPr>
          <w:rFonts w:ascii="Candara" w:hAnsi="Candara" w:cs="Candara"/>
        </w:rPr>
        <w:t xml:space="preserve"> </w:t>
      </w:r>
      <w:r w:rsidRPr="00242385">
        <w:rPr>
          <w:rFonts w:ascii="Candara" w:hAnsi="Candara" w:cs="Candara"/>
          <w:spacing w:val="1"/>
        </w:rPr>
        <w:t>r</w:t>
      </w:r>
      <w:r w:rsidRPr="00242385">
        <w:rPr>
          <w:rFonts w:ascii="Candara" w:hAnsi="Candara" w:cs="Candara"/>
        </w:rPr>
        <w:t>e</w:t>
      </w:r>
      <w:r w:rsidRPr="00242385">
        <w:rPr>
          <w:rFonts w:ascii="Candara" w:hAnsi="Candara" w:cs="Candara"/>
          <w:spacing w:val="-2"/>
        </w:rPr>
        <w:t>n</w:t>
      </w:r>
      <w:r w:rsidRPr="00242385">
        <w:rPr>
          <w:rFonts w:ascii="Candara" w:hAnsi="Candara" w:cs="Candara"/>
          <w:spacing w:val="-1"/>
        </w:rPr>
        <w:t>s</w:t>
      </w:r>
      <w:r w:rsidRPr="00242385">
        <w:rPr>
          <w:rFonts w:ascii="Candara" w:hAnsi="Candara" w:cs="Candara"/>
        </w:rPr>
        <w:t>eig</w:t>
      </w:r>
      <w:r w:rsidRPr="00242385">
        <w:rPr>
          <w:rFonts w:ascii="Candara" w:hAnsi="Candara" w:cs="Candara"/>
          <w:spacing w:val="1"/>
        </w:rPr>
        <w:t>n</w:t>
      </w:r>
      <w:r w:rsidRPr="00242385">
        <w:rPr>
          <w:rFonts w:ascii="Candara" w:hAnsi="Candara" w:cs="Candara"/>
        </w:rPr>
        <w:t>e</w:t>
      </w:r>
      <w:r w:rsidRPr="00242385">
        <w:rPr>
          <w:rFonts w:ascii="Candara" w:hAnsi="Candara" w:cs="Candara"/>
          <w:spacing w:val="-1"/>
        </w:rPr>
        <w:t>m</w:t>
      </w:r>
      <w:r w:rsidRPr="00242385">
        <w:rPr>
          <w:rFonts w:ascii="Candara" w:hAnsi="Candara" w:cs="Candara"/>
        </w:rPr>
        <w:t>e</w:t>
      </w:r>
      <w:r w:rsidRPr="00242385">
        <w:rPr>
          <w:rFonts w:ascii="Candara" w:hAnsi="Candara" w:cs="Candara"/>
          <w:spacing w:val="1"/>
        </w:rPr>
        <w:t>n</w:t>
      </w:r>
      <w:r w:rsidRPr="00242385">
        <w:rPr>
          <w:rFonts w:ascii="Candara" w:hAnsi="Candara" w:cs="Candara"/>
          <w:spacing w:val="-2"/>
        </w:rPr>
        <w:t>t</w:t>
      </w:r>
      <w:r w:rsidRPr="00242385">
        <w:rPr>
          <w:rFonts w:ascii="Candara" w:hAnsi="Candara" w:cs="Candara"/>
        </w:rPr>
        <w:t>s</w:t>
      </w:r>
      <w:r w:rsidR="00655DEF">
        <w:rPr>
          <w:rFonts w:ascii="Candara" w:hAnsi="Candara" w:cs="Candara"/>
        </w:rPr>
        <w:t xml:space="preserve"> </w:t>
      </w:r>
      <w:r w:rsidRPr="00242385">
        <w:rPr>
          <w:rFonts w:ascii="Candara" w:hAnsi="Candara" w:cs="Candara"/>
        </w:rPr>
        <w:t>au</w:t>
      </w:r>
      <w:r w:rsidR="00655DEF">
        <w:rPr>
          <w:rFonts w:ascii="Candara" w:hAnsi="Candara" w:cs="Candara"/>
        </w:rPr>
        <w:t xml:space="preserve"> </w:t>
      </w:r>
      <w:r w:rsidRPr="00242385">
        <w:rPr>
          <w:rFonts w:ascii="Candara" w:hAnsi="Candara" w:cs="Candara"/>
        </w:rPr>
        <w:t>tit</w:t>
      </w:r>
      <w:r w:rsidRPr="00242385">
        <w:rPr>
          <w:rFonts w:ascii="Candara" w:hAnsi="Candara" w:cs="Candara"/>
          <w:spacing w:val="1"/>
        </w:rPr>
        <w:t>r</w:t>
      </w:r>
      <w:r w:rsidRPr="00242385">
        <w:rPr>
          <w:rFonts w:ascii="Candara" w:hAnsi="Candara" w:cs="Candara"/>
        </w:rPr>
        <w:t>e</w:t>
      </w:r>
      <w:r w:rsidR="00655DEF">
        <w:rPr>
          <w:rFonts w:ascii="Candara" w:hAnsi="Candara" w:cs="Candara"/>
        </w:rPr>
        <w:t xml:space="preserve"> </w:t>
      </w:r>
      <w:r w:rsidRPr="00242385">
        <w:rPr>
          <w:rFonts w:ascii="Candara" w:hAnsi="Candara" w:cs="Candara"/>
          <w:spacing w:val="1"/>
        </w:rPr>
        <w:t>d</w:t>
      </w:r>
      <w:r w:rsidRPr="00242385">
        <w:rPr>
          <w:rFonts w:ascii="Candara" w:hAnsi="Candara" w:cs="Candara"/>
        </w:rPr>
        <w:t>u</w:t>
      </w:r>
      <w:r w:rsidR="00655DEF">
        <w:rPr>
          <w:rFonts w:ascii="Candara" w:hAnsi="Candara" w:cs="Candara"/>
        </w:rPr>
        <w:t xml:space="preserve"> </w:t>
      </w:r>
      <w:r w:rsidRPr="00242385">
        <w:rPr>
          <w:rFonts w:ascii="Candara" w:hAnsi="Candara" w:cs="Candara"/>
          <w:spacing w:val="-3"/>
        </w:rPr>
        <w:t>p</w:t>
      </w:r>
      <w:r w:rsidRPr="00242385">
        <w:rPr>
          <w:rFonts w:ascii="Candara" w:hAnsi="Candara" w:cs="Candara"/>
          <w:spacing w:val="-2"/>
        </w:rPr>
        <w:t>r</w:t>
      </w:r>
      <w:r w:rsidRPr="00242385">
        <w:rPr>
          <w:rFonts w:ascii="Candara" w:hAnsi="Candara" w:cs="Candara"/>
        </w:rPr>
        <w:t>é</w:t>
      </w:r>
      <w:r w:rsidRPr="00242385">
        <w:rPr>
          <w:rFonts w:ascii="Candara" w:hAnsi="Candara" w:cs="Candara"/>
          <w:spacing w:val="1"/>
        </w:rPr>
        <w:t>s</w:t>
      </w:r>
      <w:r w:rsidRPr="00242385">
        <w:rPr>
          <w:rFonts w:ascii="Candara" w:hAnsi="Candara" w:cs="Candara"/>
        </w:rPr>
        <w:t>e</w:t>
      </w:r>
      <w:r w:rsidRPr="00242385">
        <w:rPr>
          <w:rFonts w:ascii="Candara" w:hAnsi="Candara" w:cs="Candara"/>
          <w:spacing w:val="1"/>
        </w:rPr>
        <w:t>n</w:t>
      </w:r>
      <w:r w:rsidRPr="00242385">
        <w:rPr>
          <w:rFonts w:ascii="Candara" w:hAnsi="Candara" w:cs="Candara"/>
        </w:rPr>
        <w:t>t</w:t>
      </w:r>
      <w:r w:rsidR="00655DEF">
        <w:rPr>
          <w:rFonts w:ascii="Candara" w:hAnsi="Candara" w:cs="Candara"/>
        </w:rPr>
        <w:t xml:space="preserve"> </w:t>
      </w:r>
      <w:r w:rsidRPr="00242385">
        <w:rPr>
          <w:rFonts w:ascii="Candara" w:hAnsi="Candara" w:cs="Candara"/>
          <w:spacing w:val="-1"/>
        </w:rPr>
        <w:t>m</w:t>
      </w:r>
      <w:r w:rsidRPr="00242385">
        <w:rPr>
          <w:rFonts w:ascii="Candara" w:hAnsi="Candara" w:cs="Candara"/>
        </w:rPr>
        <w:t>a</w:t>
      </w:r>
      <w:r w:rsidRPr="00242385">
        <w:rPr>
          <w:rFonts w:ascii="Candara" w:hAnsi="Candara" w:cs="Candara"/>
          <w:spacing w:val="-2"/>
        </w:rPr>
        <w:t>r</w:t>
      </w:r>
      <w:r w:rsidRPr="00242385">
        <w:rPr>
          <w:rFonts w:ascii="Candara" w:hAnsi="Candara" w:cs="Candara"/>
          <w:spacing w:val="1"/>
        </w:rPr>
        <w:t>ch</w:t>
      </w:r>
      <w:r w:rsidRPr="00242385">
        <w:rPr>
          <w:rFonts w:ascii="Candara" w:hAnsi="Candara" w:cs="Candara"/>
        </w:rPr>
        <w:t>é</w:t>
      </w:r>
      <w:r w:rsidR="00655DEF">
        <w:rPr>
          <w:rFonts w:ascii="Candara" w:hAnsi="Candara" w:cs="Candara"/>
        </w:rPr>
        <w:t xml:space="preserve"> </w:t>
      </w:r>
      <w:r w:rsidRPr="00242385">
        <w:rPr>
          <w:rFonts w:ascii="Candara" w:hAnsi="Candara" w:cs="Candara"/>
          <w:spacing w:val="1"/>
        </w:rPr>
        <w:t>s</w:t>
      </w:r>
      <w:r w:rsidRPr="00242385">
        <w:rPr>
          <w:rFonts w:ascii="Candara" w:hAnsi="Candara" w:cs="Candara"/>
          <w:spacing w:val="-1"/>
        </w:rPr>
        <w:t>o</w:t>
      </w:r>
      <w:r w:rsidRPr="00242385">
        <w:rPr>
          <w:rFonts w:ascii="Candara" w:hAnsi="Candara" w:cs="Candara"/>
          <w:spacing w:val="1"/>
        </w:rPr>
        <w:t>n</w:t>
      </w:r>
      <w:r w:rsidRPr="00242385">
        <w:rPr>
          <w:rFonts w:ascii="Candara" w:hAnsi="Candara" w:cs="Candara"/>
        </w:rPr>
        <w:t>t:</w:t>
      </w:r>
      <w:r w:rsidR="00655DEF">
        <w:rPr>
          <w:rFonts w:ascii="Candara" w:hAnsi="Candara" w:cs="Candara"/>
        </w:rPr>
        <w:t xml:space="preserve"> </w:t>
      </w:r>
      <w:r w:rsidRPr="00242385">
        <w:rPr>
          <w:rFonts w:ascii="Candara" w:hAnsi="Candara" w:cs="Candara"/>
          <w:b/>
          <w:bCs/>
          <w:spacing w:val="1"/>
        </w:rPr>
        <w:t>L</w:t>
      </w:r>
      <w:r w:rsidRPr="00242385">
        <w:rPr>
          <w:rFonts w:ascii="Candara" w:hAnsi="Candara" w:cs="Candara"/>
          <w:b/>
          <w:bCs/>
        </w:rPr>
        <w:t>’</w:t>
      </w:r>
      <w:r w:rsidRPr="00242385">
        <w:rPr>
          <w:rFonts w:ascii="Candara" w:hAnsi="Candara" w:cs="Candara"/>
          <w:b/>
          <w:bCs/>
          <w:spacing w:val="-1"/>
        </w:rPr>
        <w:t>I</w:t>
      </w:r>
      <w:r w:rsidRPr="00242385">
        <w:rPr>
          <w:rFonts w:ascii="Candara" w:hAnsi="Candara" w:cs="Candara"/>
          <w:b/>
          <w:bCs/>
          <w:spacing w:val="1"/>
        </w:rPr>
        <w:t>n</w:t>
      </w:r>
      <w:r w:rsidRPr="00242385">
        <w:rPr>
          <w:rFonts w:ascii="Candara" w:hAnsi="Candara" w:cs="Candara"/>
          <w:b/>
          <w:bCs/>
          <w:spacing w:val="-1"/>
        </w:rPr>
        <w:t>g</w:t>
      </w:r>
      <w:r>
        <w:rPr>
          <w:rFonts w:ascii="Candara" w:hAnsi="Candara" w:cs="Candara"/>
          <w:b/>
          <w:bCs/>
        </w:rPr>
        <w:t>é</w:t>
      </w:r>
      <w:r w:rsidRPr="00242385">
        <w:rPr>
          <w:rFonts w:ascii="Candara" w:hAnsi="Candara" w:cs="Candara"/>
          <w:b/>
          <w:bCs/>
          <w:spacing w:val="1"/>
        </w:rPr>
        <w:t>n</w:t>
      </w:r>
      <w:r w:rsidRPr="00242385">
        <w:rPr>
          <w:rFonts w:ascii="Candara" w:hAnsi="Candara" w:cs="Candara"/>
          <w:b/>
          <w:bCs/>
        </w:rPr>
        <w:t>ie</w:t>
      </w:r>
      <w:r w:rsidRPr="00242385">
        <w:rPr>
          <w:rFonts w:ascii="Candara" w:hAnsi="Candara" w:cs="Candara"/>
          <w:b/>
          <w:bCs/>
          <w:spacing w:val="1"/>
        </w:rPr>
        <w:t>u</w:t>
      </w:r>
      <w:r w:rsidRPr="00242385">
        <w:rPr>
          <w:rFonts w:ascii="Candara" w:hAnsi="Candara" w:cs="Candara"/>
          <w:b/>
          <w:bCs/>
        </w:rPr>
        <w:t>r</w:t>
      </w:r>
      <w:r w:rsidR="00655DEF">
        <w:rPr>
          <w:rFonts w:ascii="Candara" w:hAnsi="Candara" w:cs="Candara"/>
          <w:b/>
          <w:bCs/>
        </w:rPr>
        <w:t xml:space="preserve"> </w:t>
      </w:r>
      <w:r w:rsidRPr="00242385">
        <w:rPr>
          <w:rFonts w:ascii="Candara" w:hAnsi="Candara" w:cs="Candara"/>
          <w:b/>
          <w:bCs/>
        </w:rPr>
        <w:t>et</w:t>
      </w:r>
      <w:r w:rsidR="00655DEF">
        <w:rPr>
          <w:rFonts w:ascii="Candara" w:hAnsi="Candara" w:cs="Candara"/>
          <w:b/>
          <w:bCs/>
        </w:rPr>
        <w:t xml:space="preserve"> </w:t>
      </w:r>
      <w:r w:rsidRPr="00242385">
        <w:rPr>
          <w:rFonts w:ascii="Candara" w:hAnsi="Candara" w:cs="Candara"/>
          <w:b/>
          <w:bCs/>
          <w:spacing w:val="1"/>
        </w:rPr>
        <w:t>l</w:t>
      </w:r>
      <w:r w:rsidRPr="00242385">
        <w:rPr>
          <w:rFonts w:ascii="Candara" w:hAnsi="Candara" w:cs="Candara"/>
          <w:b/>
          <w:bCs/>
        </w:rPr>
        <w:t>e</w:t>
      </w:r>
      <w:r w:rsidR="00655DEF">
        <w:rPr>
          <w:rFonts w:ascii="Candara" w:hAnsi="Candara" w:cs="Candara"/>
          <w:b/>
          <w:bCs/>
        </w:rPr>
        <w:t xml:space="preserve"> </w:t>
      </w:r>
      <w:r w:rsidRPr="00242385">
        <w:rPr>
          <w:rFonts w:ascii="Candara" w:hAnsi="Candara" w:cs="Candara"/>
          <w:b/>
          <w:bCs/>
        </w:rPr>
        <w:t>C</w:t>
      </w:r>
      <w:r w:rsidRPr="00242385">
        <w:rPr>
          <w:rFonts w:ascii="Candara" w:hAnsi="Candara" w:cs="Candara"/>
          <w:b/>
          <w:bCs/>
          <w:spacing w:val="-1"/>
        </w:rPr>
        <w:t>h</w:t>
      </w:r>
      <w:r w:rsidRPr="00242385">
        <w:rPr>
          <w:rFonts w:ascii="Candara" w:hAnsi="Candara" w:cs="Candara"/>
          <w:b/>
          <w:bCs/>
        </w:rPr>
        <w:t>ef</w:t>
      </w:r>
      <w:r w:rsidR="00655DEF">
        <w:rPr>
          <w:rFonts w:ascii="Candara" w:hAnsi="Candara" w:cs="Candara"/>
          <w:b/>
          <w:bCs/>
        </w:rPr>
        <w:t xml:space="preserve"> </w:t>
      </w:r>
      <w:r w:rsidRPr="00242385">
        <w:rPr>
          <w:rFonts w:ascii="Candara" w:hAnsi="Candara" w:cs="Candara"/>
          <w:b/>
          <w:bCs/>
          <w:spacing w:val="1"/>
        </w:rPr>
        <w:t>d</w:t>
      </w:r>
      <w:r w:rsidRPr="00242385">
        <w:rPr>
          <w:rFonts w:ascii="Candara" w:hAnsi="Candara" w:cs="Candara"/>
          <w:b/>
          <w:bCs/>
        </w:rPr>
        <w:t>e</w:t>
      </w:r>
      <w:r w:rsidR="00655DEF">
        <w:rPr>
          <w:rFonts w:ascii="Candara" w:hAnsi="Candara" w:cs="Candara"/>
          <w:b/>
          <w:bCs/>
        </w:rPr>
        <w:t xml:space="preserve"> </w:t>
      </w:r>
      <w:r w:rsidRPr="00242385">
        <w:rPr>
          <w:rFonts w:ascii="Candara" w:hAnsi="Candara" w:cs="Candara"/>
          <w:b/>
          <w:bCs/>
        </w:rPr>
        <w:t>Se</w:t>
      </w:r>
      <w:r w:rsidRPr="00242385">
        <w:rPr>
          <w:rFonts w:ascii="Candara" w:hAnsi="Candara" w:cs="Candara"/>
          <w:b/>
          <w:bCs/>
          <w:spacing w:val="-1"/>
        </w:rPr>
        <w:t>r</w:t>
      </w:r>
      <w:r w:rsidRPr="00242385">
        <w:rPr>
          <w:rFonts w:ascii="Candara" w:hAnsi="Candara" w:cs="Candara"/>
          <w:b/>
          <w:bCs/>
        </w:rPr>
        <w:t>vi</w:t>
      </w:r>
      <w:r w:rsidRPr="00242385">
        <w:rPr>
          <w:rFonts w:ascii="Candara" w:hAnsi="Candara" w:cs="Candara"/>
          <w:b/>
          <w:bCs/>
          <w:spacing w:val="-2"/>
        </w:rPr>
        <w:t>c</w:t>
      </w:r>
      <w:r w:rsidRPr="00242385">
        <w:rPr>
          <w:rFonts w:ascii="Candara" w:hAnsi="Candara" w:cs="Candara"/>
          <w:b/>
          <w:bCs/>
        </w:rPr>
        <w:t>e</w:t>
      </w:r>
      <w:r w:rsidR="00655DEF">
        <w:rPr>
          <w:rFonts w:ascii="Candara" w:hAnsi="Candara" w:cs="Candara"/>
          <w:b/>
          <w:bCs/>
        </w:rPr>
        <w:t xml:space="preserve"> </w:t>
      </w:r>
      <w:r w:rsidRPr="00242385">
        <w:rPr>
          <w:rFonts w:ascii="Candara" w:hAnsi="Candara" w:cs="Candara"/>
          <w:b/>
          <w:bCs/>
          <w:spacing w:val="1"/>
        </w:rPr>
        <w:t>d</w:t>
      </w:r>
      <w:r w:rsidRPr="00242385">
        <w:rPr>
          <w:rFonts w:ascii="Candara" w:hAnsi="Candara" w:cs="Candara"/>
          <w:b/>
          <w:bCs/>
        </w:rPr>
        <w:t>u</w:t>
      </w:r>
      <w:r w:rsidR="00655DEF">
        <w:rPr>
          <w:rFonts w:ascii="Candara" w:hAnsi="Candara" w:cs="Candara"/>
          <w:b/>
          <w:bCs/>
        </w:rPr>
        <w:t xml:space="preserve"> </w:t>
      </w:r>
      <w:r w:rsidRPr="00242385">
        <w:rPr>
          <w:rFonts w:ascii="Candara" w:hAnsi="Candara" w:cs="Candara"/>
          <w:b/>
          <w:bCs/>
          <w:spacing w:val="-1"/>
        </w:rPr>
        <w:t>M</w:t>
      </w:r>
      <w:r w:rsidRPr="00242385">
        <w:rPr>
          <w:rFonts w:ascii="Candara" w:hAnsi="Candara" w:cs="Candara"/>
          <w:b/>
          <w:bCs/>
        </w:rPr>
        <w:t>a</w:t>
      </w:r>
      <w:r w:rsidRPr="00242385">
        <w:rPr>
          <w:rFonts w:ascii="Candara" w:hAnsi="Candara" w:cs="Candara"/>
          <w:b/>
          <w:bCs/>
          <w:spacing w:val="-1"/>
        </w:rPr>
        <w:t>r</w:t>
      </w:r>
      <w:r w:rsidRPr="00242385">
        <w:rPr>
          <w:rFonts w:ascii="Candara" w:hAnsi="Candara" w:cs="Candara"/>
          <w:b/>
          <w:bCs/>
        </w:rPr>
        <w:t>c</w:t>
      </w:r>
      <w:r w:rsidRPr="00242385">
        <w:rPr>
          <w:rFonts w:ascii="Candara" w:hAnsi="Candara" w:cs="Candara"/>
          <w:b/>
          <w:bCs/>
          <w:spacing w:val="-1"/>
        </w:rPr>
        <w:t>h</w:t>
      </w:r>
      <w:r w:rsidRPr="00242385">
        <w:rPr>
          <w:rFonts w:ascii="Candara" w:hAnsi="Candara" w:cs="Candara"/>
          <w:b/>
          <w:bCs/>
        </w:rPr>
        <w:t>é</w:t>
      </w:r>
      <w:r w:rsidRPr="00242385">
        <w:rPr>
          <w:rFonts w:ascii="Candara" w:hAnsi="Candara" w:cs="Candara"/>
        </w:rPr>
        <w:t>.</w:t>
      </w:r>
    </w:p>
    <w:p w:rsidR="000C03AF" w:rsidRPr="000C03AF" w:rsidRDefault="000C03AF" w:rsidP="005734B8">
      <w:pPr>
        <w:keepNext/>
        <w:spacing w:before="240" w:after="60" w:line="240" w:lineRule="auto"/>
        <w:ind w:left="708" w:right="571"/>
        <w:outlineLvl w:val="1"/>
        <w:rPr>
          <w:rFonts w:ascii="Calibri" w:eastAsia="Times New Roman" w:hAnsi="Calibri" w:cs="Calibri"/>
          <w:b/>
          <w:bCs/>
          <w:iCs/>
          <w:lang w:eastAsia="fr-FR"/>
        </w:rPr>
      </w:pPr>
      <w:r w:rsidRPr="000C03AF">
        <w:rPr>
          <w:rFonts w:ascii="Calibri" w:eastAsia="Times New Roman" w:hAnsi="Calibri" w:cs="Calibri"/>
          <w:b/>
          <w:bCs/>
          <w:iCs/>
          <w:lang w:eastAsia="fr-FR"/>
        </w:rPr>
        <w:t>ARTICLE 54 : ASSURANCES</w:t>
      </w:r>
      <w:bookmarkEnd w:id="464"/>
      <w:bookmarkEnd w:id="465"/>
      <w:bookmarkEnd w:id="466"/>
      <w:bookmarkEnd w:id="467"/>
      <w:bookmarkEnd w:id="468"/>
      <w:bookmarkEnd w:id="469"/>
      <w:bookmarkEnd w:id="470"/>
    </w:p>
    <w:p w:rsidR="000C03AF" w:rsidRPr="000C03AF" w:rsidRDefault="000C03AF" w:rsidP="005734B8">
      <w:pPr>
        <w:spacing w:after="0" w:line="240"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Le Cocontractant devra justifier qu’il est titulaire d’une police d’assurance de responsabilité civile, pour les dommages de toutes natures causés aux tiers :</w:t>
      </w:r>
    </w:p>
    <w:p w:rsidR="000C03AF" w:rsidRPr="000C03AF" w:rsidRDefault="000C03AF" w:rsidP="00482DD6">
      <w:pPr>
        <w:numPr>
          <w:ilvl w:val="0"/>
          <w:numId w:val="22"/>
        </w:numPr>
        <w:spacing w:after="0" w:line="240" w:lineRule="auto"/>
        <w:ind w:left="1428" w:right="571"/>
        <w:rPr>
          <w:rFonts w:ascii="Calibri" w:eastAsia="Times New Roman" w:hAnsi="Calibri" w:cs="Calibri"/>
          <w:lang w:eastAsia="fr-FR"/>
        </w:rPr>
      </w:pPr>
      <w:r w:rsidRPr="000C03AF">
        <w:rPr>
          <w:rFonts w:ascii="Calibri" w:eastAsia="Times New Roman" w:hAnsi="Calibri" w:cs="Calibri"/>
          <w:lang w:eastAsia="fr-FR"/>
        </w:rPr>
        <w:t>Par son personnel salarié en activité de travail ;</w:t>
      </w:r>
    </w:p>
    <w:p w:rsidR="000C03AF" w:rsidRPr="000C03AF" w:rsidRDefault="000C03AF" w:rsidP="00482DD6">
      <w:pPr>
        <w:numPr>
          <w:ilvl w:val="0"/>
          <w:numId w:val="22"/>
        </w:numPr>
        <w:spacing w:after="0" w:line="240" w:lineRule="auto"/>
        <w:ind w:left="1428" w:right="571"/>
        <w:rPr>
          <w:rFonts w:ascii="Calibri" w:eastAsia="Times New Roman" w:hAnsi="Calibri" w:cs="Calibri"/>
          <w:lang w:eastAsia="fr-FR"/>
        </w:rPr>
      </w:pPr>
      <w:r w:rsidRPr="000C03AF">
        <w:rPr>
          <w:rFonts w:ascii="Calibri" w:eastAsia="Times New Roman" w:hAnsi="Calibri" w:cs="Calibri"/>
          <w:lang w:eastAsia="fr-FR"/>
        </w:rPr>
        <w:t>Par le matériel qu’il utilise ;</w:t>
      </w:r>
    </w:p>
    <w:p w:rsidR="000C03AF" w:rsidRPr="000C03AF" w:rsidRDefault="000C03AF" w:rsidP="00482DD6">
      <w:pPr>
        <w:numPr>
          <w:ilvl w:val="0"/>
          <w:numId w:val="22"/>
        </w:numPr>
        <w:spacing w:after="0" w:line="240" w:lineRule="auto"/>
        <w:ind w:left="1428" w:right="571"/>
        <w:rPr>
          <w:rFonts w:ascii="Calibri" w:eastAsia="Times New Roman" w:hAnsi="Calibri" w:cs="Calibri"/>
          <w:lang w:eastAsia="fr-FR"/>
        </w:rPr>
      </w:pPr>
      <w:r w:rsidRPr="000C03AF">
        <w:rPr>
          <w:rFonts w:ascii="Calibri" w:eastAsia="Times New Roman" w:hAnsi="Calibri" w:cs="Calibri"/>
          <w:lang w:eastAsia="fr-FR"/>
        </w:rPr>
        <w:t>Du fait des travaux.</w:t>
      </w:r>
    </w:p>
    <w:p w:rsidR="000C03AF" w:rsidRPr="000C03AF" w:rsidRDefault="000C03AF" w:rsidP="005734B8">
      <w:pPr>
        <w:spacing w:after="0" w:line="240" w:lineRule="auto"/>
        <w:ind w:left="708" w:right="571"/>
        <w:rPr>
          <w:rFonts w:ascii="Calibri" w:eastAsia="Times New Roman" w:hAnsi="Calibri" w:cs="Calibri"/>
          <w:lang w:eastAsia="fr-FR"/>
        </w:rPr>
      </w:pPr>
    </w:p>
    <w:p w:rsidR="000C03AF" w:rsidRPr="000C03AF" w:rsidRDefault="000C03AF" w:rsidP="005734B8">
      <w:pPr>
        <w:spacing w:after="0" w:line="240"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 xml:space="preserve">Le chantier devra être couvert pour l’ensemble des travaux d’une assurance globale de chantier délivrée par une compagnie agréée par le Ministre en charge des Finances. </w:t>
      </w:r>
    </w:p>
    <w:p w:rsidR="000C03AF" w:rsidRPr="000C03AF" w:rsidRDefault="000C03AF" w:rsidP="005734B8">
      <w:pPr>
        <w:spacing w:after="0" w:line="240"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Aucun règlement à l’exception de l’avance de démarrage ne sera effectué sans présentation d’un certificat d’une compagnie prouvant que le Cocontractant a intégralement réglé les primes ou cotisations relatives aux travaux objet du présent contrat.</w:t>
      </w:r>
    </w:p>
    <w:p w:rsidR="000C03AF" w:rsidRPr="000C03AF" w:rsidRDefault="000C03AF" w:rsidP="005734B8">
      <w:pPr>
        <w:spacing w:after="0" w:line="240" w:lineRule="auto"/>
        <w:ind w:left="708" w:right="571"/>
        <w:rPr>
          <w:rFonts w:ascii="Calibri" w:eastAsia="Times New Roman" w:hAnsi="Calibri" w:cs="Calibri"/>
          <w:lang w:eastAsia="fr-FR"/>
        </w:rPr>
      </w:pPr>
    </w:p>
    <w:p w:rsidR="000C03AF" w:rsidRPr="000C03AF" w:rsidRDefault="000C03AF" w:rsidP="005734B8">
      <w:pPr>
        <w:spacing w:after="0" w:line="240"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Le Cocontractant dispose d’un délai de trente ((30) jours à compter de l’ordre de service de commencer les travaux pour présenter un certificat d’une compagnie d’assurance prouvant qu’elle a intégralement réglé les primes ou cotisations relatives aux travaux pour le présent contrat. Passé ce délai le contrat pourra être résilié.</w:t>
      </w:r>
    </w:p>
    <w:p w:rsidR="000C03AF" w:rsidRPr="000C03AF" w:rsidRDefault="000C03AF" w:rsidP="005734B8">
      <w:pPr>
        <w:keepNext/>
        <w:spacing w:before="240" w:after="60" w:line="240" w:lineRule="auto"/>
        <w:ind w:left="708" w:right="571"/>
        <w:outlineLvl w:val="1"/>
        <w:rPr>
          <w:rFonts w:ascii="Calibri" w:eastAsia="Times New Roman" w:hAnsi="Calibri" w:cs="Calibri"/>
          <w:b/>
          <w:bCs/>
          <w:iCs/>
          <w:lang w:eastAsia="fr-FR"/>
        </w:rPr>
      </w:pPr>
      <w:bookmarkStart w:id="471" w:name="_Toc159146979"/>
      <w:bookmarkStart w:id="472" w:name="_Toc225069392"/>
      <w:bookmarkStart w:id="473" w:name="_Toc231111991"/>
      <w:bookmarkStart w:id="474" w:name="_Toc231364560"/>
      <w:bookmarkStart w:id="475" w:name="_Toc231614019"/>
      <w:bookmarkStart w:id="476" w:name="_Toc286835074"/>
      <w:bookmarkStart w:id="477" w:name="_Toc343710304"/>
      <w:r w:rsidRPr="000C03AF">
        <w:rPr>
          <w:rFonts w:ascii="Calibri" w:eastAsia="Times New Roman" w:hAnsi="Calibri" w:cs="Calibri"/>
          <w:b/>
          <w:bCs/>
          <w:iCs/>
          <w:lang w:eastAsia="fr-FR"/>
        </w:rPr>
        <w:t>ARTICLE 55 : VARIATION DES PRIX</w:t>
      </w:r>
      <w:bookmarkEnd w:id="471"/>
      <w:bookmarkEnd w:id="472"/>
      <w:bookmarkEnd w:id="473"/>
      <w:bookmarkEnd w:id="474"/>
      <w:bookmarkEnd w:id="475"/>
      <w:bookmarkEnd w:id="476"/>
      <w:bookmarkEnd w:id="477"/>
    </w:p>
    <w:p w:rsidR="000C03AF" w:rsidRPr="000C03AF" w:rsidRDefault="000C03AF" w:rsidP="005734B8">
      <w:pPr>
        <w:spacing w:after="0" w:line="240" w:lineRule="auto"/>
        <w:ind w:left="708" w:right="571"/>
        <w:rPr>
          <w:rFonts w:ascii="Calibri" w:eastAsia="Times New Roman" w:hAnsi="Calibri" w:cs="Calibri"/>
          <w:lang w:eastAsia="fr-FR"/>
        </w:rPr>
      </w:pPr>
      <w:r w:rsidRPr="000C03AF">
        <w:rPr>
          <w:rFonts w:ascii="Calibri" w:eastAsia="Times New Roman" w:hAnsi="Calibri" w:cs="Calibri"/>
          <w:lang w:eastAsia="fr-FR"/>
        </w:rPr>
        <w:t>Le présent contrat est à prix unitaires et forfaitaires. Ces prix sont fermes.</w:t>
      </w:r>
    </w:p>
    <w:p w:rsidR="000C03AF" w:rsidRPr="000C03AF" w:rsidRDefault="000C03AF" w:rsidP="005734B8">
      <w:pPr>
        <w:keepNext/>
        <w:spacing w:before="240" w:after="60" w:line="240" w:lineRule="auto"/>
        <w:ind w:left="708" w:right="571"/>
        <w:outlineLvl w:val="1"/>
        <w:rPr>
          <w:rFonts w:ascii="Calibri" w:eastAsia="Times New Roman" w:hAnsi="Calibri" w:cs="Calibri"/>
          <w:b/>
          <w:bCs/>
          <w:iCs/>
          <w:lang w:eastAsia="fr-FR"/>
        </w:rPr>
      </w:pPr>
      <w:bookmarkStart w:id="478" w:name="_Toc159146980"/>
      <w:bookmarkStart w:id="479" w:name="_Toc225069393"/>
      <w:bookmarkStart w:id="480" w:name="_Toc231111992"/>
      <w:bookmarkStart w:id="481" w:name="_Toc231364561"/>
      <w:bookmarkStart w:id="482" w:name="_Toc231614020"/>
      <w:bookmarkStart w:id="483" w:name="_Toc286835075"/>
      <w:bookmarkStart w:id="484" w:name="_Toc343710305"/>
      <w:r w:rsidRPr="000C03AF">
        <w:rPr>
          <w:rFonts w:ascii="Calibri" w:eastAsia="Times New Roman" w:hAnsi="Calibri" w:cs="Calibri"/>
          <w:b/>
          <w:bCs/>
          <w:iCs/>
          <w:lang w:eastAsia="fr-FR"/>
        </w:rPr>
        <w:t>ARTICLE 56 : TIMBRE ET ENREGISTREMENT</w:t>
      </w:r>
      <w:bookmarkEnd w:id="478"/>
      <w:bookmarkEnd w:id="479"/>
      <w:bookmarkEnd w:id="480"/>
      <w:bookmarkEnd w:id="481"/>
      <w:bookmarkEnd w:id="482"/>
      <w:bookmarkEnd w:id="483"/>
      <w:bookmarkEnd w:id="484"/>
    </w:p>
    <w:p w:rsidR="000C03AF" w:rsidRPr="000C03AF" w:rsidRDefault="000C03AF" w:rsidP="005734B8">
      <w:pPr>
        <w:spacing w:after="0" w:line="276" w:lineRule="auto"/>
        <w:ind w:left="708" w:right="571"/>
        <w:jc w:val="both"/>
        <w:rPr>
          <w:rFonts w:ascii="Calibri" w:eastAsia="Times New Roman" w:hAnsi="Calibri" w:cs="Calibri"/>
          <w:lang w:eastAsia="fr-FR"/>
        </w:rPr>
      </w:pPr>
      <w:bookmarkStart w:id="485" w:name="_Toc159146981"/>
      <w:bookmarkStart w:id="486" w:name="_Toc225069394"/>
      <w:bookmarkStart w:id="487" w:name="_Toc231111993"/>
      <w:bookmarkStart w:id="488" w:name="_Toc231364562"/>
      <w:bookmarkStart w:id="489" w:name="_Toc231614021"/>
      <w:bookmarkStart w:id="490" w:name="_Toc286835076"/>
      <w:r w:rsidRPr="000C03AF">
        <w:rPr>
          <w:rFonts w:ascii="Calibri" w:eastAsia="Times New Roman" w:hAnsi="Calibri" w:cs="Calibri"/>
          <w:lang w:eastAsia="fr-FR"/>
        </w:rPr>
        <w:t>Sept (07) exemplaires originaux des pièces constitutives du présent marché seront à timbrer et à enregistrer par les soins et aux frais du Cocontractant, conformément à la réglementation en vigueur.</w:t>
      </w:r>
    </w:p>
    <w:p w:rsidR="000C03AF" w:rsidRPr="000C03AF" w:rsidRDefault="000C03AF" w:rsidP="005734B8">
      <w:pPr>
        <w:spacing w:after="0" w:line="276"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 xml:space="preserve">Après enregistrement, cinq exemplaires du marché devront être retournés dans les délais sus prescrits dans les services du Maître d’Ouvrage pour ventilation. </w:t>
      </w:r>
    </w:p>
    <w:p w:rsidR="000C03AF" w:rsidRPr="000C03AF" w:rsidRDefault="000C03AF" w:rsidP="005734B8">
      <w:pPr>
        <w:keepNext/>
        <w:spacing w:before="240" w:after="60" w:line="240" w:lineRule="auto"/>
        <w:ind w:left="708" w:right="571"/>
        <w:outlineLvl w:val="1"/>
        <w:rPr>
          <w:rFonts w:ascii="Calibri" w:eastAsia="Times New Roman" w:hAnsi="Calibri" w:cs="Calibri"/>
          <w:b/>
          <w:bCs/>
          <w:iCs/>
          <w:lang w:eastAsia="fr-FR"/>
        </w:rPr>
      </w:pPr>
      <w:bookmarkStart w:id="491" w:name="_Toc343710306"/>
      <w:r w:rsidRPr="000C03AF">
        <w:rPr>
          <w:rFonts w:ascii="Calibri" w:eastAsia="Times New Roman" w:hAnsi="Calibri" w:cs="Calibri"/>
          <w:b/>
          <w:bCs/>
          <w:iCs/>
          <w:lang w:eastAsia="fr-FR"/>
        </w:rPr>
        <w:t>ARTICLE 57 : REGIME FISCAL ET DOUANIER</w:t>
      </w:r>
      <w:bookmarkEnd w:id="485"/>
      <w:bookmarkEnd w:id="486"/>
      <w:bookmarkEnd w:id="487"/>
      <w:bookmarkEnd w:id="488"/>
      <w:bookmarkEnd w:id="489"/>
      <w:bookmarkEnd w:id="490"/>
      <w:bookmarkEnd w:id="491"/>
    </w:p>
    <w:p w:rsidR="000C03AF" w:rsidRPr="000C03AF" w:rsidRDefault="000C03AF" w:rsidP="005734B8">
      <w:pPr>
        <w:spacing w:after="0" w:line="240"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Le présent marché est soumis en matière de fiscalité à la réglementation en vigueur dans la République du Cameroun. Le présent marché sera conclu toutes taxes comprises, conformément au Décret2003/651/PM du 16 avril 2003.</w:t>
      </w:r>
    </w:p>
    <w:p w:rsidR="000C03AF" w:rsidRPr="000C03AF" w:rsidRDefault="000C03AF" w:rsidP="005734B8">
      <w:pPr>
        <w:keepNext/>
        <w:spacing w:before="240" w:after="60" w:line="240" w:lineRule="auto"/>
        <w:ind w:left="708" w:right="571"/>
        <w:outlineLvl w:val="0"/>
        <w:rPr>
          <w:rFonts w:ascii="Calibri" w:eastAsia="Times New Roman" w:hAnsi="Calibri" w:cs="Calibri"/>
          <w:b/>
          <w:bCs/>
          <w:kern w:val="32"/>
          <w:lang w:eastAsia="fr-FR"/>
        </w:rPr>
      </w:pPr>
      <w:bookmarkStart w:id="492" w:name="_Toc159146982"/>
      <w:bookmarkStart w:id="493" w:name="_Toc225069395"/>
      <w:bookmarkStart w:id="494" w:name="_Toc231111994"/>
      <w:bookmarkStart w:id="495" w:name="_Toc231364563"/>
      <w:bookmarkStart w:id="496" w:name="_Toc231614022"/>
      <w:bookmarkStart w:id="497" w:name="_Toc286835077"/>
      <w:bookmarkStart w:id="498" w:name="_Toc343710307"/>
      <w:r w:rsidRPr="000C03AF">
        <w:rPr>
          <w:rFonts w:ascii="Calibri" w:eastAsia="Times New Roman" w:hAnsi="Calibri" w:cs="Calibri"/>
          <w:b/>
          <w:bCs/>
          <w:kern w:val="32"/>
          <w:lang w:eastAsia="fr-FR"/>
        </w:rPr>
        <w:t>CHAPITREIV : CLAUSES DIVERSES</w:t>
      </w:r>
      <w:bookmarkEnd w:id="492"/>
      <w:bookmarkEnd w:id="493"/>
      <w:bookmarkEnd w:id="494"/>
      <w:bookmarkEnd w:id="495"/>
      <w:bookmarkEnd w:id="496"/>
      <w:bookmarkEnd w:id="497"/>
      <w:bookmarkEnd w:id="498"/>
    </w:p>
    <w:p w:rsidR="000C03AF" w:rsidRPr="000C03AF" w:rsidRDefault="000C03AF" w:rsidP="005734B8">
      <w:pPr>
        <w:keepNext/>
        <w:spacing w:before="240" w:after="60" w:line="240" w:lineRule="auto"/>
        <w:ind w:left="708" w:right="571"/>
        <w:outlineLvl w:val="1"/>
        <w:rPr>
          <w:rFonts w:ascii="Calibri" w:eastAsia="Times New Roman" w:hAnsi="Calibri" w:cs="Calibri"/>
          <w:bCs/>
          <w:i/>
          <w:iCs/>
          <w:lang w:eastAsia="fr-FR"/>
        </w:rPr>
      </w:pPr>
      <w:bookmarkStart w:id="499" w:name="_Toc159146983"/>
      <w:bookmarkStart w:id="500" w:name="_Toc225069396"/>
      <w:bookmarkStart w:id="501" w:name="_Toc231111995"/>
      <w:bookmarkStart w:id="502" w:name="_Toc231364564"/>
      <w:bookmarkStart w:id="503" w:name="_Toc231614023"/>
      <w:bookmarkStart w:id="504" w:name="_Toc286835078"/>
      <w:bookmarkStart w:id="505" w:name="_Toc343710308"/>
      <w:r w:rsidRPr="000C03AF">
        <w:rPr>
          <w:rFonts w:ascii="Calibri" w:eastAsia="Times New Roman" w:hAnsi="Calibri" w:cs="Calibri"/>
          <w:b/>
          <w:bCs/>
          <w:iCs/>
          <w:lang w:eastAsia="fr-FR"/>
        </w:rPr>
        <w:t>ARTICLE 58 : RISQUES, RESERVES ET CAS DE FORCE MAJEURE</w:t>
      </w:r>
      <w:bookmarkEnd w:id="499"/>
      <w:bookmarkEnd w:id="500"/>
      <w:bookmarkEnd w:id="501"/>
      <w:bookmarkEnd w:id="502"/>
      <w:bookmarkEnd w:id="503"/>
      <w:bookmarkEnd w:id="504"/>
      <w:bookmarkEnd w:id="505"/>
    </w:p>
    <w:p w:rsidR="000C03AF" w:rsidRPr="000C03AF" w:rsidRDefault="000C03AF" w:rsidP="005734B8">
      <w:pPr>
        <w:spacing w:after="0" w:line="276"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Les cas de force majeure s’étendent aux effets des catastrophes naturelles ou tout autre événement que le Cocontractant ne pouvait raisonnablement ni prévoir, ni éviter et dont les circonstances rendent l’exécution des travaux impossible et pas seulement plus onéreuse.</w:t>
      </w:r>
    </w:p>
    <w:p w:rsidR="000C03AF" w:rsidRPr="000C03AF" w:rsidRDefault="000C03AF" w:rsidP="005734B8">
      <w:pPr>
        <w:spacing w:after="0" w:line="276" w:lineRule="auto"/>
        <w:ind w:left="708" w:right="571"/>
        <w:jc w:val="both"/>
        <w:rPr>
          <w:rFonts w:ascii="Calibri" w:eastAsia="Times New Roman" w:hAnsi="Calibri" w:cs="Calibri"/>
          <w:lang w:eastAsia="fr-FR"/>
        </w:rPr>
      </w:pPr>
    </w:p>
    <w:p w:rsidR="000C03AF" w:rsidRPr="000C03AF" w:rsidRDefault="000C03AF" w:rsidP="005734B8">
      <w:pPr>
        <w:spacing w:after="0" w:line="276"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En cas de force majeure, le Cocontractant ne verra sa responsabilité dégagée que s’il a averti par écrit l’Autorité Contractante avec copie au Maître d’ouvrage de son intention d’invoquer cette force majeure et ce avant la fin du vingtième (20è) jour qui succède l’événement.</w:t>
      </w:r>
    </w:p>
    <w:p w:rsidR="000C03AF" w:rsidRPr="000C03AF" w:rsidRDefault="000C03AF" w:rsidP="005734B8">
      <w:pPr>
        <w:spacing w:after="0" w:line="276" w:lineRule="auto"/>
        <w:ind w:left="708" w:right="571"/>
        <w:jc w:val="both"/>
        <w:rPr>
          <w:rFonts w:ascii="Calibri" w:eastAsia="Times New Roman" w:hAnsi="Calibri" w:cs="Calibri"/>
          <w:lang w:eastAsia="fr-FR"/>
        </w:rPr>
      </w:pPr>
    </w:p>
    <w:p w:rsidR="000C03AF" w:rsidRPr="000C03AF" w:rsidRDefault="000C03AF" w:rsidP="005734B8">
      <w:pPr>
        <w:spacing w:after="0" w:line="276"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lastRenderedPageBreak/>
        <w:t xml:space="preserve">Il appartient à l’Autorité Contractante d’apprécier le cas de force majeure et les preuves fournies par le Cocontractant. </w:t>
      </w:r>
    </w:p>
    <w:p w:rsidR="000C03AF" w:rsidRPr="000C03AF" w:rsidRDefault="000C03AF" w:rsidP="005734B8">
      <w:pPr>
        <w:keepNext/>
        <w:spacing w:before="240" w:after="60" w:line="240" w:lineRule="auto"/>
        <w:ind w:left="708" w:right="571"/>
        <w:outlineLvl w:val="1"/>
        <w:rPr>
          <w:rFonts w:ascii="Calibri" w:eastAsia="Times New Roman" w:hAnsi="Calibri" w:cs="Calibri"/>
          <w:b/>
          <w:bCs/>
          <w:iCs/>
          <w:lang w:eastAsia="fr-FR"/>
        </w:rPr>
      </w:pPr>
      <w:bookmarkStart w:id="506" w:name="_Toc159146984"/>
      <w:bookmarkStart w:id="507" w:name="_Toc225069397"/>
      <w:bookmarkStart w:id="508" w:name="_Toc231111996"/>
      <w:bookmarkStart w:id="509" w:name="_Toc231364565"/>
      <w:bookmarkStart w:id="510" w:name="_Toc231614024"/>
      <w:bookmarkStart w:id="511" w:name="_Toc286835079"/>
      <w:bookmarkStart w:id="512" w:name="_Toc343710309"/>
      <w:r w:rsidRPr="000C03AF">
        <w:rPr>
          <w:rFonts w:ascii="Calibri" w:eastAsia="Times New Roman" w:hAnsi="Calibri" w:cs="Calibri"/>
          <w:b/>
          <w:bCs/>
          <w:iCs/>
          <w:lang w:eastAsia="fr-FR"/>
        </w:rPr>
        <w:t>ARTICLE 59 : LEGISLATION CONCERNANT LA MAIN-D’ŒUVRE</w:t>
      </w:r>
      <w:bookmarkEnd w:id="506"/>
      <w:bookmarkEnd w:id="507"/>
      <w:bookmarkEnd w:id="508"/>
      <w:bookmarkEnd w:id="509"/>
      <w:bookmarkEnd w:id="510"/>
      <w:bookmarkEnd w:id="511"/>
      <w:bookmarkEnd w:id="512"/>
    </w:p>
    <w:p w:rsidR="000C03AF" w:rsidRPr="000C03AF" w:rsidRDefault="000C03AF" w:rsidP="005734B8">
      <w:pPr>
        <w:spacing w:after="0" w:line="240" w:lineRule="auto"/>
        <w:ind w:left="708" w:right="571"/>
        <w:rPr>
          <w:rFonts w:ascii="Calibri" w:eastAsia="Times New Roman" w:hAnsi="Calibri" w:cs="Calibri"/>
          <w:lang w:eastAsia="fr-FR"/>
        </w:rPr>
      </w:pPr>
      <w:r w:rsidRPr="000C03AF">
        <w:rPr>
          <w:rFonts w:ascii="Calibri" w:eastAsia="Times New Roman" w:hAnsi="Calibri" w:cs="Calibri"/>
          <w:lang w:eastAsia="fr-FR"/>
        </w:rPr>
        <w:t xml:space="preserve">Le Cocontractant devra se conformer à la législation en vigueur concernant l’emploi de la main d’œuvre. </w:t>
      </w:r>
    </w:p>
    <w:p w:rsidR="000C03AF" w:rsidRPr="000C03AF" w:rsidRDefault="000C03AF" w:rsidP="005734B8">
      <w:pPr>
        <w:keepNext/>
        <w:spacing w:before="240" w:after="60" w:line="240" w:lineRule="auto"/>
        <w:ind w:left="708" w:right="571"/>
        <w:outlineLvl w:val="1"/>
        <w:rPr>
          <w:rFonts w:ascii="Calibri" w:eastAsia="Times New Roman" w:hAnsi="Calibri" w:cs="Calibri"/>
          <w:b/>
          <w:bCs/>
          <w:iCs/>
          <w:lang w:eastAsia="fr-FR"/>
        </w:rPr>
      </w:pPr>
      <w:bookmarkStart w:id="513" w:name="_Toc159146985"/>
      <w:bookmarkStart w:id="514" w:name="_Toc225069398"/>
      <w:bookmarkStart w:id="515" w:name="_Toc231111997"/>
      <w:bookmarkStart w:id="516" w:name="_Toc231364566"/>
      <w:bookmarkStart w:id="517" w:name="_Toc231614025"/>
      <w:bookmarkStart w:id="518" w:name="_Toc286835080"/>
      <w:bookmarkStart w:id="519" w:name="_Toc343710310"/>
      <w:r w:rsidRPr="000C03AF">
        <w:rPr>
          <w:rFonts w:ascii="Calibri" w:eastAsia="Times New Roman" w:hAnsi="Calibri" w:cs="Calibri"/>
          <w:b/>
          <w:bCs/>
          <w:iCs/>
          <w:lang w:eastAsia="fr-FR"/>
        </w:rPr>
        <w:t>ARTICLE 60 : REGLEMENT DES LITIGES</w:t>
      </w:r>
      <w:bookmarkEnd w:id="513"/>
      <w:bookmarkEnd w:id="514"/>
      <w:bookmarkEnd w:id="515"/>
      <w:bookmarkEnd w:id="516"/>
      <w:bookmarkEnd w:id="517"/>
      <w:bookmarkEnd w:id="518"/>
      <w:bookmarkEnd w:id="519"/>
    </w:p>
    <w:p w:rsidR="000C03AF" w:rsidRPr="000C03AF" w:rsidRDefault="000C03AF" w:rsidP="005734B8">
      <w:pPr>
        <w:spacing w:after="0" w:line="240"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Tout litige survenant entre les parties contractantes fera l’objet d’une tentative de règlement amiable.</w:t>
      </w:r>
    </w:p>
    <w:p w:rsidR="000C03AF" w:rsidRPr="000C03AF" w:rsidRDefault="000C03AF" w:rsidP="005734B8">
      <w:pPr>
        <w:spacing w:after="0" w:line="240" w:lineRule="auto"/>
        <w:ind w:left="708" w:right="571"/>
        <w:rPr>
          <w:rFonts w:ascii="Calibri" w:eastAsia="Times New Roman" w:hAnsi="Calibri" w:cs="Calibri"/>
          <w:lang w:eastAsia="fr-FR"/>
        </w:rPr>
      </w:pPr>
    </w:p>
    <w:p w:rsidR="000C03AF" w:rsidRPr="000C03AF" w:rsidRDefault="000C03AF" w:rsidP="005734B8">
      <w:pPr>
        <w:spacing w:after="0" w:line="240"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A défaut du règlement amiable, tout différend découlant de l’exécution du contrat sera porté devant la juridiction camerounaise compétente conformément à l’article 98 du décret n° 2004 /275 du 24 septembre 2004 portant Code des Marchés Publics.</w:t>
      </w:r>
    </w:p>
    <w:p w:rsidR="000C03AF" w:rsidRPr="000C03AF" w:rsidRDefault="000C03AF" w:rsidP="005734B8">
      <w:pPr>
        <w:keepNext/>
        <w:spacing w:before="240" w:after="60" w:line="240" w:lineRule="auto"/>
        <w:ind w:left="708" w:right="571"/>
        <w:outlineLvl w:val="1"/>
        <w:rPr>
          <w:rFonts w:ascii="Calibri" w:eastAsia="Times New Roman" w:hAnsi="Calibri" w:cs="Calibri"/>
          <w:b/>
          <w:bCs/>
          <w:iCs/>
          <w:lang w:eastAsia="fr-FR"/>
        </w:rPr>
      </w:pPr>
      <w:bookmarkStart w:id="520" w:name="_Toc159146986"/>
      <w:bookmarkStart w:id="521" w:name="_Toc225069399"/>
      <w:bookmarkStart w:id="522" w:name="_Toc231111998"/>
      <w:bookmarkStart w:id="523" w:name="_Toc231364567"/>
      <w:bookmarkStart w:id="524" w:name="_Toc231614026"/>
      <w:bookmarkStart w:id="525" w:name="_Toc286835081"/>
      <w:bookmarkStart w:id="526" w:name="_Toc343710311"/>
      <w:r w:rsidRPr="000C03AF">
        <w:rPr>
          <w:rFonts w:ascii="Calibri" w:eastAsia="Times New Roman" w:hAnsi="Calibri" w:cs="Calibri"/>
          <w:b/>
          <w:bCs/>
          <w:iCs/>
          <w:lang w:eastAsia="fr-FR"/>
        </w:rPr>
        <w:t>ARTICLE 61 : PIECES A FOURNIR PAR LE COCONTRACTANT</w:t>
      </w:r>
      <w:bookmarkEnd w:id="520"/>
      <w:bookmarkEnd w:id="521"/>
      <w:bookmarkEnd w:id="522"/>
      <w:bookmarkEnd w:id="523"/>
      <w:bookmarkEnd w:id="524"/>
      <w:bookmarkEnd w:id="525"/>
      <w:bookmarkEnd w:id="526"/>
    </w:p>
    <w:p w:rsidR="000C03AF" w:rsidRPr="000C03AF" w:rsidRDefault="000C03AF" w:rsidP="005734B8">
      <w:pPr>
        <w:spacing w:after="0" w:line="240" w:lineRule="auto"/>
        <w:ind w:left="708" w:right="571" w:firstLine="708"/>
        <w:jc w:val="both"/>
        <w:rPr>
          <w:rFonts w:ascii="Calibri" w:eastAsia="Times New Roman" w:hAnsi="Calibri" w:cs="Calibri"/>
          <w:noProof/>
          <w:lang w:eastAsia="fr-FR"/>
        </w:rPr>
      </w:pPr>
      <w:bookmarkStart w:id="527" w:name="_Toc159146987"/>
      <w:bookmarkStart w:id="528" w:name="_Toc225069400"/>
      <w:bookmarkStart w:id="529" w:name="_Toc231111999"/>
      <w:bookmarkStart w:id="530" w:name="_Toc231364568"/>
      <w:bookmarkStart w:id="531" w:name="_Toc231614027"/>
      <w:bookmarkStart w:id="532" w:name="_Toc286835082"/>
      <w:bookmarkStart w:id="533" w:name="_Toc343710312"/>
      <w:r w:rsidRPr="000C03AF">
        <w:rPr>
          <w:rFonts w:ascii="Calibri" w:eastAsia="Times New Roman" w:hAnsi="Calibri" w:cs="Calibri"/>
          <w:noProof/>
          <w:lang w:eastAsia="fr-FR"/>
        </w:rPr>
        <w:t>Le Cocontractant devra fournir à l’Administration quinze (15) exemplaires du contrat signé.</w:t>
      </w:r>
    </w:p>
    <w:p w:rsidR="000C03AF" w:rsidRPr="000C03AF" w:rsidRDefault="000C03AF" w:rsidP="005734B8">
      <w:pPr>
        <w:keepNext/>
        <w:spacing w:before="240" w:after="60" w:line="240" w:lineRule="auto"/>
        <w:ind w:left="708" w:right="571"/>
        <w:outlineLvl w:val="1"/>
        <w:rPr>
          <w:rFonts w:ascii="Calibri" w:eastAsia="Times New Roman" w:hAnsi="Calibri" w:cs="Calibri"/>
          <w:b/>
          <w:bCs/>
          <w:iCs/>
          <w:lang w:eastAsia="fr-FR"/>
        </w:rPr>
      </w:pPr>
      <w:r w:rsidRPr="000C03AF">
        <w:rPr>
          <w:rFonts w:ascii="Calibri" w:eastAsia="Times New Roman" w:hAnsi="Calibri" w:cs="Calibri"/>
          <w:b/>
          <w:bCs/>
          <w:iCs/>
          <w:lang w:eastAsia="fr-FR"/>
        </w:rPr>
        <w:t xml:space="preserve">ARTICLE 62 : RESILIATION DU </w:t>
      </w:r>
      <w:bookmarkEnd w:id="527"/>
      <w:bookmarkEnd w:id="528"/>
      <w:bookmarkEnd w:id="529"/>
      <w:bookmarkEnd w:id="530"/>
      <w:bookmarkEnd w:id="531"/>
      <w:bookmarkEnd w:id="532"/>
      <w:r w:rsidRPr="000C03AF">
        <w:rPr>
          <w:rFonts w:ascii="Calibri" w:eastAsia="Times New Roman" w:hAnsi="Calibri" w:cs="Calibri"/>
          <w:b/>
          <w:bCs/>
          <w:iCs/>
          <w:lang w:eastAsia="fr-FR"/>
        </w:rPr>
        <w:t>MARCHE</w:t>
      </w:r>
      <w:bookmarkEnd w:id="533"/>
    </w:p>
    <w:p w:rsidR="000C03AF" w:rsidRPr="000C03AF" w:rsidRDefault="000C03AF" w:rsidP="005734B8">
      <w:pPr>
        <w:spacing w:after="0" w:line="240"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Le marché peut être résilié comme prévu au Livre I, Titre IV, Chapitre I, Section III du décret n° 2004/275 du 24 septembre 2004 portant Code des Marchés Publics et au Décret N°2012/075 du 08 mars 2012 et également suivant les conditions particulières suivantes :</w:t>
      </w:r>
    </w:p>
    <w:p w:rsidR="000C03AF" w:rsidRPr="000C03AF" w:rsidRDefault="000C03AF" w:rsidP="00482DD6">
      <w:pPr>
        <w:numPr>
          <w:ilvl w:val="0"/>
          <w:numId w:val="23"/>
        </w:numPr>
        <w:spacing w:after="0" w:line="240" w:lineRule="auto"/>
        <w:ind w:left="1428" w:right="571"/>
        <w:rPr>
          <w:rFonts w:ascii="Calibri" w:eastAsia="Times New Roman" w:hAnsi="Calibri" w:cs="Calibri"/>
          <w:lang w:eastAsia="fr-FR"/>
        </w:rPr>
      </w:pPr>
      <w:r w:rsidRPr="000C03AF">
        <w:rPr>
          <w:rFonts w:ascii="Calibri" w:eastAsia="Times New Roman" w:hAnsi="Calibri" w:cs="Calibri"/>
          <w:lang w:eastAsia="fr-FR"/>
        </w:rPr>
        <w:t>Non enregistrement du contrat dans les délais prescrits,</w:t>
      </w:r>
    </w:p>
    <w:p w:rsidR="000C03AF" w:rsidRPr="000C03AF" w:rsidRDefault="000C03AF" w:rsidP="00482DD6">
      <w:pPr>
        <w:numPr>
          <w:ilvl w:val="0"/>
          <w:numId w:val="23"/>
        </w:numPr>
        <w:spacing w:after="0" w:line="240" w:lineRule="auto"/>
        <w:ind w:left="1428" w:right="571"/>
        <w:rPr>
          <w:rFonts w:ascii="Calibri" w:eastAsia="Times New Roman" w:hAnsi="Calibri" w:cs="Calibri"/>
          <w:lang w:eastAsia="fr-FR"/>
        </w:rPr>
      </w:pPr>
      <w:r w:rsidRPr="000C03AF">
        <w:rPr>
          <w:rFonts w:ascii="Calibri" w:eastAsia="Times New Roman" w:hAnsi="Calibri" w:cs="Calibri"/>
          <w:lang w:eastAsia="fr-FR"/>
        </w:rPr>
        <w:t>Non présentation de la police d’assurance dans les délais prescrits,</w:t>
      </w:r>
    </w:p>
    <w:p w:rsidR="000C03AF" w:rsidRPr="000C03AF" w:rsidRDefault="000C03AF" w:rsidP="00482DD6">
      <w:pPr>
        <w:numPr>
          <w:ilvl w:val="0"/>
          <w:numId w:val="23"/>
        </w:numPr>
        <w:spacing w:after="0" w:line="240" w:lineRule="auto"/>
        <w:ind w:left="1428" w:right="571"/>
        <w:rPr>
          <w:rFonts w:ascii="Calibri" w:eastAsia="Times New Roman" w:hAnsi="Calibri" w:cs="Calibri"/>
          <w:lang w:eastAsia="fr-FR"/>
        </w:rPr>
      </w:pPr>
      <w:r w:rsidRPr="000C03AF">
        <w:rPr>
          <w:rFonts w:ascii="Calibri" w:eastAsia="Times New Roman" w:hAnsi="Calibri" w:cs="Calibri"/>
          <w:lang w:eastAsia="fr-FR"/>
        </w:rPr>
        <w:t>Retard dans les travaux entraînant des pénalités au-delà de 10% du montant des travaux,</w:t>
      </w:r>
    </w:p>
    <w:p w:rsidR="000C03AF" w:rsidRPr="000C03AF" w:rsidRDefault="000C03AF" w:rsidP="005734B8">
      <w:pPr>
        <w:keepNext/>
        <w:spacing w:before="240" w:after="60" w:line="240" w:lineRule="auto"/>
        <w:ind w:left="708" w:right="571"/>
        <w:outlineLvl w:val="1"/>
        <w:rPr>
          <w:rFonts w:ascii="Calibri" w:eastAsia="Times New Roman" w:hAnsi="Calibri" w:cs="Calibri"/>
          <w:b/>
          <w:bCs/>
          <w:iCs/>
          <w:lang w:eastAsia="fr-FR"/>
        </w:rPr>
      </w:pPr>
      <w:bookmarkStart w:id="534" w:name="_Toc159146988"/>
      <w:bookmarkStart w:id="535" w:name="_Toc225069401"/>
      <w:bookmarkStart w:id="536" w:name="_Toc231112000"/>
      <w:bookmarkStart w:id="537" w:name="_Toc231364569"/>
      <w:bookmarkStart w:id="538" w:name="_Toc231614028"/>
      <w:bookmarkStart w:id="539" w:name="_Toc286835083"/>
      <w:bookmarkStart w:id="540" w:name="_Toc343710313"/>
      <w:r w:rsidRPr="000C03AF">
        <w:rPr>
          <w:rFonts w:ascii="Calibri" w:eastAsia="Times New Roman" w:hAnsi="Calibri" w:cs="Calibri"/>
          <w:b/>
          <w:bCs/>
          <w:iCs/>
          <w:lang w:eastAsia="fr-FR"/>
        </w:rPr>
        <w:t xml:space="preserve">ARTICLE 63 et DERNIER : VALIDITE DU </w:t>
      </w:r>
      <w:bookmarkEnd w:id="534"/>
      <w:bookmarkEnd w:id="535"/>
      <w:bookmarkEnd w:id="536"/>
      <w:bookmarkEnd w:id="537"/>
      <w:bookmarkEnd w:id="538"/>
      <w:bookmarkEnd w:id="539"/>
      <w:r w:rsidRPr="000C03AF">
        <w:rPr>
          <w:rFonts w:ascii="Calibri" w:eastAsia="Times New Roman" w:hAnsi="Calibri" w:cs="Calibri"/>
          <w:b/>
          <w:bCs/>
          <w:iCs/>
          <w:lang w:eastAsia="fr-FR"/>
        </w:rPr>
        <w:t>MARCHE</w:t>
      </w:r>
      <w:bookmarkEnd w:id="540"/>
    </w:p>
    <w:bookmarkEnd w:id="78"/>
    <w:bookmarkEnd w:id="79"/>
    <w:bookmarkEnd w:id="80"/>
    <w:p w:rsidR="000C03AF" w:rsidRPr="000C03AF" w:rsidRDefault="000C03AF" w:rsidP="005734B8">
      <w:pPr>
        <w:spacing w:after="0" w:line="240" w:lineRule="auto"/>
        <w:ind w:left="708" w:right="571"/>
        <w:jc w:val="both"/>
        <w:rPr>
          <w:rFonts w:ascii="Calibri" w:eastAsia="Times New Roman" w:hAnsi="Calibri" w:cs="Calibri"/>
          <w:lang w:eastAsia="fr-FR"/>
        </w:rPr>
      </w:pPr>
      <w:r w:rsidRPr="000C03AF">
        <w:rPr>
          <w:rFonts w:ascii="Calibri" w:eastAsia="Times New Roman" w:hAnsi="Calibri" w:cs="Calibri"/>
          <w:lang w:eastAsia="fr-FR"/>
        </w:rPr>
        <w:t>Le présent marché ne deviendra définitif qu’après sa signature par l’Autorité Contractante, Maître d’Ouvrage. Il entrera en vigueur dès sa notification au Cocontractant.</w:t>
      </w:r>
    </w:p>
    <w:p w:rsidR="000C03AF" w:rsidRPr="000C03AF" w:rsidRDefault="000C03AF" w:rsidP="000C03AF">
      <w:pPr>
        <w:spacing w:after="0" w:line="240" w:lineRule="auto"/>
        <w:ind w:firstLine="709"/>
        <w:jc w:val="center"/>
        <w:rPr>
          <w:rFonts w:ascii="Calibri" w:eastAsia="Times New Roman" w:hAnsi="Calibri" w:cs="Calibri"/>
          <w:lang w:eastAsia="fr-FR"/>
        </w:rPr>
      </w:pPr>
      <w:r w:rsidRPr="000C03AF">
        <w:rPr>
          <w:rFonts w:ascii="Calibri" w:eastAsia="Times New Roman" w:hAnsi="Calibri" w:cs="Calibri"/>
          <w:lang w:eastAsia="fr-FR"/>
        </w:rPr>
        <w:br w:type="page"/>
      </w:r>
    </w:p>
    <w:bookmarkStart w:id="541" w:name="_Toc343710314"/>
    <w:p w:rsidR="000C03AF" w:rsidRPr="000C03AF" w:rsidRDefault="00EE203C" w:rsidP="000C03AF">
      <w:pPr>
        <w:spacing w:before="240" w:after="60" w:line="240" w:lineRule="auto"/>
        <w:outlineLvl w:val="0"/>
        <w:rPr>
          <w:rFonts w:ascii="Calibri" w:eastAsia="Times New Roman" w:hAnsi="Calibri" w:cs="Calibri"/>
          <w:b/>
          <w:kern w:val="28"/>
          <w:lang w:eastAsia="fr-FR"/>
        </w:rPr>
      </w:pPr>
      <w:r>
        <w:rPr>
          <w:rFonts w:ascii="Calibri" w:eastAsia="Times New Roman" w:hAnsi="Calibri" w:cs="Calibri"/>
          <w:noProof/>
          <w:kern w:val="28"/>
          <w:lang w:eastAsia="fr-FR"/>
        </w:rPr>
        <w:lastRenderedPageBreak/>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margin">
                  <wp:align>center</wp:align>
                </wp:positionV>
                <wp:extent cx="5608320" cy="1137285"/>
                <wp:effectExtent l="0" t="0" r="0" b="920115"/>
                <wp:wrapSquare wrapText="bothSides"/>
                <wp:docPr id="23" name="Rectangle à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320" cy="1137285"/>
                        </a:xfrm>
                        <a:prstGeom prst="wedgeRoundRectCallout">
                          <a:avLst>
                            <a:gd name="adj1" fmla="val -20448"/>
                            <a:gd name="adj2" fmla="val 129544"/>
                            <a:gd name="adj3" fmla="val 16667"/>
                          </a:avLst>
                        </a:prstGeom>
                        <a:solidFill>
                          <a:sysClr val="window" lastClr="FFFFFF"/>
                        </a:solidFill>
                        <a:ln w="25400" cap="flat" cmpd="sng" algn="ctr">
                          <a:solidFill>
                            <a:srgbClr val="4BACC6"/>
                          </a:solidFill>
                          <a:prstDash val="solid"/>
                        </a:ln>
                        <a:effectLst/>
                      </wps:spPr>
                      <wps:txbx>
                        <w:txbxContent>
                          <w:p w:rsidR="00874079" w:rsidRPr="00153B76" w:rsidRDefault="00874079" w:rsidP="000C03AF">
                            <w:pPr>
                              <w:jc w:val="center"/>
                              <w:rPr>
                                <w:b/>
                                <w:bCs/>
                                <w:sz w:val="32"/>
                                <w:szCs w:val="32"/>
                              </w:rPr>
                            </w:pPr>
                            <w:r>
                              <w:rPr>
                                <w:b/>
                                <w:bCs/>
                                <w:sz w:val="32"/>
                                <w:szCs w:val="32"/>
                              </w:rPr>
                              <w:t>PIECE N°5</w:t>
                            </w:r>
                            <w:r w:rsidRPr="00153B76">
                              <w:rPr>
                                <w:b/>
                                <w:bCs/>
                                <w:sz w:val="32"/>
                                <w:szCs w:val="32"/>
                              </w:rPr>
                              <w:t> :</w:t>
                            </w:r>
                          </w:p>
                          <w:p w:rsidR="00874079" w:rsidRDefault="00874079" w:rsidP="00303F00">
                            <w:pPr>
                              <w:rPr>
                                <w:rFonts w:ascii="Calibri" w:eastAsia="Times New Roman" w:hAnsi="Calibri" w:cs="Calibri"/>
                                <w:bCs/>
                                <w:lang w:eastAsia="fr-FR"/>
                              </w:rPr>
                            </w:pPr>
                            <w:r>
                              <w:rPr>
                                <w:b/>
                                <w:bCs/>
                                <w:sz w:val="32"/>
                                <w:szCs w:val="32"/>
                              </w:rPr>
                              <w:t>CAHIER DES CLAUSES TE</w:t>
                            </w:r>
                            <w:r w:rsidRPr="00303F00">
                              <w:rPr>
                                <w:rFonts w:ascii="Calibri" w:eastAsia="Times New Roman" w:hAnsi="Calibri" w:cs="Calibri"/>
                                <w:bCs/>
                                <w:lang w:eastAsia="fr-FR"/>
                              </w:rPr>
                              <w:t xml:space="preserve"> </w:t>
                            </w:r>
                            <w:r>
                              <w:rPr>
                                <w:rFonts w:ascii="Calibri" w:eastAsia="Times New Roman" w:hAnsi="Calibri" w:cs="Calibri"/>
                                <w:bCs/>
                                <w:lang w:eastAsia="fr-FR"/>
                              </w:rPr>
                              <w:t>PIECE N°2 :</w:t>
                            </w:r>
                            <w:r w:rsidRPr="00A14089">
                              <w:rPr>
                                <w:rFonts w:ascii="Calibri" w:eastAsia="Times New Roman" w:hAnsi="Calibri" w:cs="Calibri"/>
                                <w:bCs/>
                                <w:lang w:eastAsia="fr-FR"/>
                              </w:rPr>
                              <w:t xml:space="preserve"> REGLEMENT GENERAL DE L’APPEL D’OFFRES (R.G.A.O.)</w:t>
                            </w:r>
                          </w:p>
                          <w:p w:rsidR="00874079" w:rsidRDefault="00874079" w:rsidP="00303F00">
                            <w:pPr>
                              <w:rPr>
                                <w:rFonts w:ascii="Calibri" w:eastAsia="Times New Roman" w:hAnsi="Calibri" w:cs="Calibri"/>
                                <w:bCs/>
                                <w:lang w:eastAsia="fr-FR"/>
                              </w:rPr>
                            </w:pPr>
                            <w:r w:rsidRPr="00A14089">
                              <w:rPr>
                                <w:rFonts w:ascii="Calibri" w:eastAsia="Times New Roman" w:hAnsi="Calibri" w:cs="Calibri"/>
                                <w:bCs/>
                                <w:lang w:eastAsia="fr-FR"/>
                              </w:rPr>
                              <w:t>PIECE N° 3 : REGLEMENT PARTICULIER DE L’APPEL D’OFFRES</w:t>
                            </w:r>
                          </w:p>
                          <w:p w:rsidR="00874079" w:rsidRDefault="00874079" w:rsidP="00303F00">
                            <w:pPr>
                              <w:rPr>
                                <w:rFonts w:ascii="Calibri" w:eastAsia="Times New Roman" w:hAnsi="Calibri" w:cs="Calibri"/>
                                <w:bCs/>
                                <w:lang w:eastAsia="fr-FR"/>
                              </w:rPr>
                            </w:pPr>
                            <w:r>
                              <w:rPr>
                                <w:rFonts w:ascii="Calibri" w:eastAsia="Times New Roman" w:hAnsi="Calibri" w:cs="Calibri"/>
                                <w:bCs/>
                                <w:lang w:eastAsia="fr-FR"/>
                              </w:rPr>
                              <w:t>PIECE N°4 : CAHIER DES CLAUSES ADMINISTRATIVES PARTICULIERES</w:t>
                            </w:r>
                          </w:p>
                          <w:p w:rsidR="00874079" w:rsidRDefault="00874079" w:rsidP="00303F00">
                            <w:pPr>
                              <w:rPr>
                                <w:rFonts w:ascii="Calibri" w:eastAsia="Times New Roman" w:hAnsi="Calibri" w:cs="Calibri"/>
                                <w:bCs/>
                                <w:lang w:eastAsia="fr-FR"/>
                              </w:rPr>
                            </w:pPr>
                            <w:r w:rsidRPr="00A14089">
                              <w:rPr>
                                <w:rFonts w:ascii="Calibri" w:eastAsia="Times New Roman" w:hAnsi="Calibri" w:cs="Calibri"/>
                                <w:bCs/>
                                <w:lang w:eastAsia="fr-FR"/>
                              </w:rPr>
                              <w:t>PIECE N° 5 : CAHIER DES CLAUSES TECHNIQUES PARTICULIERES</w:t>
                            </w:r>
                          </w:p>
                          <w:p w:rsidR="00874079" w:rsidRDefault="00874079" w:rsidP="00303F00">
                            <w:pPr>
                              <w:rPr>
                                <w:rFonts w:ascii="Calibri" w:eastAsia="Times New Roman" w:hAnsi="Calibri" w:cs="Calibri"/>
                                <w:bCs/>
                                <w:lang w:eastAsia="fr-FR"/>
                              </w:rPr>
                            </w:pPr>
                            <w:r w:rsidRPr="00A14089">
                              <w:rPr>
                                <w:rFonts w:ascii="Calibri" w:eastAsia="Times New Roman" w:hAnsi="Calibri" w:cs="Calibri"/>
                                <w:bCs/>
                                <w:lang w:eastAsia="fr-FR"/>
                              </w:rPr>
                              <w:t>PIECE N° 6 : CADRE DU BORDEREAU DES PRIX UNITAIRES</w:t>
                            </w:r>
                          </w:p>
                          <w:p w:rsidR="00874079" w:rsidRDefault="00874079" w:rsidP="00303F00">
                            <w:pPr>
                              <w:rPr>
                                <w:rFonts w:ascii="Calibri" w:eastAsia="Times New Roman" w:hAnsi="Calibri" w:cs="Calibri"/>
                                <w:bCs/>
                                <w:lang w:eastAsia="fr-FR"/>
                              </w:rPr>
                            </w:pPr>
                            <w:r w:rsidRPr="00A14089">
                              <w:rPr>
                                <w:rFonts w:ascii="Calibri" w:eastAsia="Times New Roman" w:hAnsi="Calibri" w:cs="Calibri"/>
                                <w:bCs/>
                                <w:lang w:eastAsia="fr-FR"/>
                              </w:rPr>
                              <w:t>PIECE N°7 : CADRE DU DETAIL QUANTITATIF ET ESTIMATIF</w:t>
                            </w:r>
                          </w:p>
                          <w:p w:rsidR="00874079" w:rsidRDefault="00874079" w:rsidP="00303F00">
                            <w:pPr>
                              <w:rPr>
                                <w:rFonts w:ascii="Calibri" w:eastAsia="Times New Roman" w:hAnsi="Calibri" w:cs="Calibri"/>
                                <w:bCs/>
                                <w:lang w:eastAsia="fr-FR"/>
                              </w:rPr>
                            </w:pPr>
                            <w:r w:rsidRPr="00A14089">
                              <w:rPr>
                                <w:rFonts w:ascii="Calibri" w:eastAsia="Times New Roman" w:hAnsi="Calibri" w:cs="Calibri"/>
                                <w:bCs/>
                                <w:lang w:eastAsia="fr-FR"/>
                              </w:rPr>
                              <w:t>PIECE N°8 : CADRE DU SOUS DETAIL DES PRIX</w:t>
                            </w:r>
                          </w:p>
                          <w:p w:rsidR="00874079" w:rsidRDefault="00874079" w:rsidP="00303F00">
                            <w:pPr>
                              <w:rPr>
                                <w:rFonts w:ascii="Calibri" w:eastAsia="Times New Roman" w:hAnsi="Calibri" w:cs="Calibri"/>
                                <w:bCs/>
                                <w:lang w:eastAsia="fr-FR"/>
                              </w:rPr>
                            </w:pPr>
                            <w:r>
                              <w:rPr>
                                <w:rFonts w:ascii="Calibri" w:eastAsia="Times New Roman" w:hAnsi="Calibri" w:cs="Calibri"/>
                                <w:bCs/>
                                <w:lang w:eastAsia="fr-FR"/>
                              </w:rPr>
                              <w:t>PIECE N°9 : MODELE DE MARCHE</w:t>
                            </w:r>
                          </w:p>
                          <w:p w:rsidR="00874079" w:rsidRDefault="00874079" w:rsidP="00303F00">
                            <w:pPr>
                              <w:rPr>
                                <w:rFonts w:ascii="Calibri" w:eastAsia="Times New Roman" w:hAnsi="Calibri" w:cs="Calibri"/>
                                <w:bCs/>
                                <w:lang w:eastAsia="fr-FR"/>
                              </w:rPr>
                            </w:pPr>
                            <w:r w:rsidRPr="00B22A3D">
                              <w:rPr>
                                <w:rFonts w:ascii="Calibri" w:eastAsia="Times New Roman" w:hAnsi="Calibri" w:cs="Calibri"/>
                                <w:bCs/>
                                <w:lang w:eastAsia="fr-FR"/>
                              </w:rPr>
                              <w:t>PIECE N° 10 : FORMULAIRES ET MODELES DE PIECES</w:t>
                            </w:r>
                          </w:p>
                          <w:p w:rsidR="00874079" w:rsidRDefault="00874079" w:rsidP="00303F00">
                            <w:pPr>
                              <w:rPr>
                                <w:rFonts w:ascii="Calibri" w:eastAsia="Times New Roman" w:hAnsi="Calibri" w:cs="Calibri"/>
                                <w:bCs/>
                                <w:lang w:eastAsia="fr-FR"/>
                              </w:rPr>
                            </w:pPr>
                            <w:r w:rsidRPr="00B22A3D">
                              <w:rPr>
                                <w:rFonts w:ascii="Calibri" w:eastAsia="Times New Roman" w:hAnsi="Calibri" w:cs="Calibri"/>
                                <w:bCs/>
                                <w:lang w:eastAsia="fr-FR"/>
                              </w:rPr>
                              <w:t>PIECE N°10- ANNEXES</w:t>
                            </w:r>
                          </w:p>
                          <w:p w:rsidR="00874079" w:rsidRDefault="00874079" w:rsidP="00303F00">
                            <w:pPr>
                              <w:rPr>
                                <w:rFonts w:ascii="Calibri" w:eastAsia="Times New Roman" w:hAnsi="Calibri" w:cs="Calibri"/>
                                <w:lang w:eastAsia="fr-FR"/>
                              </w:rPr>
                            </w:pPr>
                            <w:r w:rsidRPr="00CB09C4">
                              <w:rPr>
                                <w:rFonts w:ascii="Calibri" w:eastAsia="Times New Roman" w:hAnsi="Calibri" w:cs="Calibri"/>
                                <w:lang w:eastAsia="fr-FR"/>
                              </w:rPr>
                              <w:t xml:space="preserve">PIECE N° 11 : LISTE DES ETABLISSEMENTS BANCAIRES ET ORGANISMES FINANCIERS </w:t>
                            </w:r>
                            <w:r>
                              <w:rPr>
                                <w:rFonts w:ascii="Calibri" w:eastAsia="Times New Roman" w:hAnsi="Calibri" w:cs="Calibri"/>
                                <w:lang w:eastAsia="fr-FR"/>
                              </w:rPr>
                              <w:t xml:space="preserve"> </w:t>
                            </w:r>
                            <w:r w:rsidRPr="00CB09C4">
                              <w:rPr>
                                <w:rFonts w:ascii="Calibri" w:eastAsia="Times New Roman" w:hAnsi="Calibri" w:cs="Calibri"/>
                                <w:lang w:eastAsia="fr-FR"/>
                              </w:rPr>
                              <w:t>AUTORISES A EMETTRE DES CAUTIONS DANS LE CADRE DES MARCHES</w:t>
                            </w:r>
                          </w:p>
                          <w:p w:rsidR="00874079" w:rsidRPr="00153B76" w:rsidRDefault="00874079" w:rsidP="000C03AF">
                            <w:pPr>
                              <w:jc w:val="center"/>
                              <w:rPr>
                                <w:b/>
                                <w:bCs/>
                                <w:sz w:val="32"/>
                                <w:szCs w:val="32"/>
                              </w:rPr>
                            </w:pPr>
                            <w:r>
                              <w:rPr>
                                <w:b/>
                                <w:bCs/>
                                <w:sz w:val="32"/>
                                <w:szCs w:val="32"/>
                              </w:rPr>
                              <w:t>CHNIQUES PARTICULIERES</w:t>
                            </w:r>
                            <w:r w:rsidRPr="00153B76">
                              <w:rPr>
                                <w:b/>
                                <w:bCs/>
                                <w:sz w:val="32"/>
                                <w:szCs w:val="32"/>
                              </w:rPr>
                              <w:t xml:space="preserve"> (</w:t>
                            </w:r>
                            <w:r>
                              <w:rPr>
                                <w:b/>
                                <w:bCs/>
                                <w:sz w:val="32"/>
                                <w:szCs w:val="32"/>
                              </w:rPr>
                              <w:t>CCTP</w:t>
                            </w:r>
                            <w:r w:rsidRPr="00153B76">
                              <w:rPr>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à coins arrondis 8" o:spid="_x0000_s1038" type="#_x0000_t62" style="position:absolute;margin-left:0;margin-top:0;width:441.6pt;height:89.55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" adj="6383,38782" fillcolor="window" strokecolor="#4bacc6" strokeweight="2pt">
                <v:path arrowok="t"/>
                <v:textbox>
                  <w:txbxContent>
                    <w:p w:rsidR="00874079" w:rsidRPr="00153B76" w:rsidRDefault="00874079" w:rsidP="000C03AF">
                      <w:pPr>
                        <w:jc w:val="center"/>
                        <w:rPr>
                          <w:b/>
                          <w:bCs/>
                          <w:sz w:val="32"/>
                          <w:szCs w:val="32"/>
                        </w:rPr>
                      </w:pPr>
                      <w:r>
                        <w:rPr>
                          <w:b/>
                          <w:bCs/>
                          <w:sz w:val="32"/>
                          <w:szCs w:val="32"/>
                        </w:rPr>
                        <w:t>PIECE N°5</w:t>
                      </w:r>
                      <w:r w:rsidRPr="00153B76">
                        <w:rPr>
                          <w:b/>
                          <w:bCs/>
                          <w:sz w:val="32"/>
                          <w:szCs w:val="32"/>
                        </w:rPr>
                        <w:t> :</w:t>
                      </w:r>
                    </w:p>
                    <w:p w:rsidR="00874079" w:rsidRDefault="00874079" w:rsidP="00303F00">
                      <w:pPr>
                        <w:rPr>
                          <w:rFonts w:ascii="Calibri" w:eastAsia="Times New Roman" w:hAnsi="Calibri" w:cs="Calibri"/>
                          <w:bCs/>
                          <w:lang w:eastAsia="fr-FR"/>
                        </w:rPr>
                      </w:pPr>
                      <w:r>
                        <w:rPr>
                          <w:b/>
                          <w:bCs/>
                          <w:sz w:val="32"/>
                          <w:szCs w:val="32"/>
                        </w:rPr>
                        <w:t>CAHIER DES CLAUSES TE</w:t>
                      </w:r>
                      <w:r w:rsidRPr="00303F00">
                        <w:rPr>
                          <w:rFonts w:ascii="Calibri" w:eastAsia="Times New Roman" w:hAnsi="Calibri" w:cs="Calibri"/>
                          <w:bCs/>
                          <w:lang w:eastAsia="fr-FR"/>
                        </w:rPr>
                        <w:t xml:space="preserve"> </w:t>
                      </w:r>
                      <w:r>
                        <w:rPr>
                          <w:rFonts w:ascii="Calibri" w:eastAsia="Times New Roman" w:hAnsi="Calibri" w:cs="Calibri"/>
                          <w:bCs/>
                          <w:lang w:eastAsia="fr-FR"/>
                        </w:rPr>
                        <w:t>PIECE N°2 :</w:t>
                      </w:r>
                      <w:r w:rsidRPr="00A14089">
                        <w:rPr>
                          <w:rFonts w:ascii="Calibri" w:eastAsia="Times New Roman" w:hAnsi="Calibri" w:cs="Calibri"/>
                          <w:bCs/>
                          <w:lang w:eastAsia="fr-FR"/>
                        </w:rPr>
                        <w:t xml:space="preserve"> REGLEMENT GENERAL DE L’APPEL D’OFFRES (R.G.A.O.)</w:t>
                      </w:r>
                    </w:p>
                    <w:p w:rsidR="00874079" w:rsidRDefault="00874079" w:rsidP="00303F00">
                      <w:pPr>
                        <w:rPr>
                          <w:rFonts w:ascii="Calibri" w:eastAsia="Times New Roman" w:hAnsi="Calibri" w:cs="Calibri"/>
                          <w:bCs/>
                          <w:lang w:eastAsia="fr-FR"/>
                        </w:rPr>
                      </w:pPr>
                      <w:r w:rsidRPr="00A14089">
                        <w:rPr>
                          <w:rFonts w:ascii="Calibri" w:eastAsia="Times New Roman" w:hAnsi="Calibri" w:cs="Calibri"/>
                          <w:bCs/>
                          <w:lang w:eastAsia="fr-FR"/>
                        </w:rPr>
                        <w:t>PIECE N° 3 : REGLEMENT PARTICULIER DE L’APPEL D’OFFRES</w:t>
                      </w:r>
                    </w:p>
                    <w:p w:rsidR="00874079" w:rsidRDefault="00874079" w:rsidP="00303F00">
                      <w:pPr>
                        <w:rPr>
                          <w:rFonts w:ascii="Calibri" w:eastAsia="Times New Roman" w:hAnsi="Calibri" w:cs="Calibri"/>
                          <w:bCs/>
                          <w:lang w:eastAsia="fr-FR"/>
                        </w:rPr>
                      </w:pPr>
                      <w:r>
                        <w:rPr>
                          <w:rFonts w:ascii="Calibri" w:eastAsia="Times New Roman" w:hAnsi="Calibri" w:cs="Calibri"/>
                          <w:bCs/>
                          <w:lang w:eastAsia="fr-FR"/>
                        </w:rPr>
                        <w:t>PIECE N°4 : CAHIER DES CLAUSES ADMINISTRATIVES PARTICULIERES</w:t>
                      </w:r>
                    </w:p>
                    <w:p w:rsidR="00874079" w:rsidRDefault="00874079" w:rsidP="00303F00">
                      <w:pPr>
                        <w:rPr>
                          <w:rFonts w:ascii="Calibri" w:eastAsia="Times New Roman" w:hAnsi="Calibri" w:cs="Calibri"/>
                          <w:bCs/>
                          <w:lang w:eastAsia="fr-FR"/>
                        </w:rPr>
                      </w:pPr>
                      <w:r w:rsidRPr="00A14089">
                        <w:rPr>
                          <w:rFonts w:ascii="Calibri" w:eastAsia="Times New Roman" w:hAnsi="Calibri" w:cs="Calibri"/>
                          <w:bCs/>
                          <w:lang w:eastAsia="fr-FR"/>
                        </w:rPr>
                        <w:t>PIECE N° 5 : CAHIER DES CLAUSES TECHNIQUES PARTICULIERES</w:t>
                      </w:r>
                    </w:p>
                    <w:p w:rsidR="00874079" w:rsidRDefault="00874079" w:rsidP="00303F00">
                      <w:pPr>
                        <w:rPr>
                          <w:rFonts w:ascii="Calibri" w:eastAsia="Times New Roman" w:hAnsi="Calibri" w:cs="Calibri"/>
                          <w:bCs/>
                          <w:lang w:eastAsia="fr-FR"/>
                        </w:rPr>
                      </w:pPr>
                      <w:r w:rsidRPr="00A14089">
                        <w:rPr>
                          <w:rFonts w:ascii="Calibri" w:eastAsia="Times New Roman" w:hAnsi="Calibri" w:cs="Calibri"/>
                          <w:bCs/>
                          <w:lang w:eastAsia="fr-FR"/>
                        </w:rPr>
                        <w:t>PIECE N° 6 : CADRE DU BORDEREAU DES PRIX UNITAIRES</w:t>
                      </w:r>
                    </w:p>
                    <w:p w:rsidR="00874079" w:rsidRDefault="00874079" w:rsidP="00303F00">
                      <w:pPr>
                        <w:rPr>
                          <w:rFonts w:ascii="Calibri" w:eastAsia="Times New Roman" w:hAnsi="Calibri" w:cs="Calibri"/>
                          <w:bCs/>
                          <w:lang w:eastAsia="fr-FR"/>
                        </w:rPr>
                      </w:pPr>
                      <w:r w:rsidRPr="00A14089">
                        <w:rPr>
                          <w:rFonts w:ascii="Calibri" w:eastAsia="Times New Roman" w:hAnsi="Calibri" w:cs="Calibri"/>
                          <w:bCs/>
                          <w:lang w:eastAsia="fr-FR"/>
                        </w:rPr>
                        <w:t>PIECE N°7 : CADRE DU DETAIL QUANTITATIF ET ESTIMATIF</w:t>
                      </w:r>
                    </w:p>
                    <w:p w:rsidR="00874079" w:rsidRDefault="00874079" w:rsidP="00303F00">
                      <w:pPr>
                        <w:rPr>
                          <w:rFonts w:ascii="Calibri" w:eastAsia="Times New Roman" w:hAnsi="Calibri" w:cs="Calibri"/>
                          <w:bCs/>
                          <w:lang w:eastAsia="fr-FR"/>
                        </w:rPr>
                      </w:pPr>
                      <w:r w:rsidRPr="00A14089">
                        <w:rPr>
                          <w:rFonts w:ascii="Calibri" w:eastAsia="Times New Roman" w:hAnsi="Calibri" w:cs="Calibri"/>
                          <w:bCs/>
                          <w:lang w:eastAsia="fr-FR"/>
                        </w:rPr>
                        <w:t>PIECE N°8 : CADRE DU SOUS DETAIL DES PRIX</w:t>
                      </w:r>
                    </w:p>
                    <w:p w:rsidR="00874079" w:rsidRDefault="00874079" w:rsidP="00303F00">
                      <w:pPr>
                        <w:rPr>
                          <w:rFonts w:ascii="Calibri" w:eastAsia="Times New Roman" w:hAnsi="Calibri" w:cs="Calibri"/>
                          <w:bCs/>
                          <w:lang w:eastAsia="fr-FR"/>
                        </w:rPr>
                      </w:pPr>
                      <w:r>
                        <w:rPr>
                          <w:rFonts w:ascii="Calibri" w:eastAsia="Times New Roman" w:hAnsi="Calibri" w:cs="Calibri"/>
                          <w:bCs/>
                          <w:lang w:eastAsia="fr-FR"/>
                        </w:rPr>
                        <w:t>PIECE N°9 : MODELE DE MARCHE</w:t>
                      </w:r>
                    </w:p>
                    <w:p w:rsidR="00874079" w:rsidRDefault="00874079" w:rsidP="00303F00">
                      <w:pPr>
                        <w:rPr>
                          <w:rFonts w:ascii="Calibri" w:eastAsia="Times New Roman" w:hAnsi="Calibri" w:cs="Calibri"/>
                          <w:bCs/>
                          <w:lang w:eastAsia="fr-FR"/>
                        </w:rPr>
                      </w:pPr>
                      <w:r w:rsidRPr="00B22A3D">
                        <w:rPr>
                          <w:rFonts w:ascii="Calibri" w:eastAsia="Times New Roman" w:hAnsi="Calibri" w:cs="Calibri"/>
                          <w:bCs/>
                          <w:lang w:eastAsia="fr-FR"/>
                        </w:rPr>
                        <w:t>PIECE N° 10 : FORMULAIRES ET MODELES DE PIECES</w:t>
                      </w:r>
                    </w:p>
                    <w:p w:rsidR="00874079" w:rsidRDefault="00874079" w:rsidP="00303F00">
                      <w:pPr>
                        <w:rPr>
                          <w:rFonts w:ascii="Calibri" w:eastAsia="Times New Roman" w:hAnsi="Calibri" w:cs="Calibri"/>
                          <w:bCs/>
                          <w:lang w:eastAsia="fr-FR"/>
                        </w:rPr>
                      </w:pPr>
                      <w:r w:rsidRPr="00B22A3D">
                        <w:rPr>
                          <w:rFonts w:ascii="Calibri" w:eastAsia="Times New Roman" w:hAnsi="Calibri" w:cs="Calibri"/>
                          <w:bCs/>
                          <w:lang w:eastAsia="fr-FR"/>
                        </w:rPr>
                        <w:t>PIECE N°10- ANNEXES</w:t>
                      </w:r>
                    </w:p>
                    <w:p w:rsidR="00874079" w:rsidRDefault="00874079" w:rsidP="00303F00">
                      <w:pPr>
                        <w:rPr>
                          <w:rFonts w:ascii="Calibri" w:eastAsia="Times New Roman" w:hAnsi="Calibri" w:cs="Calibri"/>
                          <w:lang w:eastAsia="fr-FR"/>
                        </w:rPr>
                      </w:pPr>
                      <w:r w:rsidRPr="00CB09C4">
                        <w:rPr>
                          <w:rFonts w:ascii="Calibri" w:eastAsia="Times New Roman" w:hAnsi="Calibri" w:cs="Calibri"/>
                          <w:lang w:eastAsia="fr-FR"/>
                        </w:rPr>
                        <w:t xml:space="preserve">PIECE N° 11 : LISTE DES ETABLISSEMENTS BANCAIRES ET ORGANISMES FINANCIERS </w:t>
                      </w:r>
                      <w:r>
                        <w:rPr>
                          <w:rFonts w:ascii="Calibri" w:eastAsia="Times New Roman" w:hAnsi="Calibri" w:cs="Calibri"/>
                          <w:lang w:eastAsia="fr-FR"/>
                        </w:rPr>
                        <w:t xml:space="preserve"> </w:t>
                      </w:r>
                      <w:r w:rsidRPr="00CB09C4">
                        <w:rPr>
                          <w:rFonts w:ascii="Calibri" w:eastAsia="Times New Roman" w:hAnsi="Calibri" w:cs="Calibri"/>
                          <w:lang w:eastAsia="fr-FR"/>
                        </w:rPr>
                        <w:t>AUTORISES A EMETTRE DES CAUTIONS DANS LE CADRE DES MARCHES</w:t>
                      </w:r>
                    </w:p>
                    <w:p w:rsidR="00874079" w:rsidRPr="00153B76" w:rsidRDefault="00874079" w:rsidP="000C03AF">
                      <w:pPr>
                        <w:jc w:val="center"/>
                        <w:rPr>
                          <w:b/>
                          <w:bCs/>
                          <w:sz w:val="32"/>
                          <w:szCs w:val="32"/>
                        </w:rPr>
                      </w:pPr>
                      <w:r>
                        <w:rPr>
                          <w:b/>
                          <w:bCs/>
                          <w:sz w:val="32"/>
                          <w:szCs w:val="32"/>
                        </w:rPr>
                        <w:t>CHNIQUES PARTICULIERES</w:t>
                      </w:r>
                      <w:r w:rsidRPr="00153B76">
                        <w:rPr>
                          <w:b/>
                          <w:bCs/>
                          <w:sz w:val="32"/>
                          <w:szCs w:val="32"/>
                        </w:rPr>
                        <w:t xml:space="preserve"> (</w:t>
                      </w:r>
                      <w:r>
                        <w:rPr>
                          <w:b/>
                          <w:bCs/>
                          <w:sz w:val="32"/>
                          <w:szCs w:val="32"/>
                        </w:rPr>
                        <w:t>CCTP</w:t>
                      </w:r>
                      <w:r w:rsidRPr="00153B76">
                        <w:rPr>
                          <w:b/>
                          <w:bCs/>
                          <w:sz w:val="32"/>
                          <w:szCs w:val="32"/>
                        </w:rPr>
                        <w:t>)</w:t>
                      </w:r>
                    </w:p>
                  </w:txbxContent>
                </v:textbox>
                <w10:wrap type="square" anchorx="margin" anchory="margin"/>
              </v:shape>
            </w:pict>
          </mc:Fallback>
        </mc:AlternateContent>
      </w:r>
      <w:bookmarkEnd w:id="541"/>
    </w:p>
    <w:p w:rsidR="000C03AF" w:rsidRPr="00C64AA9" w:rsidRDefault="00EE203C" w:rsidP="00303F00">
      <w:pPr>
        <w:spacing w:after="0" w:line="240" w:lineRule="auto"/>
        <w:ind w:firstLine="709"/>
        <w:jc w:val="center"/>
        <w:rPr>
          <w:rFonts w:ascii="Calibri" w:eastAsia="Times New Roman" w:hAnsi="Calibri" w:cs="Calibri"/>
          <w:color w:val="4F81BD"/>
          <w:kern w:val="28"/>
          <w:sz w:val="20"/>
          <w:lang w:eastAsia="fr-FR"/>
        </w:rPr>
      </w:pPr>
      <w:r>
        <w:rPr>
          <w:rFonts w:ascii="Calibri" w:eastAsia="Times New Roman" w:hAnsi="Calibri" w:cs="Calibri"/>
          <w:b/>
          <w:noProof/>
          <w:color w:val="4F81BD"/>
          <w:lang w:eastAsia="fr-FR"/>
        </w:rPr>
        <mc:AlternateContent>
          <mc:Choice Requires="wps">
            <w:drawing>
              <wp:anchor distT="0" distB="0" distL="114300" distR="114300" simplePos="0" relativeHeight="251687936" behindDoc="0" locked="0" layoutInCell="1" allowOverlap="1">
                <wp:simplePos x="0" y="0"/>
                <wp:positionH relativeFrom="column">
                  <wp:posOffset>1149985</wp:posOffset>
                </wp:positionH>
                <wp:positionV relativeFrom="paragraph">
                  <wp:posOffset>3699510</wp:posOffset>
                </wp:positionV>
                <wp:extent cx="5177155" cy="511175"/>
                <wp:effectExtent l="0" t="0" r="0" b="3175"/>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155" cy="51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079" w:rsidRPr="00303F00" w:rsidRDefault="00874079" w:rsidP="00303F00">
                            <w:pPr>
                              <w:jc w:val="center"/>
                              <w:rPr>
                                <w:rFonts w:ascii="Calibri" w:eastAsia="Times New Roman" w:hAnsi="Calibri" w:cs="Calibri"/>
                                <w:b/>
                                <w:bCs/>
                                <w:sz w:val="24"/>
                                <w:lang w:eastAsia="fr-FR"/>
                              </w:rPr>
                            </w:pPr>
                            <w:r w:rsidRPr="00303F00">
                              <w:rPr>
                                <w:rFonts w:ascii="Calibri" w:eastAsia="Times New Roman" w:hAnsi="Calibri" w:cs="Calibri"/>
                                <w:b/>
                                <w:bCs/>
                                <w:sz w:val="24"/>
                                <w:lang w:eastAsia="fr-FR"/>
                              </w:rPr>
                              <w:t>PIECE N° 5 : CAHIER DES CLAUSES TECHNIQUES PARTICULIERES(CCTP)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left:0;text-align:left;margin-left:90.55pt;margin-top:291.3pt;width:407.65pt;height:4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" stroked="f">
                <v:textbox>
                  <w:txbxContent>
                    <w:p w:rsidR="00874079" w:rsidRPr="00303F00" w:rsidRDefault="00874079" w:rsidP="00303F00">
                      <w:pPr>
                        <w:jc w:val="center"/>
                        <w:rPr>
                          <w:rFonts w:ascii="Calibri" w:eastAsia="Times New Roman" w:hAnsi="Calibri" w:cs="Calibri"/>
                          <w:b/>
                          <w:bCs/>
                          <w:sz w:val="24"/>
                          <w:lang w:eastAsia="fr-FR"/>
                        </w:rPr>
                      </w:pPr>
                      <w:r w:rsidRPr="00303F00">
                        <w:rPr>
                          <w:rFonts w:ascii="Calibri" w:eastAsia="Times New Roman" w:hAnsi="Calibri" w:cs="Calibri"/>
                          <w:b/>
                          <w:bCs/>
                          <w:sz w:val="24"/>
                          <w:lang w:eastAsia="fr-FR"/>
                        </w:rPr>
                        <w:t>PIECE N° 5 : CAHIER DES CLAUSES TECHNIQUES PARTICULIERES(CCTP)</w:t>
                      </w:r>
                    </w:p>
                  </w:txbxContent>
                </v:textbox>
              </v:shape>
            </w:pict>
          </mc:Fallback>
        </mc:AlternateContent>
      </w:r>
      <w:r w:rsidR="000C03AF" w:rsidRPr="000C03AF">
        <w:rPr>
          <w:rFonts w:ascii="Calibri" w:eastAsia="Times New Roman" w:hAnsi="Calibri" w:cs="Calibri"/>
          <w:b/>
          <w:color w:val="4F81BD"/>
          <w:lang w:eastAsia="fr-FR"/>
        </w:rPr>
        <w:br w:type="page"/>
      </w:r>
    </w:p>
    <w:p w:rsidR="00C64AA9" w:rsidRPr="00C64AA9" w:rsidRDefault="00C64AA9" w:rsidP="00C64AA9">
      <w:pPr>
        <w:ind w:left="708"/>
        <w:jc w:val="both"/>
        <w:rPr>
          <w:b/>
          <w:sz w:val="18"/>
          <w:szCs w:val="20"/>
        </w:rPr>
      </w:pPr>
      <w:r w:rsidRPr="00C64AA9">
        <w:rPr>
          <w:b/>
          <w:sz w:val="18"/>
          <w:szCs w:val="20"/>
        </w:rPr>
        <w:lastRenderedPageBreak/>
        <w:t>SOMMAIRE</w:t>
      </w:r>
    </w:p>
    <w:p w:rsidR="00C64AA9" w:rsidRPr="00C64AA9" w:rsidRDefault="00C64AA9" w:rsidP="00C64AA9">
      <w:pPr>
        <w:ind w:left="708"/>
        <w:jc w:val="both"/>
        <w:rPr>
          <w:sz w:val="18"/>
          <w:szCs w:val="20"/>
        </w:rPr>
      </w:pPr>
    </w:p>
    <w:p w:rsidR="00C64AA9" w:rsidRPr="00C64AA9" w:rsidRDefault="00C64AA9" w:rsidP="00C64AA9">
      <w:pPr>
        <w:ind w:left="708"/>
        <w:jc w:val="both"/>
        <w:rPr>
          <w:b/>
          <w:sz w:val="18"/>
          <w:szCs w:val="20"/>
        </w:rPr>
      </w:pPr>
      <w:r w:rsidRPr="00C64AA9">
        <w:rPr>
          <w:b/>
          <w:sz w:val="18"/>
          <w:szCs w:val="20"/>
        </w:rPr>
        <w:t xml:space="preserve">ARTICLE B 100 – GENERALITES  </w:t>
      </w:r>
    </w:p>
    <w:p w:rsidR="00C64AA9" w:rsidRPr="00C64AA9" w:rsidRDefault="00C64AA9" w:rsidP="00C64AA9">
      <w:pPr>
        <w:ind w:left="708"/>
        <w:jc w:val="both"/>
        <w:rPr>
          <w:sz w:val="18"/>
          <w:szCs w:val="20"/>
        </w:rPr>
      </w:pPr>
    </w:p>
    <w:p w:rsidR="00C64AA9" w:rsidRPr="00C64AA9" w:rsidRDefault="00C64AA9" w:rsidP="00C64AA9">
      <w:pPr>
        <w:ind w:left="708"/>
        <w:jc w:val="both"/>
        <w:rPr>
          <w:sz w:val="18"/>
          <w:szCs w:val="20"/>
        </w:rPr>
      </w:pPr>
      <w:r w:rsidRPr="00C64AA9">
        <w:rPr>
          <w:sz w:val="18"/>
          <w:szCs w:val="20"/>
        </w:rPr>
        <w:t>Article B 101 – Objet du présent cahier des prescriptions techniques</w:t>
      </w:r>
    </w:p>
    <w:p w:rsidR="00C64AA9" w:rsidRPr="00C64AA9" w:rsidRDefault="00C64AA9" w:rsidP="00C64AA9">
      <w:pPr>
        <w:ind w:left="708"/>
        <w:jc w:val="both"/>
        <w:rPr>
          <w:sz w:val="18"/>
          <w:szCs w:val="20"/>
        </w:rPr>
      </w:pPr>
      <w:r w:rsidRPr="00C64AA9">
        <w:rPr>
          <w:sz w:val="18"/>
          <w:szCs w:val="20"/>
        </w:rPr>
        <w:t>Article B 102 – Abréviations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 103 – Normes et règlements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 104 – Descriptions des études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 105 – Descriptions des travaux</w:t>
      </w:r>
      <w:r w:rsidRPr="00C64AA9">
        <w:rPr>
          <w:sz w:val="18"/>
          <w:szCs w:val="20"/>
        </w:rPr>
        <w:tab/>
      </w:r>
    </w:p>
    <w:p w:rsidR="00C64AA9" w:rsidRPr="00C64AA9" w:rsidRDefault="00C64AA9" w:rsidP="00C64AA9">
      <w:pPr>
        <w:ind w:left="708"/>
        <w:jc w:val="both"/>
        <w:rPr>
          <w:sz w:val="18"/>
          <w:szCs w:val="20"/>
        </w:rPr>
      </w:pPr>
    </w:p>
    <w:p w:rsidR="00C64AA9" w:rsidRPr="00C64AA9" w:rsidRDefault="00C64AA9" w:rsidP="00C64AA9">
      <w:pPr>
        <w:ind w:left="708"/>
        <w:jc w:val="both"/>
        <w:rPr>
          <w:b/>
          <w:sz w:val="18"/>
          <w:szCs w:val="20"/>
        </w:rPr>
      </w:pPr>
      <w:r w:rsidRPr="00C64AA9">
        <w:rPr>
          <w:b/>
          <w:sz w:val="18"/>
          <w:szCs w:val="20"/>
        </w:rPr>
        <w:t>ARTICLE B 200 – QUALITES ET PREPARATIONS DES MATERIAUX MIS EN ŒUVRE</w:t>
      </w:r>
    </w:p>
    <w:p w:rsidR="00C64AA9" w:rsidRPr="00C64AA9" w:rsidRDefault="00C64AA9" w:rsidP="00C64AA9">
      <w:pPr>
        <w:ind w:left="708"/>
        <w:jc w:val="both"/>
        <w:rPr>
          <w:sz w:val="18"/>
          <w:szCs w:val="20"/>
        </w:rPr>
      </w:pPr>
    </w:p>
    <w:p w:rsidR="00C64AA9" w:rsidRPr="00C64AA9" w:rsidRDefault="00C64AA9" w:rsidP="00C64AA9">
      <w:pPr>
        <w:ind w:left="708"/>
        <w:jc w:val="both"/>
        <w:rPr>
          <w:sz w:val="18"/>
          <w:szCs w:val="20"/>
        </w:rPr>
      </w:pPr>
      <w:r w:rsidRPr="00C64AA9">
        <w:rPr>
          <w:sz w:val="18"/>
          <w:szCs w:val="20"/>
        </w:rPr>
        <w:t xml:space="preserve">Article B 201 – Granulats pour mortier et bétons </w:t>
      </w:r>
      <w:r w:rsidRPr="00C64AA9">
        <w:rPr>
          <w:sz w:val="18"/>
          <w:szCs w:val="20"/>
        </w:rPr>
        <w:tab/>
      </w:r>
    </w:p>
    <w:p w:rsidR="00C64AA9" w:rsidRPr="00C64AA9" w:rsidRDefault="00C64AA9" w:rsidP="00C64AA9">
      <w:pPr>
        <w:ind w:left="708"/>
        <w:jc w:val="both"/>
        <w:rPr>
          <w:sz w:val="18"/>
          <w:szCs w:val="20"/>
        </w:rPr>
      </w:pPr>
      <w:r w:rsidRPr="00C64AA9">
        <w:rPr>
          <w:sz w:val="18"/>
          <w:szCs w:val="20"/>
        </w:rPr>
        <w:t>Article B 202 – Liants hydrauliques</w:t>
      </w:r>
    </w:p>
    <w:p w:rsidR="00C64AA9" w:rsidRPr="00C64AA9" w:rsidRDefault="00C64AA9" w:rsidP="00C64AA9">
      <w:pPr>
        <w:ind w:left="708"/>
        <w:jc w:val="both"/>
        <w:rPr>
          <w:sz w:val="18"/>
          <w:szCs w:val="20"/>
        </w:rPr>
      </w:pPr>
      <w:r w:rsidRPr="00C64AA9">
        <w:rPr>
          <w:sz w:val="18"/>
          <w:szCs w:val="20"/>
        </w:rPr>
        <w:t>Article B 203 – Adjuvants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 204 – Produits de cure</w:t>
      </w:r>
      <w:r w:rsidRPr="00C64AA9">
        <w:rPr>
          <w:sz w:val="18"/>
          <w:szCs w:val="20"/>
        </w:rPr>
        <w:tab/>
      </w:r>
    </w:p>
    <w:p w:rsidR="00C64AA9" w:rsidRPr="00C64AA9" w:rsidRDefault="00C64AA9" w:rsidP="00C64AA9">
      <w:pPr>
        <w:ind w:left="708"/>
        <w:jc w:val="both"/>
        <w:rPr>
          <w:sz w:val="18"/>
          <w:szCs w:val="20"/>
        </w:rPr>
      </w:pPr>
      <w:r w:rsidRPr="00C64AA9">
        <w:rPr>
          <w:sz w:val="18"/>
          <w:szCs w:val="20"/>
        </w:rPr>
        <w:t xml:space="preserve">Article B 205 – Composition des bétons et mortiers </w:t>
      </w:r>
    </w:p>
    <w:p w:rsidR="00C64AA9" w:rsidRPr="00C64AA9" w:rsidRDefault="00C64AA9" w:rsidP="00C64AA9">
      <w:pPr>
        <w:ind w:left="708"/>
        <w:jc w:val="both"/>
        <w:rPr>
          <w:sz w:val="18"/>
          <w:szCs w:val="20"/>
        </w:rPr>
      </w:pPr>
      <w:r w:rsidRPr="00C64AA9">
        <w:rPr>
          <w:sz w:val="18"/>
          <w:szCs w:val="20"/>
        </w:rPr>
        <w:t>Article B 207 – Eau de compactage et de gâchage</w:t>
      </w:r>
      <w:r w:rsidRPr="00C64AA9">
        <w:rPr>
          <w:sz w:val="18"/>
          <w:szCs w:val="20"/>
        </w:rPr>
        <w:tab/>
      </w:r>
    </w:p>
    <w:p w:rsidR="00C64AA9" w:rsidRPr="00C64AA9" w:rsidRDefault="00C64AA9" w:rsidP="00C64AA9">
      <w:pPr>
        <w:ind w:left="708"/>
        <w:jc w:val="both"/>
        <w:rPr>
          <w:sz w:val="18"/>
          <w:szCs w:val="20"/>
        </w:rPr>
      </w:pPr>
      <w:r w:rsidRPr="00C64AA9">
        <w:rPr>
          <w:sz w:val="18"/>
          <w:szCs w:val="20"/>
        </w:rPr>
        <w:t>Article B 207 – Aciers pour armatures de béton armé</w:t>
      </w:r>
    </w:p>
    <w:p w:rsidR="00C64AA9" w:rsidRPr="00C64AA9" w:rsidRDefault="00C64AA9" w:rsidP="00C64AA9">
      <w:pPr>
        <w:ind w:left="708"/>
        <w:jc w:val="both"/>
        <w:rPr>
          <w:sz w:val="18"/>
          <w:szCs w:val="20"/>
        </w:rPr>
      </w:pPr>
      <w:r w:rsidRPr="00C64AA9">
        <w:rPr>
          <w:sz w:val="18"/>
          <w:szCs w:val="20"/>
        </w:rPr>
        <w:t>Article B 208 – Profilés et aciers divers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 209 – Coffrage</w:t>
      </w:r>
    </w:p>
    <w:p w:rsidR="00C64AA9" w:rsidRPr="00C64AA9" w:rsidRDefault="00C64AA9" w:rsidP="00C64AA9">
      <w:pPr>
        <w:ind w:left="708"/>
        <w:jc w:val="both"/>
        <w:rPr>
          <w:sz w:val="18"/>
          <w:szCs w:val="20"/>
        </w:rPr>
      </w:pPr>
      <w:r w:rsidRPr="00C64AA9">
        <w:rPr>
          <w:sz w:val="18"/>
          <w:szCs w:val="20"/>
        </w:rPr>
        <w:t>Article B 210 – Parpaings</w:t>
      </w:r>
      <w:r w:rsidRPr="00C64AA9">
        <w:rPr>
          <w:sz w:val="18"/>
          <w:szCs w:val="20"/>
        </w:rPr>
        <w:tab/>
      </w:r>
    </w:p>
    <w:p w:rsidR="00C64AA9" w:rsidRPr="00C64AA9" w:rsidRDefault="00C64AA9" w:rsidP="00C64AA9">
      <w:pPr>
        <w:ind w:left="708"/>
        <w:jc w:val="both"/>
        <w:rPr>
          <w:sz w:val="18"/>
          <w:szCs w:val="20"/>
        </w:rPr>
      </w:pPr>
      <w:r w:rsidRPr="00C64AA9">
        <w:rPr>
          <w:sz w:val="18"/>
          <w:szCs w:val="20"/>
        </w:rPr>
        <w:t xml:space="preserve">Article B 211 – Façonnage des armatures pour béton armé </w:t>
      </w:r>
    </w:p>
    <w:p w:rsidR="00C64AA9" w:rsidRPr="00C64AA9" w:rsidRDefault="00C64AA9" w:rsidP="00C64AA9">
      <w:pPr>
        <w:ind w:left="708"/>
        <w:jc w:val="both"/>
        <w:rPr>
          <w:sz w:val="18"/>
          <w:szCs w:val="20"/>
        </w:rPr>
      </w:pPr>
      <w:r w:rsidRPr="00C64AA9">
        <w:rPr>
          <w:sz w:val="18"/>
          <w:szCs w:val="20"/>
        </w:rPr>
        <w:t>Article B 212 – Matériaux pour remblais</w:t>
      </w:r>
    </w:p>
    <w:p w:rsidR="00C64AA9" w:rsidRPr="00C64AA9" w:rsidRDefault="00C64AA9" w:rsidP="00C64AA9">
      <w:pPr>
        <w:ind w:left="708"/>
        <w:jc w:val="both"/>
        <w:rPr>
          <w:sz w:val="18"/>
          <w:szCs w:val="20"/>
        </w:rPr>
      </w:pPr>
      <w:r w:rsidRPr="00C64AA9">
        <w:rPr>
          <w:sz w:val="18"/>
          <w:szCs w:val="20"/>
        </w:rPr>
        <w:t>Article B 213 – Matériaux pour couche de fondation et de base</w:t>
      </w:r>
    </w:p>
    <w:p w:rsidR="00C64AA9" w:rsidRPr="00C64AA9" w:rsidRDefault="00C64AA9" w:rsidP="00C64AA9">
      <w:pPr>
        <w:ind w:left="708"/>
        <w:jc w:val="both"/>
        <w:rPr>
          <w:sz w:val="18"/>
          <w:szCs w:val="20"/>
        </w:rPr>
      </w:pPr>
      <w:r w:rsidRPr="00C64AA9">
        <w:rPr>
          <w:sz w:val="18"/>
          <w:szCs w:val="20"/>
        </w:rPr>
        <w:t>Article B 214 – Matériaux pour imprégnation de couche de base, couche d'accrochage et revêtements de chaussée</w:t>
      </w:r>
      <w:r w:rsidRPr="00C64AA9">
        <w:rPr>
          <w:sz w:val="18"/>
          <w:szCs w:val="20"/>
        </w:rPr>
        <w:tab/>
      </w:r>
    </w:p>
    <w:p w:rsidR="00C64AA9" w:rsidRPr="00C64AA9" w:rsidRDefault="00C64AA9" w:rsidP="00C64AA9">
      <w:pPr>
        <w:ind w:left="708"/>
        <w:jc w:val="both"/>
        <w:rPr>
          <w:sz w:val="18"/>
          <w:szCs w:val="20"/>
        </w:rPr>
      </w:pPr>
      <w:r w:rsidRPr="00C64AA9">
        <w:rPr>
          <w:sz w:val="18"/>
          <w:szCs w:val="20"/>
        </w:rPr>
        <w:t>Article B 215 – Matériaux pour remblais sous fondation</w:t>
      </w:r>
      <w:r w:rsidRPr="00C64AA9">
        <w:rPr>
          <w:sz w:val="18"/>
          <w:szCs w:val="20"/>
        </w:rPr>
        <w:tab/>
      </w:r>
    </w:p>
    <w:p w:rsidR="00C64AA9" w:rsidRPr="00C64AA9" w:rsidRDefault="00C64AA9" w:rsidP="00C64AA9">
      <w:pPr>
        <w:ind w:left="708"/>
        <w:jc w:val="both"/>
        <w:rPr>
          <w:sz w:val="18"/>
          <w:szCs w:val="20"/>
        </w:rPr>
      </w:pPr>
      <w:r w:rsidRPr="00C64AA9">
        <w:rPr>
          <w:sz w:val="18"/>
          <w:szCs w:val="20"/>
        </w:rPr>
        <w:t xml:space="preserve">Article B 216 – Matériaux pour dispositifs filtrants </w:t>
      </w:r>
    </w:p>
    <w:p w:rsidR="00C64AA9" w:rsidRPr="00C64AA9" w:rsidRDefault="00C64AA9" w:rsidP="00C64AA9">
      <w:pPr>
        <w:ind w:left="708"/>
        <w:jc w:val="both"/>
        <w:rPr>
          <w:sz w:val="18"/>
          <w:szCs w:val="20"/>
        </w:rPr>
      </w:pPr>
      <w:r w:rsidRPr="00C64AA9">
        <w:rPr>
          <w:sz w:val="18"/>
          <w:szCs w:val="20"/>
        </w:rPr>
        <w:t>Article B 217 – Dispositifs d'étanchéité</w:t>
      </w:r>
    </w:p>
    <w:p w:rsidR="00C64AA9" w:rsidRPr="00C64AA9" w:rsidRDefault="00C64AA9" w:rsidP="00C64AA9">
      <w:pPr>
        <w:ind w:left="708"/>
        <w:jc w:val="both"/>
        <w:rPr>
          <w:sz w:val="18"/>
          <w:szCs w:val="20"/>
        </w:rPr>
      </w:pPr>
      <w:r w:rsidRPr="00C64AA9">
        <w:rPr>
          <w:sz w:val="18"/>
          <w:szCs w:val="20"/>
        </w:rPr>
        <w:t>Article B 218 – Tuyaux en béton</w:t>
      </w:r>
      <w:r w:rsidRPr="00C64AA9">
        <w:rPr>
          <w:sz w:val="18"/>
          <w:szCs w:val="20"/>
        </w:rPr>
        <w:tab/>
      </w:r>
    </w:p>
    <w:p w:rsidR="00C64AA9" w:rsidRPr="00C64AA9" w:rsidRDefault="00C64AA9" w:rsidP="00C64AA9">
      <w:pPr>
        <w:ind w:left="708"/>
        <w:jc w:val="both"/>
        <w:rPr>
          <w:sz w:val="18"/>
          <w:szCs w:val="20"/>
        </w:rPr>
      </w:pPr>
      <w:r w:rsidRPr="00C64AA9">
        <w:rPr>
          <w:sz w:val="18"/>
          <w:szCs w:val="20"/>
        </w:rPr>
        <w:t>Article B 226 – Tuyaux en pvc</w:t>
      </w:r>
      <w:r w:rsidRPr="00C64AA9">
        <w:rPr>
          <w:sz w:val="18"/>
          <w:szCs w:val="20"/>
        </w:rPr>
        <w:tab/>
      </w:r>
    </w:p>
    <w:p w:rsidR="00C64AA9" w:rsidRPr="00C64AA9" w:rsidRDefault="00C64AA9" w:rsidP="00C64AA9">
      <w:pPr>
        <w:ind w:left="708"/>
        <w:jc w:val="both"/>
        <w:rPr>
          <w:sz w:val="18"/>
          <w:szCs w:val="20"/>
        </w:rPr>
      </w:pPr>
      <w:r w:rsidRPr="00C64AA9">
        <w:rPr>
          <w:sz w:val="18"/>
          <w:szCs w:val="20"/>
        </w:rPr>
        <w:t>Article B 220 – Fontes de voirie</w:t>
      </w:r>
      <w:r w:rsidRPr="00C64AA9">
        <w:rPr>
          <w:sz w:val="18"/>
          <w:szCs w:val="20"/>
        </w:rPr>
        <w:tab/>
      </w:r>
    </w:p>
    <w:p w:rsidR="00C64AA9" w:rsidRPr="00C64AA9" w:rsidRDefault="00C64AA9" w:rsidP="00C64AA9">
      <w:pPr>
        <w:ind w:left="708"/>
        <w:jc w:val="both"/>
        <w:rPr>
          <w:sz w:val="18"/>
          <w:szCs w:val="20"/>
        </w:rPr>
      </w:pPr>
      <w:r w:rsidRPr="00C64AA9">
        <w:rPr>
          <w:sz w:val="18"/>
          <w:szCs w:val="20"/>
        </w:rPr>
        <w:t>Article B 221 – Enrochements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 222 – Peintures routières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 223 – Hydrofuges</w:t>
      </w:r>
    </w:p>
    <w:p w:rsidR="00C64AA9" w:rsidRPr="00C64AA9" w:rsidRDefault="00C64AA9" w:rsidP="00C64AA9">
      <w:pPr>
        <w:jc w:val="both"/>
        <w:rPr>
          <w:sz w:val="18"/>
          <w:szCs w:val="20"/>
        </w:rPr>
      </w:pPr>
    </w:p>
    <w:p w:rsidR="00C64AA9" w:rsidRPr="00C64AA9" w:rsidRDefault="00C64AA9" w:rsidP="00C64AA9">
      <w:pPr>
        <w:ind w:left="708"/>
        <w:jc w:val="both"/>
        <w:rPr>
          <w:b/>
          <w:sz w:val="18"/>
          <w:szCs w:val="20"/>
        </w:rPr>
      </w:pPr>
      <w:r w:rsidRPr="00C64AA9">
        <w:rPr>
          <w:b/>
          <w:sz w:val="18"/>
          <w:szCs w:val="20"/>
        </w:rPr>
        <w:lastRenderedPageBreak/>
        <w:t>ARTICLE B300 – MODE D'EXECUTION DES TRAVAUX</w:t>
      </w:r>
      <w:r w:rsidRPr="00C64AA9">
        <w:rPr>
          <w:b/>
          <w:sz w:val="18"/>
          <w:szCs w:val="20"/>
        </w:rPr>
        <w:tab/>
      </w:r>
    </w:p>
    <w:p w:rsidR="00C64AA9" w:rsidRPr="00C64AA9" w:rsidRDefault="00C64AA9" w:rsidP="00C64AA9">
      <w:pPr>
        <w:ind w:left="708"/>
        <w:jc w:val="both"/>
        <w:rPr>
          <w:sz w:val="18"/>
          <w:szCs w:val="20"/>
        </w:rPr>
      </w:pPr>
    </w:p>
    <w:p w:rsidR="00C64AA9" w:rsidRPr="00C64AA9" w:rsidRDefault="00C64AA9" w:rsidP="00C64AA9">
      <w:pPr>
        <w:ind w:left="708"/>
        <w:jc w:val="both"/>
        <w:rPr>
          <w:b/>
          <w:sz w:val="18"/>
          <w:szCs w:val="20"/>
        </w:rPr>
      </w:pPr>
      <w:r w:rsidRPr="00C64AA9">
        <w:rPr>
          <w:b/>
          <w:sz w:val="18"/>
          <w:szCs w:val="20"/>
        </w:rPr>
        <w:t>TRAVAUX PRELIMINAIRES – TERRASSEMENTS – VOIRIE</w:t>
      </w:r>
      <w:r w:rsidRPr="00C64AA9">
        <w:rPr>
          <w:b/>
          <w:sz w:val="18"/>
          <w:szCs w:val="20"/>
        </w:rPr>
        <w:tab/>
      </w:r>
    </w:p>
    <w:p w:rsidR="00C64AA9" w:rsidRPr="00C64AA9" w:rsidRDefault="00C64AA9" w:rsidP="00C64AA9">
      <w:pPr>
        <w:ind w:left="708"/>
        <w:jc w:val="both"/>
        <w:rPr>
          <w:sz w:val="18"/>
          <w:szCs w:val="20"/>
        </w:rPr>
      </w:pPr>
    </w:p>
    <w:p w:rsidR="00C64AA9" w:rsidRPr="00C64AA9" w:rsidRDefault="00C64AA9" w:rsidP="00C64AA9">
      <w:pPr>
        <w:ind w:left="708"/>
        <w:jc w:val="both"/>
        <w:rPr>
          <w:sz w:val="18"/>
          <w:szCs w:val="20"/>
        </w:rPr>
      </w:pPr>
      <w:r w:rsidRPr="00C64AA9">
        <w:rPr>
          <w:sz w:val="18"/>
          <w:szCs w:val="20"/>
        </w:rPr>
        <w:t>Article B301 – Dispositions d'ordre général</w:t>
      </w:r>
      <w:r w:rsidRPr="00C64AA9">
        <w:rPr>
          <w:sz w:val="18"/>
          <w:szCs w:val="20"/>
        </w:rPr>
        <w:tab/>
      </w:r>
    </w:p>
    <w:p w:rsidR="00C64AA9" w:rsidRPr="00C64AA9" w:rsidRDefault="00C64AA9" w:rsidP="00C64AA9">
      <w:pPr>
        <w:ind w:left="708"/>
        <w:jc w:val="both"/>
        <w:rPr>
          <w:sz w:val="18"/>
          <w:szCs w:val="20"/>
        </w:rPr>
      </w:pPr>
      <w:r w:rsidRPr="00C64AA9">
        <w:rPr>
          <w:sz w:val="18"/>
          <w:szCs w:val="20"/>
        </w:rPr>
        <w:t>Article B302 – Implantation générale</w:t>
      </w:r>
      <w:r w:rsidRPr="00C64AA9">
        <w:rPr>
          <w:sz w:val="18"/>
          <w:szCs w:val="20"/>
        </w:rPr>
        <w:tab/>
      </w:r>
    </w:p>
    <w:p w:rsidR="00C64AA9" w:rsidRPr="00C64AA9" w:rsidRDefault="00C64AA9" w:rsidP="00C64AA9">
      <w:pPr>
        <w:ind w:left="708"/>
        <w:jc w:val="both"/>
        <w:rPr>
          <w:sz w:val="18"/>
          <w:szCs w:val="20"/>
        </w:rPr>
      </w:pPr>
    </w:p>
    <w:p w:rsidR="00C64AA9" w:rsidRPr="00C64AA9" w:rsidRDefault="00C64AA9" w:rsidP="00C64AA9">
      <w:pPr>
        <w:ind w:left="708"/>
        <w:jc w:val="both"/>
        <w:rPr>
          <w:b/>
          <w:sz w:val="18"/>
          <w:szCs w:val="20"/>
        </w:rPr>
      </w:pPr>
      <w:r w:rsidRPr="00C64AA9">
        <w:rPr>
          <w:b/>
          <w:sz w:val="18"/>
          <w:szCs w:val="20"/>
        </w:rPr>
        <w:t xml:space="preserve">ARTICLE B310 – TRAVAUX PRELIMINAIRES </w:t>
      </w:r>
    </w:p>
    <w:p w:rsidR="00C64AA9" w:rsidRPr="00C64AA9" w:rsidRDefault="00C64AA9" w:rsidP="00C64AA9">
      <w:pPr>
        <w:ind w:left="708"/>
        <w:jc w:val="both"/>
        <w:rPr>
          <w:sz w:val="18"/>
          <w:szCs w:val="20"/>
        </w:rPr>
      </w:pPr>
    </w:p>
    <w:p w:rsidR="00C64AA9" w:rsidRPr="00C64AA9" w:rsidRDefault="00C64AA9" w:rsidP="00C64AA9">
      <w:pPr>
        <w:ind w:left="708"/>
        <w:jc w:val="both"/>
        <w:rPr>
          <w:sz w:val="18"/>
          <w:szCs w:val="20"/>
        </w:rPr>
      </w:pPr>
      <w:r w:rsidRPr="00C64AA9">
        <w:rPr>
          <w:sz w:val="18"/>
          <w:szCs w:val="20"/>
        </w:rPr>
        <w:t>Article B311 – Débroussaillement</w:t>
      </w:r>
      <w:r w:rsidRPr="00C64AA9">
        <w:rPr>
          <w:sz w:val="18"/>
          <w:szCs w:val="20"/>
        </w:rPr>
        <w:tab/>
      </w:r>
    </w:p>
    <w:p w:rsidR="00C64AA9" w:rsidRPr="00C64AA9" w:rsidRDefault="00C64AA9" w:rsidP="00C64AA9">
      <w:pPr>
        <w:ind w:left="708"/>
        <w:jc w:val="both"/>
        <w:rPr>
          <w:sz w:val="18"/>
          <w:szCs w:val="20"/>
        </w:rPr>
      </w:pPr>
      <w:r w:rsidRPr="00C64AA9">
        <w:rPr>
          <w:sz w:val="18"/>
          <w:szCs w:val="20"/>
        </w:rPr>
        <w:t>Article B312 – Vides</w:t>
      </w:r>
    </w:p>
    <w:p w:rsidR="00C64AA9" w:rsidRPr="00C64AA9" w:rsidRDefault="00C64AA9" w:rsidP="00C64AA9">
      <w:pPr>
        <w:ind w:left="708"/>
        <w:jc w:val="both"/>
        <w:rPr>
          <w:sz w:val="18"/>
          <w:szCs w:val="20"/>
        </w:rPr>
      </w:pPr>
      <w:r w:rsidRPr="00C64AA9">
        <w:rPr>
          <w:sz w:val="18"/>
          <w:szCs w:val="20"/>
        </w:rPr>
        <w:t>Article B313 – Scarification des chaussées existantes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B314 – Démolition</w:t>
      </w:r>
      <w:r w:rsidRPr="00C64AA9">
        <w:rPr>
          <w:sz w:val="18"/>
          <w:szCs w:val="20"/>
        </w:rPr>
        <w:tab/>
      </w:r>
    </w:p>
    <w:p w:rsidR="00C64AA9" w:rsidRPr="00C64AA9" w:rsidRDefault="00C64AA9" w:rsidP="00C64AA9">
      <w:pPr>
        <w:ind w:left="708"/>
        <w:jc w:val="both"/>
        <w:rPr>
          <w:sz w:val="18"/>
          <w:szCs w:val="20"/>
        </w:rPr>
      </w:pPr>
      <w:r w:rsidRPr="00C64AA9">
        <w:rPr>
          <w:sz w:val="18"/>
          <w:szCs w:val="20"/>
        </w:rPr>
        <w:t xml:space="preserve">Article B315 – Décharges </w:t>
      </w:r>
    </w:p>
    <w:p w:rsidR="00C64AA9" w:rsidRPr="00C64AA9" w:rsidRDefault="00C64AA9" w:rsidP="00C64AA9">
      <w:pPr>
        <w:ind w:left="708"/>
        <w:jc w:val="both"/>
        <w:rPr>
          <w:b/>
          <w:sz w:val="18"/>
          <w:szCs w:val="20"/>
        </w:rPr>
      </w:pPr>
    </w:p>
    <w:p w:rsidR="00C64AA9" w:rsidRPr="00C64AA9" w:rsidRDefault="00C64AA9" w:rsidP="00C64AA9">
      <w:pPr>
        <w:ind w:left="708"/>
        <w:jc w:val="both"/>
        <w:rPr>
          <w:b/>
          <w:sz w:val="18"/>
          <w:szCs w:val="20"/>
        </w:rPr>
      </w:pPr>
      <w:r w:rsidRPr="00C64AA9">
        <w:rPr>
          <w:b/>
          <w:sz w:val="18"/>
          <w:szCs w:val="20"/>
        </w:rPr>
        <w:t>ARTICLE B 320 – TERRASSEMENTS</w:t>
      </w:r>
      <w:r w:rsidRPr="00C64AA9">
        <w:rPr>
          <w:b/>
          <w:sz w:val="18"/>
          <w:szCs w:val="20"/>
        </w:rPr>
        <w:tab/>
      </w:r>
    </w:p>
    <w:p w:rsidR="00C64AA9" w:rsidRPr="00C64AA9" w:rsidRDefault="00C64AA9" w:rsidP="00C64AA9">
      <w:pPr>
        <w:ind w:left="708"/>
        <w:jc w:val="both"/>
        <w:rPr>
          <w:sz w:val="18"/>
          <w:szCs w:val="20"/>
        </w:rPr>
      </w:pPr>
    </w:p>
    <w:p w:rsidR="00C64AA9" w:rsidRPr="00C64AA9" w:rsidRDefault="00C64AA9" w:rsidP="00C64AA9">
      <w:pPr>
        <w:ind w:left="708"/>
        <w:jc w:val="both"/>
        <w:rPr>
          <w:sz w:val="18"/>
          <w:szCs w:val="20"/>
        </w:rPr>
      </w:pPr>
      <w:r w:rsidRPr="00C64AA9">
        <w:rPr>
          <w:sz w:val="18"/>
          <w:szCs w:val="20"/>
        </w:rPr>
        <w:t>Article B321 – Décapage de la terre végétale</w:t>
      </w:r>
    </w:p>
    <w:p w:rsidR="00C64AA9" w:rsidRPr="00C64AA9" w:rsidRDefault="00C64AA9" w:rsidP="00C64AA9">
      <w:pPr>
        <w:ind w:left="708"/>
        <w:jc w:val="both"/>
        <w:rPr>
          <w:sz w:val="18"/>
          <w:szCs w:val="20"/>
        </w:rPr>
      </w:pPr>
      <w:r w:rsidRPr="00C64AA9">
        <w:rPr>
          <w:sz w:val="18"/>
          <w:szCs w:val="20"/>
        </w:rPr>
        <w:t>Article B322 – Mouvements des terres</w:t>
      </w:r>
    </w:p>
    <w:p w:rsidR="00C64AA9" w:rsidRPr="00C64AA9" w:rsidRDefault="00C64AA9" w:rsidP="00C64AA9">
      <w:pPr>
        <w:ind w:left="708"/>
        <w:jc w:val="both"/>
        <w:rPr>
          <w:sz w:val="18"/>
          <w:szCs w:val="20"/>
        </w:rPr>
      </w:pPr>
      <w:r w:rsidRPr="00C64AA9">
        <w:rPr>
          <w:sz w:val="18"/>
          <w:szCs w:val="20"/>
        </w:rPr>
        <w:t>Article B323 – Purge des terres de mauvaise tenue</w:t>
      </w:r>
    </w:p>
    <w:p w:rsidR="00C64AA9" w:rsidRPr="00C64AA9" w:rsidRDefault="00C64AA9" w:rsidP="00C64AA9">
      <w:pPr>
        <w:ind w:left="708"/>
        <w:jc w:val="both"/>
        <w:rPr>
          <w:sz w:val="18"/>
          <w:szCs w:val="20"/>
        </w:rPr>
      </w:pPr>
      <w:r w:rsidRPr="00C64AA9">
        <w:rPr>
          <w:sz w:val="18"/>
          <w:szCs w:val="20"/>
        </w:rPr>
        <w:t>Article B324 – Prescriptions applicables aux terrassements en déblais</w:t>
      </w:r>
    </w:p>
    <w:p w:rsidR="00C64AA9" w:rsidRPr="00C64AA9" w:rsidRDefault="00C64AA9" w:rsidP="00C64AA9">
      <w:pPr>
        <w:ind w:left="708"/>
        <w:jc w:val="both"/>
        <w:rPr>
          <w:sz w:val="18"/>
          <w:szCs w:val="20"/>
        </w:rPr>
      </w:pPr>
      <w:r w:rsidRPr="00C64AA9">
        <w:rPr>
          <w:sz w:val="18"/>
          <w:szCs w:val="20"/>
        </w:rPr>
        <w:t>Article B325 – Carrières et emprunts</w:t>
      </w:r>
    </w:p>
    <w:p w:rsidR="00C64AA9" w:rsidRPr="00C64AA9" w:rsidRDefault="00C64AA9" w:rsidP="00C64AA9">
      <w:pPr>
        <w:ind w:left="708"/>
        <w:jc w:val="both"/>
        <w:rPr>
          <w:sz w:val="18"/>
          <w:szCs w:val="20"/>
        </w:rPr>
      </w:pPr>
      <w:r w:rsidRPr="00C64AA9">
        <w:rPr>
          <w:sz w:val="18"/>
          <w:szCs w:val="20"/>
        </w:rPr>
        <w:t xml:space="preserve">Article B326 – Prescriptions applicables aux terrassements en remblais </w:t>
      </w:r>
    </w:p>
    <w:p w:rsidR="00C64AA9" w:rsidRPr="00C64AA9" w:rsidRDefault="00C64AA9" w:rsidP="00C64AA9">
      <w:pPr>
        <w:ind w:left="708"/>
        <w:jc w:val="both"/>
        <w:rPr>
          <w:sz w:val="18"/>
          <w:szCs w:val="20"/>
        </w:rPr>
      </w:pPr>
      <w:r w:rsidRPr="00C64AA9">
        <w:rPr>
          <w:sz w:val="18"/>
          <w:szCs w:val="20"/>
        </w:rPr>
        <w:t>Article B327 – Tolérance sur les terrassements</w:t>
      </w:r>
    </w:p>
    <w:p w:rsidR="00C64AA9" w:rsidRPr="00C64AA9" w:rsidRDefault="00C64AA9" w:rsidP="00C64AA9">
      <w:pPr>
        <w:ind w:left="708"/>
        <w:jc w:val="both"/>
        <w:rPr>
          <w:sz w:val="18"/>
          <w:szCs w:val="20"/>
        </w:rPr>
      </w:pPr>
      <w:r w:rsidRPr="00C64AA9">
        <w:rPr>
          <w:sz w:val="18"/>
          <w:szCs w:val="20"/>
        </w:rPr>
        <w:t>Article B328 – Compactage</w:t>
      </w:r>
      <w:r w:rsidRPr="00C64AA9">
        <w:rPr>
          <w:sz w:val="18"/>
          <w:szCs w:val="20"/>
        </w:rPr>
        <w:tab/>
      </w:r>
    </w:p>
    <w:p w:rsidR="00C64AA9" w:rsidRPr="00C64AA9" w:rsidRDefault="00C64AA9" w:rsidP="00C64AA9">
      <w:pPr>
        <w:ind w:left="708"/>
        <w:jc w:val="both"/>
        <w:rPr>
          <w:sz w:val="18"/>
          <w:szCs w:val="20"/>
        </w:rPr>
      </w:pPr>
      <w:r w:rsidRPr="00C64AA9">
        <w:rPr>
          <w:sz w:val="18"/>
          <w:szCs w:val="20"/>
        </w:rPr>
        <w:t>Article B329 – Réglage des plates-formes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B330 – Voiries</w:t>
      </w:r>
    </w:p>
    <w:p w:rsidR="00C64AA9" w:rsidRPr="00C64AA9" w:rsidRDefault="00C64AA9" w:rsidP="00C64AA9">
      <w:pPr>
        <w:ind w:left="708"/>
        <w:jc w:val="both"/>
        <w:rPr>
          <w:sz w:val="18"/>
          <w:szCs w:val="20"/>
        </w:rPr>
      </w:pPr>
      <w:r w:rsidRPr="00C64AA9">
        <w:rPr>
          <w:sz w:val="18"/>
          <w:szCs w:val="20"/>
        </w:rPr>
        <w:t>Article B331 – Finition des fonds de forme</w:t>
      </w:r>
      <w:r w:rsidRPr="00C64AA9">
        <w:rPr>
          <w:sz w:val="18"/>
          <w:szCs w:val="20"/>
        </w:rPr>
        <w:tab/>
      </w:r>
    </w:p>
    <w:p w:rsidR="00C64AA9" w:rsidRPr="00C64AA9" w:rsidRDefault="00C64AA9" w:rsidP="00C64AA9">
      <w:pPr>
        <w:ind w:left="708"/>
        <w:jc w:val="both"/>
        <w:rPr>
          <w:sz w:val="18"/>
          <w:szCs w:val="20"/>
        </w:rPr>
      </w:pPr>
      <w:r w:rsidRPr="00C64AA9">
        <w:rPr>
          <w:sz w:val="18"/>
          <w:szCs w:val="20"/>
        </w:rPr>
        <w:t>Article B332 – Exécution de la couche de fondation</w:t>
      </w:r>
    </w:p>
    <w:p w:rsidR="00C64AA9" w:rsidRPr="00C64AA9" w:rsidRDefault="00C64AA9" w:rsidP="00C64AA9">
      <w:pPr>
        <w:ind w:left="708"/>
        <w:jc w:val="both"/>
        <w:rPr>
          <w:sz w:val="18"/>
          <w:szCs w:val="20"/>
        </w:rPr>
      </w:pPr>
      <w:r w:rsidRPr="00C64AA9">
        <w:rPr>
          <w:sz w:val="18"/>
          <w:szCs w:val="20"/>
        </w:rPr>
        <w:t>Article B333 – Exécution de la couche de base</w:t>
      </w:r>
      <w:r w:rsidRPr="00C64AA9">
        <w:rPr>
          <w:sz w:val="18"/>
          <w:szCs w:val="20"/>
        </w:rPr>
        <w:tab/>
      </w:r>
    </w:p>
    <w:p w:rsidR="00C64AA9" w:rsidRPr="00C64AA9" w:rsidRDefault="00C64AA9" w:rsidP="00C64AA9">
      <w:pPr>
        <w:ind w:left="708"/>
        <w:jc w:val="both"/>
        <w:rPr>
          <w:sz w:val="18"/>
          <w:szCs w:val="20"/>
        </w:rPr>
      </w:pPr>
      <w:r w:rsidRPr="00C64AA9">
        <w:rPr>
          <w:sz w:val="18"/>
          <w:szCs w:val="20"/>
        </w:rPr>
        <w:t xml:space="preserve">Article B334 – Essais de contrôle de mise en œuvre de la couche de fondation et de la couche de base </w:t>
      </w:r>
    </w:p>
    <w:p w:rsidR="00C64AA9" w:rsidRPr="00C64AA9" w:rsidRDefault="00C64AA9" w:rsidP="00C64AA9">
      <w:pPr>
        <w:ind w:left="708"/>
        <w:jc w:val="both"/>
        <w:rPr>
          <w:sz w:val="18"/>
          <w:szCs w:val="20"/>
        </w:rPr>
      </w:pPr>
    </w:p>
    <w:p w:rsidR="00C64AA9" w:rsidRPr="00C64AA9" w:rsidRDefault="00C64AA9" w:rsidP="00C64AA9">
      <w:pPr>
        <w:ind w:left="708"/>
        <w:jc w:val="both"/>
        <w:rPr>
          <w:b/>
          <w:sz w:val="18"/>
          <w:szCs w:val="20"/>
        </w:rPr>
      </w:pPr>
      <w:r w:rsidRPr="00C64AA9">
        <w:rPr>
          <w:b/>
          <w:sz w:val="18"/>
          <w:szCs w:val="20"/>
        </w:rPr>
        <w:t>ARTICLE B340 – REVETEMENTS DE CHAUSSEES ET TROTTOIRS</w:t>
      </w:r>
      <w:r w:rsidRPr="00C64AA9">
        <w:rPr>
          <w:b/>
          <w:sz w:val="18"/>
          <w:szCs w:val="20"/>
        </w:rPr>
        <w:tab/>
      </w:r>
    </w:p>
    <w:p w:rsidR="00C64AA9" w:rsidRPr="00C64AA9" w:rsidRDefault="00C64AA9" w:rsidP="00C64AA9">
      <w:pPr>
        <w:ind w:left="708"/>
        <w:jc w:val="both"/>
        <w:rPr>
          <w:sz w:val="18"/>
          <w:szCs w:val="20"/>
        </w:rPr>
      </w:pPr>
      <w:r w:rsidRPr="00C64AA9">
        <w:rPr>
          <w:sz w:val="18"/>
          <w:szCs w:val="20"/>
        </w:rPr>
        <w:t>Article B341 – Mode d'exécution des revêtements multicouches</w:t>
      </w:r>
    </w:p>
    <w:p w:rsidR="00C64AA9" w:rsidRPr="00C64AA9" w:rsidRDefault="00C64AA9" w:rsidP="00C64AA9">
      <w:pPr>
        <w:ind w:left="708"/>
        <w:jc w:val="both"/>
        <w:rPr>
          <w:sz w:val="18"/>
          <w:szCs w:val="20"/>
        </w:rPr>
      </w:pPr>
      <w:r w:rsidRPr="00C64AA9">
        <w:rPr>
          <w:sz w:val="18"/>
          <w:szCs w:val="20"/>
        </w:rPr>
        <w:t>Article B342 – Revêtements en  enrobés denses</w:t>
      </w:r>
    </w:p>
    <w:p w:rsidR="00C64AA9" w:rsidRPr="00C64AA9" w:rsidRDefault="00C64AA9" w:rsidP="00C64AA9">
      <w:pPr>
        <w:ind w:left="708"/>
        <w:jc w:val="both"/>
        <w:rPr>
          <w:sz w:val="18"/>
          <w:szCs w:val="20"/>
        </w:rPr>
      </w:pPr>
      <w:r w:rsidRPr="00C64AA9">
        <w:rPr>
          <w:sz w:val="18"/>
          <w:szCs w:val="20"/>
        </w:rPr>
        <w:t>Article B343 – Contrôle du profilage et des épaisseurs</w:t>
      </w:r>
      <w:r w:rsidRPr="00C64AA9">
        <w:rPr>
          <w:sz w:val="18"/>
          <w:szCs w:val="20"/>
        </w:rPr>
        <w:tab/>
      </w:r>
    </w:p>
    <w:p w:rsidR="00C64AA9" w:rsidRPr="00C64AA9" w:rsidRDefault="00C64AA9" w:rsidP="00C64AA9">
      <w:pPr>
        <w:ind w:left="708"/>
        <w:jc w:val="both"/>
        <w:rPr>
          <w:sz w:val="18"/>
          <w:szCs w:val="20"/>
        </w:rPr>
      </w:pPr>
      <w:r w:rsidRPr="00C64AA9">
        <w:rPr>
          <w:sz w:val="18"/>
          <w:szCs w:val="20"/>
        </w:rPr>
        <w:lastRenderedPageBreak/>
        <w:t>Article B344 – Modalités du contrôle</w:t>
      </w:r>
      <w:r w:rsidRPr="00C64AA9">
        <w:rPr>
          <w:sz w:val="18"/>
          <w:szCs w:val="20"/>
        </w:rPr>
        <w:tab/>
      </w:r>
    </w:p>
    <w:p w:rsidR="00C64AA9" w:rsidRPr="00C64AA9" w:rsidRDefault="00C64AA9" w:rsidP="00C64AA9">
      <w:pPr>
        <w:ind w:left="708"/>
        <w:jc w:val="both"/>
        <w:rPr>
          <w:sz w:val="18"/>
          <w:szCs w:val="20"/>
        </w:rPr>
      </w:pPr>
      <w:r w:rsidRPr="00C64AA9">
        <w:rPr>
          <w:sz w:val="18"/>
          <w:szCs w:val="20"/>
        </w:rPr>
        <w:t>Article B345 – Obligation du cocontractant vis-à-vis du contrôle.</w:t>
      </w:r>
      <w:r w:rsidRPr="00C64AA9">
        <w:rPr>
          <w:sz w:val="18"/>
          <w:szCs w:val="20"/>
        </w:rPr>
        <w:tab/>
      </w:r>
    </w:p>
    <w:p w:rsidR="00C64AA9" w:rsidRPr="00C64AA9" w:rsidRDefault="00C64AA9" w:rsidP="00C64AA9">
      <w:pPr>
        <w:ind w:left="708"/>
        <w:jc w:val="both"/>
        <w:rPr>
          <w:sz w:val="18"/>
          <w:szCs w:val="20"/>
        </w:rPr>
      </w:pPr>
      <w:r w:rsidRPr="00C64AA9">
        <w:rPr>
          <w:sz w:val="18"/>
          <w:szCs w:val="20"/>
        </w:rPr>
        <w:t>Article B346 – Moins-values éventuelles pour non-respect des clauses techniques</w:t>
      </w:r>
    </w:p>
    <w:p w:rsidR="00C64AA9" w:rsidRPr="00C64AA9" w:rsidRDefault="00C64AA9" w:rsidP="00C64AA9">
      <w:pPr>
        <w:ind w:left="708"/>
        <w:jc w:val="both"/>
        <w:rPr>
          <w:sz w:val="18"/>
          <w:szCs w:val="20"/>
        </w:rPr>
      </w:pPr>
    </w:p>
    <w:p w:rsidR="00C64AA9" w:rsidRPr="00C64AA9" w:rsidRDefault="00C64AA9" w:rsidP="00C64AA9">
      <w:pPr>
        <w:ind w:left="708"/>
        <w:jc w:val="both"/>
        <w:rPr>
          <w:sz w:val="18"/>
          <w:szCs w:val="20"/>
        </w:rPr>
      </w:pPr>
      <w:r w:rsidRPr="00C64AA9">
        <w:rPr>
          <w:b/>
          <w:sz w:val="18"/>
          <w:szCs w:val="20"/>
        </w:rPr>
        <w:t>ARTICLE B400 – MODE D'EXECUTION DES TRAVAUX D'ASSAINISSEMENT DES EAUX  FLUVIALES</w:t>
      </w:r>
    </w:p>
    <w:p w:rsidR="00C64AA9" w:rsidRPr="00C64AA9" w:rsidRDefault="00C64AA9" w:rsidP="00C64AA9">
      <w:pPr>
        <w:ind w:left="708"/>
        <w:jc w:val="both"/>
        <w:rPr>
          <w:sz w:val="18"/>
          <w:szCs w:val="20"/>
        </w:rPr>
      </w:pPr>
      <w:r w:rsidRPr="00C64AA9">
        <w:rPr>
          <w:sz w:val="18"/>
          <w:szCs w:val="20"/>
        </w:rPr>
        <w:t>Article B401 – Indications générales</w:t>
      </w:r>
    </w:p>
    <w:p w:rsidR="00C64AA9" w:rsidRPr="00C64AA9" w:rsidRDefault="00C64AA9" w:rsidP="00C64AA9">
      <w:pPr>
        <w:ind w:left="708"/>
        <w:jc w:val="both"/>
        <w:rPr>
          <w:sz w:val="18"/>
          <w:szCs w:val="20"/>
        </w:rPr>
      </w:pPr>
    </w:p>
    <w:p w:rsidR="00C64AA9" w:rsidRPr="00C64AA9" w:rsidRDefault="00C64AA9" w:rsidP="00C64AA9">
      <w:pPr>
        <w:ind w:left="708"/>
        <w:jc w:val="both"/>
        <w:rPr>
          <w:b/>
          <w:sz w:val="18"/>
          <w:szCs w:val="20"/>
        </w:rPr>
      </w:pPr>
      <w:r w:rsidRPr="00C64AA9">
        <w:rPr>
          <w:b/>
          <w:sz w:val="18"/>
          <w:szCs w:val="20"/>
        </w:rPr>
        <w:t>ARTICLE B410 – TERRASSEMENTS</w:t>
      </w:r>
      <w:r w:rsidRPr="00C64AA9">
        <w:rPr>
          <w:b/>
          <w:sz w:val="18"/>
          <w:szCs w:val="20"/>
        </w:rPr>
        <w:tab/>
      </w:r>
    </w:p>
    <w:p w:rsidR="00C64AA9" w:rsidRPr="00C64AA9" w:rsidRDefault="00C64AA9" w:rsidP="00C64AA9">
      <w:pPr>
        <w:ind w:left="708"/>
        <w:jc w:val="both"/>
        <w:rPr>
          <w:sz w:val="18"/>
          <w:szCs w:val="20"/>
        </w:rPr>
      </w:pPr>
    </w:p>
    <w:p w:rsidR="00C64AA9" w:rsidRPr="00C64AA9" w:rsidRDefault="00C64AA9" w:rsidP="00C64AA9">
      <w:pPr>
        <w:ind w:left="708"/>
        <w:jc w:val="both"/>
        <w:rPr>
          <w:sz w:val="18"/>
          <w:szCs w:val="20"/>
        </w:rPr>
      </w:pPr>
      <w:r w:rsidRPr="00C64AA9">
        <w:rPr>
          <w:sz w:val="18"/>
          <w:szCs w:val="20"/>
        </w:rPr>
        <w:t>Article B411 – Exécution des tranchées et fouilles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B412 – Exécution des tranchées a l'aide d'engins mécaniques</w:t>
      </w:r>
    </w:p>
    <w:p w:rsidR="00C64AA9" w:rsidRPr="00C64AA9" w:rsidRDefault="00C64AA9" w:rsidP="00C64AA9">
      <w:pPr>
        <w:ind w:left="708"/>
        <w:jc w:val="both"/>
        <w:rPr>
          <w:sz w:val="18"/>
          <w:szCs w:val="20"/>
        </w:rPr>
      </w:pPr>
      <w:r w:rsidRPr="00C64AA9">
        <w:rPr>
          <w:sz w:val="18"/>
          <w:szCs w:val="20"/>
        </w:rPr>
        <w:t>Article B413 – Etaiement et blindages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B414 – Drainage sous canalisation et ouvrage</w:t>
      </w:r>
      <w:r w:rsidRPr="00C64AA9">
        <w:rPr>
          <w:sz w:val="18"/>
          <w:szCs w:val="20"/>
        </w:rPr>
        <w:tab/>
      </w:r>
    </w:p>
    <w:p w:rsidR="00C64AA9" w:rsidRPr="00C64AA9" w:rsidRDefault="00C64AA9" w:rsidP="00C64AA9">
      <w:pPr>
        <w:ind w:left="708"/>
        <w:jc w:val="both"/>
        <w:rPr>
          <w:sz w:val="18"/>
          <w:szCs w:val="20"/>
        </w:rPr>
      </w:pPr>
      <w:r w:rsidRPr="00C64AA9">
        <w:rPr>
          <w:sz w:val="18"/>
          <w:szCs w:val="20"/>
        </w:rPr>
        <w:t>Article B415 – Remblaiement des tranchées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B416 – Mise hors d'eau des travaux</w:t>
      </w:r>
    </w:p>
    <w:p w:rsidR="00C64AA9" w:rsidRPr="00C64AA9" w:rsidRDefault="00C64AA9" w:rsidP="00C64AA9">
      <w:pPr>
        <w:ind w:left="708"/>
        <w:jc w:val="both"/>
        <w:rPr>
          <w:sz w:val="18"/>
          <w:szCs w:val="20"/>
        </w:rPr>
      </w:pPr>
      <w:r w:rsidRPr="00C64AA9">
        <w:rPr>
          <w:sz w:val="18"/>
          <w:szCs w:val="20"/>
        </w:rPr>
        <w:t>Article B417 – Mise en œuvre des dispositifs filtrants</w:t>
      </w:r>
    </w:p>
    <w:p w:rsidR="00C64AA9" w:rsidRPr="00C64AA9" w:rsidRDefault="00C64AA9" w:rsidP="00C64AA9">
      <w:pPr>
        <w:ind w:left="708"/>
        <w:jc w:val="both"/>
        <w:rPr>
          <w:sz w:val="18"/>
          <w:szCs w:val="20"/>
        </w:rPr>
      </w:pPr>
    </w:p>
    <w:p w:rsidR="00C64AA9" w:rsidRPr="00C64AA9" w:rsidRDefault="00C64AA9" w:rsidP="00C64AA9">
      <w:pPr>
        <w:ind w:left="708"/>
        <w:jc w:val="both"/>
        <w:rPr>
          <w:b/>
          <w:sz w:val="18"/>
          <w:szCs w:val="20"/>
        </w:rPr>
      </w:pPr>
      <w:r w:rsidRPr="00C64AA9">
        <w:rPr>
          <w:b/>
          <w:sz w:val="18"/>
          <w:szCs w:val="20"/>
        </w:rPr>
        <w:t>ARTICLE B420 – RESEAUX DE DRAINAGE</w:t>
      </w:r>
    </w:p>
    <w:p w:rsidR="00C64AA9" w:rsidRPr="00C64AA9" w:rsidRDefault="00C64AA9" w:rsidP="00C64AA9">
      <w:pPr>
        <w:ind w:left="708"/>
        <w:jc w:val="both"/>
        <w:rPr>
          <w:sz w:val="18"/>
          <w:szCs w:val="20"/>
        </w:rPr>
      </w:pPr>
    </w:p>
    <w:p w:rsidR="00C64AA9" w:rsidRPr="00C64AA9" w:rsidRDefault="00C64AA9" w:rsidP="00C64AA9">
      <w:pPr>
        <w:ind w:left="708"/>
        <w:jc w:val="both"/>
        <w:rPr>
          <w:sz w:val="18"/>
          <w:szCs w:val="20"/>
        </w:rPr>
      </w:pPr>
      <w:r w:rsidRPr="00C64AA9">
        <w:rPr>
          <w:sz w:val="18"/>
          <w:szCs w:val="20"/>
        </w:rPr>
        <w:t>Article B421 – Pose des canalisations et de leurs accessoires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B422 – Regards de visites et avaloirs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B423 – Epreuves des canalisations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B424 – Essai général des réseaux d'assainissement enterrés</w:t>
      </w:r>
    </w:p>
    <w:p w:rsidR="00C64AA9" w:rsidRPr="00C64AA9" w:rsidRDefault="00C64AA9" w:rsidP="00C64AA9">
      <w:pPr>
        <w:ind w:left="708"/>
        <w:jc w:val="both"/>
        <w:rPr>
          <w:sz w:val="18"/>
          <w:szCs w:val="20"/>
        </w:rPr>
      </w:pPr>
      <w:r w:rsidRPr="00C64AA9">
        <w:rPr>
          <w:sz w:val="18"/>
          <w:szCs w:val="20"/>
        </w:rPr>
        <w:t>Article B425 – Construction des caniveaux et dalots</w:t>
      </w:r>
    </w:p>
    <w:p w:rsidR="00C64AA9" w:rsidRPr="00C64AA9" w:rsidRDefault="00C64AA9" w:rsidP="00C64AA9">
      <w:pPr>
        <w:ind w:left="708"/>
        <w:jc w:val="both"/>
        <w:rPr>
          <w:sz w:val="18"/>
          <w:szCs w:val="20"/>
        </w:rPr>
      </w:pPr>
      <w:r w:rsidRPr="00C64AA9">
        <w:rPr>
          <w:sz w:val="18"/>
          <w:szCs w:val="20"/>
        </w:rPr>
        <w:t>Article B426 – Entretien pendant le délai de garantie</w:t>
      </w:r>
      <w:r w:rsidRPr="00C64AA9">
        <w:rPr>
          <w:sz w:val="18"/>
          <w:szCs w:val="20"/>
        </w:rPr>
        <w:tab/>
      </w:r>
    </w:p>
    <w:p w:rsidR="00C64AA9" w:rsidRPr="00C64AA9" w:rsidRDefault="00C64AA9" w:rsidP="00C64AA9">
      <w:pPr>
        <w:ind w:left="708"/>
        <w:jc w:val="both"/>
        <w:rPr>
          <w:sz w:val="18"/>
          <w:szCs w:val="20"/>
        </w:rPr>
      </w:pPr>
    </w:p>
    <w:p w:rsidR="00C64AA9" w:rsidRPr="00C64AA9" w:rsidRDefault="00C64AA9" w:rsidP="00C64AA9">
      <w:pPr>
        <w:ind w:left="708"/>
        <w:jc w:val="both"/>
        <w:rPr>
          <w:b/>
          <w:sz w:val="18"/>
          <w:szCs w:val="20"/>
        </w:rPr>
      </w:pPr>
      <w:r w:rsidRPr="00C64AA9">
        <w:rPr>
          <w:b/>
          <w:sz w:val="18"/>
          <w:szCs w:val="20"/>
        </w:rPr>
        <w:t xml:space="preserve">ARTICLE B500 – MODE D'EXECUTION DES OUVRAGES D'ART </w:t>
      </w:r>
    </w:p>
    <w:p w:rsidR="00C64AA9" w:rsidRPr="00C64AA9" w:rsidRDefault="00C64AA9" w:rsidP="00C64AA9">
      <w:pPr>
        <w:ind w:left="708"/>
        <w:jc w:val="both"/>
        <w:rPr>
          <w:sz w:val="18"/>
          <w:szCs w:val="20"/>
        </w:rPr>
      </w:pPr>
    </w:p>
    <w:p w:rsidR="00C64AA9" w:rsidRPr="00C64AA9" w:rsidRDefault="00C64AA9" w:rsidP="00C64AA9">
      <w:pPr>
        <w:ind w:left="708"/>
        <w:jc w:val="both"/>
        <w:rPr>
          <w:sz w:val="18"/>
          <w:szCs w:val="20"/>
        </w:rPr>
      </w:pPr>
      <w:r w:rsidRPr="00C64AA9">
        <w:rPr>
          <w:sz w:val="18"/>
          <w:szCs w:val="20"/>
        </w:rPr>
        <w:t>Article B501 – Terrassement</w:t>
      </w:r>
      <w:r w:rsidRPr="00C64AA9">
        <w:rPr>
          <w:sz w:val="18"/>
          <w:szCs w:val="20"/>
        </w:rPr>
        <w:tab/>
      </w:r>
    </w:p>
    <w:p w:rsidR="00C64AA9" w:rsidRPr="00C64AA9" w:rsidRDefault="00C64AA9" w:rsidP="00C64AA9">
      <w:pPr>
        <w:ind w:left="708"/>
        <w:jc w:val="both"/>
        <w:rPr>
          <w:sz w:val="18"/>
          <w:szCs w:val="20"/>
        </w:rPr>
      </w:pPr>
      <w:r w:rsidRPr="00C64AA9">
        <w:rPr>
          <w:sz w:val="18"/>
          <w:szCs w:val="20"/>
        </w:rPr>
        <w:t>Article B502 – Fabrication et transport des bétons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B503 – Mise en œuvre et durcissement des bétons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B504 – Parements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B505 – Ouvrages en béton armé</w:t>
      </w:r>
    </w:p>
    <w:p w:rsidR="00C64AA9" w:rsidRPr="00C64AA9" w:rsidRDefault="00C64AA9" w:rsidP="00C64AA9">
      <w:pPr>
        <w:ind w:left="708"/>
        <w:jc w:val="both"/>
        <w:rPr>
          <w:b/>
          <w:sz w:val="18"/>
          <w:szCs w:val="20"/>
        </w:rPr>
      </w:pPr>
    </w:p>
    <w:p w:rsidR="00C64AA9" w:rsidRPr="00C64AA9" w:rsidRDefault="00C64AA9" w:rsidP="00C64AA9">
      <w:pPr>
        <w:ind w:left="708"/>
        <w:jc w:val="both"/>
        <w:rPr>
          <w:b/>
          <w:sz w:val="18"/>
          <w:szCs w:val="20"/>
        </w:rPr>
      </w:pPr>
      <w:r w:rsidRPr="00C64AA9">
        <w:rPr>
          <w:b/>
          <w:sz w:val="18"/>
          <w:szCs w:val="20"/>
        </w:rPr>
        <w:t>ARTICLE B600 – MODE D'EXECUTION DES AMENAGEMENTS PARTICULIERS</w:t>
      </w:r>
    </w:p>
    <w:p w:rsidR="00C64AA9" w:rsidRPr="00C64AA9" w:rsidRDefault="00C64AA9" w:rsidP="00C64AA9">
      <w:pPr>
        <w:jc w:val="both"/>
        <w:rPr>
          <w:sz w:val="18"/>
          <w:szCs w:val="20"/>
        </w:rPr>
      </w:pPr>
    </w:p>
    <w:p w:rsidR="00C64AA9" w:rsidRPr="00C64AA9" w:rsidRDefault="00C64AA9" w:rsidP="00C64AA9">
      <w:pPr>
        <w:ind w:left="708"/>
        <w:jc w:val="both"/>
        <w:rPr>
          <w:sz w:val="18"/>
          <w:szCs w:val="20"/>
        </w:rPr>
      </w:pPr>
      <w:r w:rsidRPr="00C64AA9">
        <w:rPr>
          <w:sz w:val="18"/>
          <w:szCs w:val="20"/>
        </w:rPr>
        <w:lastRenderedPageBreak/>
        <w:t>Article B601 – Dispositif de sécurité pour les piétons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B602 – Dispositif anti-stationnement</w:t>
      </w:r>
      <w:r w:rsidRPr="00C64AA9">
        <w:rPr>
          <w:sz w:val="18"/>
          <w:szCs w:val="20"/>
        </w:rPr>
        <w:tab/>
      </w:r>
    </w:p>
    <w:p w:rsidR="00C64AA9" w:rsidRPr="00C64AA9" w:rsidRDefault="00C64AA9" w:rsidP="00C64AA9">
      <w:pPr>
        <w:ind w:left="708"/>
        <w:jc w:val="both"/>
        <w:rPr>
          <w:sz w:val="18"/>
          <w:szCs w:val="20"/>
        </w:rPr>
      </w:pPr>
      <w:r w:rsidRPr="00C64AA9">
        <w:rPr>
          <w:sz w:val="18"/>
          <w:szCs w:val="20"/>
        </w:rPr>
        <w:t>Article B603 – Glissière de sécurité</w:t>
      </w:r>
      <w:r w:rsidRPr="00C64AA9">
        <w:rPr>
          <w:sz w:val="18"/>
          <w:szCs w:val="20"/>
        </w:rPr>
        <w:tab/>
      </w:r>
    </w:p>
    <w:p w:rsidR="00C64AA9" w:rsidRPr="00C64AA9" w:rsidRDefault="00C64AA9" w:rsidP="00C64AA9">
      <w:pPr>
        <w:ind w:left="708"/>
        <w:jc w:val="both"/>
        <w:rPr>
          <w:sz w:val="18"/>
          <w:szCs w:val="20"/>
        </w:rPr>
      </w:pPr>
      <w:r w:rsidRPr="00C64AA9">
        <w:rPr>
          <w:sz w:val="18"/>
          <w:szCs w:val="20"/>
        </w:rPr>
        <w:t>Article B604 – Garde-corps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B605 – Tranches pour câbles et fourreaux</w:t>
      </w:r>
      <w:r w:rsidRPr="00C64AA9">
        <w:rPr>
          <w:sz w:val="18"/>
          <w:szCs w:val="20"/>
        </w:rPr>
        <w:tab/>
      </w:r>
    </w:p>
    <w:p w:rsidR="00C64AA9" w:rsidRPr="00C64AA9" w:rsidRDefault="00C64AA9" w:rsidP="00C64AA9">
      <w:pPr>
        <w:ind w:left="708"/>
        <w:jc w:val="both"/>
        <w:rPr>
          <w:sz w:val="18"/>
          <w:szCs w:val="20"/>
        </w:rPr>
      </w:pPr>
      <w:r w:rsidRPr="00C64AA9">
        <w:rPr>
          <w:sz w:val="18"/>
          <w:szCs w:val="20"/>
        </w:rPr>
        <w:t>Article B607 – Fourreaux – gaines  souples</w:t>
      </w:r>
    </w:p>
    <w:p w:rsidR="00C64AA9" w:rsidRPr="00C64AA9" w:rsidRDefault="00C64AA9" w:rsidP="00C64AA9">
      <w:pPr>
        <w:ind w:left="708"/>
        <w:jc w:val="both"/>
        <w:rPr>
          <w:sz w:val="18"/>
          <w:szCs w:val="20"/>
        </w:rPr>
      </w:pPr>
      <w:r w:rsidRPr="00C64AA9">
        <w:rPr>
          <w:sz w:val="18"/>
          <w:szCs w:val="20"/>
        </w:rPr>
        <w:t>Article B607 – Grillage avertisseur</w:t>
      </w:r>
      <w:r w:rsidRPr="00C64AA9">
        <w:rPr>
          <w:sz w:val="18"/>
          <w:szCs w:val="20"/>
        </w:rPr>
        <w:tab/>
      </w:r>
    </w:p>
    <w:p w:rsidR="00C64AA9" w:rsidRPr="00C64AA9" w:rsidRDefault="00C64AA9" w:rsidP="00C64AA9">
      <w:pPr>
        <w:ind w:left="708"/>
        <w:jc w:val="both"/>
        <w:rPr>
          <w:sz w:val="18"/>
          <w:szCs w:val="20"/>
        </w:rPr>
      </w:pPr>
      <w:r w:rsidRPr="00C64AA9">
        <w:rPr>
          <w:sz w:val="18"/>
          <w:szCs w:val="20"/>
        </w:rPr>
        <w:t>Article B608 – Chambre de tirage</w:t>
      </w:r>
      <w:r w:rsidRPr="00C64AA9">
        <w:rPr>
          <w:sz w:val="18"/>
          <w:szCs w:val="20"/>
        </w:rPr>
        <w:tab/>
      </w:r>
    </w:p>
    <w:p w:rsidR="00C64AA9" w:rsidRPr="00C64AA9" w:rsidRDefault="00C64AA9" w:rsidP="00C64AA9">
      <w:pPr>
        <w:ind w:left="708"/>
        <w:jc w:val="both"/>
        <w:rPr>
          <w:sz w:val="18"/>
          <w:szCs w:val="20"/>
        </w:rPr>
      </w:pPr>
    </w:p>
    <w:p w:rsidR="00C64AA9" w:rsidRPr="00C64AA9" w:rsidRDefault="00C64AA9" w:rsidP="00C64AA9">
      <w:pPr>
        <w:ind w:left="708"/>
        <w:jc w:val="both"/>
        <w:rPr>
          <w:b/>
          <w:sz w:val="18"/>
          <w:szCs w:val="20"/>
        </w:rPr>
      </w:pPr>
      <w:r w:rsidRPr="00C64AA9">
        <w:rPr>
          <w:b/>
          <w:sz w:val="18"/>
          <w:szCs w:val="20"/>
        </w:rPr>
        <w:t>ARTICLE B609 – MASSIF D'ANCRAGE</w:t>
      </w:r>
    </w:p>
    <w:p w:rsidR="00C64AA9" w:rsidRPr="00C64AA9" w:rsidRDefault="00C64AA9" w:rsidP="00C64AA9">
      <w:pPr>
        <w:ind w:left="708"/>
        <w:jc w:val="both"/>
        <w:rPr>
          <w:sz w:val="18"/>
          <w:szCs w:val="20"/>
        </w:rPr>
      </w:pPr>
      <w:r w:rsidRPr="00C64AA9">
        <w:rPr>
          <w:sz w:val="18"/>
          <w:szCs w:val="20"/>
        </w:rPr>
        <w:tab/>
      </w:r>
    </w:p>
    <w:p w:rsidR="00C64AA9" w:rsidRPr="00C64AA9" w:rsidRDefault="00C64AA9" w:rsidP="00C64AA9">
      <w:pPr>
        <w:ind w:left="708"/>
        <w:jc w:val="both"/>
        <w:rPr>
          <w:sz w:val="18"/>
          <w:szCs w:val="20"/>
        </w:rPr>
      </w:pPr>
      <w:r w:rsidRPr="00C64AA9">
        <w:rPr>
          <w:sz w:val="18"/>
          <w:szCs w:val="20"/>
        </w:rPr>
        <w:t>Article B610 – Bordures</w:t>
      </w:r>
    </w:p>
    <w:p w:rsidR="00C64AA9" w:rsidRPr="00C64AA9" w:rsidRDefault="00C64AA9" w:rsidP="00C64AA9">
      <w:pPr>
        <w:ind w:left="708"/>
        <w:jc w:val="both"/>
        <w:rPr>
          <w:sz w:val="18"/>
          <w:szCs w:val="20"/>
        </w:rPr>
      </w:pPr>
    </w:p>
    <w:p w:rsidR="00C64AA9" w:rsidRPr="00C64AA9" w:rsidRDefault="00C64AA9" w:rsidP="00C64AA9">
      <w:pPr>
        <w:ind w:left="708"/>
        <w:jc w:val="both"/>
        <w:rPr>
          <w:b/>
          <w:sz w:val="18"/>
          <w:szCs w:val="20"/>
        </w:rPr>
      </w:pPr>
      <w:r w:rsidRPr="00C64AA9">
        <w:rPr>
          <w:b/>
          <w:sz w:val="18"/>
          <w:szCs w:val="20"/>
        </w:rPr>
        <w:t>ARTICLE B700 – SIGNALISATION HORIZONTALE</w:t>
      </w:r>
    </w:p>
    <w:p w:rsidR="00C64AA9" w:rsidRPr="00C64AA9" w:rsidRDefault="00C64AA9" w:rsidP="00C64AA9">
      <w:pPr>
        <w:ind w:left="708"/>
        <w:jc w:val="both"/>
        <w:rPr>
          <w:sz w:val="18"/>
          <w:szCs w:val="20"/>
        </w:rPr>
      </w:pPr>
    </w:p>
    <w:p w:rsidR="00C64AA9" w:rsidRPr="00C64AA9" w:rsidRDefault="00C64AA9" w:rsidP="00C64AA9">
      <w:pPr>
        <w:ind w:left="708"/>
        <w:jc w:val="both"/>
        <w:rPr>
          <w:sz w:val="18"/>
          <w:szCs w:val="20"/>
        </w:rPr>
      </w:pPr>
      <w:r w:rsidRPr="00C64AA9">
        <w:rPr>
          <w:sz w:val="18"/>
          <w:szCs w:val="20"/>
        </w:rPr>
        <w:t>Article B701 – Qualités et essais des matériaux constitutifs</w:t>
      </w:r>
    </w:p>
    <w:p w:rsidR="00C64AA9" w:rsidRPr="00C64AA9" w:rsidRDefault="00C64AA9" w:rsidP="00C64AA9">
      <w:pPr>
        <w:ind w:left="708"/>
        <w:jc w:val="both"/>
        <w:rPr>
          <w:sz w:val="18"/>
          <w:szCs w:val="20"/>
        </w:rPr>
      </w:pPr>
      <w:r w:rsidRPr="00C64AA9">
        <w:rPr>
          <w:sz w:val="18"/>
          <w:szCs w:val="20"/>
        </w:rPr>
        <w:t>Article B702 – Prescriptions générales sur les fournitures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B703 – Procédés et contrôle de fabrication</w:t>
      </w:r>
    </w:p>
    <w:p w:rsidR="00C64AA9" w:rsidRPr="00C64AA9" w:rsidRDefault="00C64AA9" w:rsidP="00C64AA9">
      <w:pPr>
        <w:ind w:left="708"/>
        <w:jc w:val="both"/>
        <w:rPr>
          <w:sz w:val="18"/>
          <w:szCs w:val="20"/>
        </w:rPr>
      </w:pPr>
      <w:r w:rsidRPr="00C64AA9">
        <w:rPr>
          <w:sz w:val="18"/>
          <w:szCs w:val="20"/>
        </w:rPr>
        <w:t>Article B704 – Essais des ouvrages</w:t>
      </w:r>
    </w:p>
    <w:p w:rsidR="00C64AA9" w:rsidRPr="00C64AA9" w:rsidRDefault="00C64AA9" w:rsidP="00C64AA9">
      <w:pPr>
        <w:ind w:left="708"/>
        <w:jc w:val="both"/>
        <w:rPr>
          <w:sz w:val="18"/>
          <w:szCs w:val="20"/>
        </w:rPr>
      </w:pPr>
      <w:r w:rsidRPr="00C64AA9">
        <w:rPr>
          <w:sz w:val="18"/>
          <w:szCs w:val="20"/>
        </w:rPr>
        <w:t>Article B705 – Consistance des travaux</w:t>
      </w:r>
    </w:p>
    <w:p w:rsidR="00C64AA9" w:rsidRPr="00C64AA9" w:rsidRDefault="00C64AA9" w:rsidP="00C64AA9">
      <w:pPr>
        <w:ind w:left="708"/>
        <w:jc w:val="both"/>
        <w:rPr>
          <w:sz w:val="18"/>
          <w:szCs w:val="20"/>
        </w:rPr>
      </w:pPr>
      <w:r w:rsidRPr="00C64AA9">
        <w:rPr>
          <w:sz w:val="18"/>
          <w:szCs w:val="20"/>
        </w:rPr>
        <w:t>Article B707 – Produits employés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B707 – Délai de garantie</w:t>
      </w:r>
    </w:p>
    <w:p w:rsidR="00C64AA9" w:rsidRPr="00C64AA9" w:rsidRDefault="00C64AA9" w:rsidP="00C64AA9">
      <w:pPr>
        <w:ind w:left="708"/>
        <w:jc w:val="both"/>
        <w:rPr>
          <w:sz w:val="18"/>
          <w:szCs w:val="20"/>
        </w:rPr>
      </w:pPr>
      <w:r w:rsidRPr="00C64AA9">
        <w:rPr>
          <w:sz w:val="18"/>
          <w:szCs w:val="20"/>
        </w:rPr>
        <w:t>Article B708 – Marques sur chaussées</w:t>
      </w:r>
    </w:p>
    <w:p w:rsidR="00C64AA9" w:rsidRPr="00C64AA9" w:rsidRDefault="00C64AA9" w:rsidP="00C64AA9">
      <w:pPr>
        <w:ind w:left="708"/>
        <w:jc w:val="both"/>
        <w:rPr>
          <w:sz w:val="18"/>
          <w:szCs w:val="20"/>
        </w:rPr>
      </w:pPr>
      <w:r w:rsidRPr="00C64AA9">
        <w:rPr>
          <w:sz w:val="18"/>
          <w:szCs w:val="20"/>
        </w:rPr>
        <w:t>Article B709 – Travaux de nettoyage</w:t>
      </w:r>
      <w:r w:rsidRPr="00C64AA9">
        <w:rPr>
          <w:sz w:val="18"/>
          <w:szCs w:val="20"/>
        </w:rPr>
        <w:tab/>
      </w:r>
    </w:p>
    <w:p w:rsidR="00C64AA9" w:rsidRPr="00C64AA9" w:rsidRDefault="00C64AA9" w:rsidP="00C64AA9">
      <w:pPr>
        <w:ind w:left="708"/>
        <w:jc w:val="both"/>
        <w:rPr>
          <w:sz w:val="18"/>
          <w:szCs w:val="20"/>
        </w:rPr>
      </w:pPr>
      <w:r w:rsidRPr="00C64AA9">
        <w:rPr>
          <w:sz w:val="18"/>
          <w:szCs w:val="20"/>
        </w:rPr>
        <w:t>Article B710 – Mode d'exécution des travaux</w:t>
      </w:r>
    </w:p>
    <w:p w:rsidR="00C64AA9" w:rsidRPr="00C64AA9" w:rsidRDefault="00C64AA9" w:rsidP="00C64AA9">
      <w:pPr>
        <w:ind w:left="708"/>
        <w:jc w:val="both"/>
        <w:rPr>
          <w:sz w:val="18"/>
          <w:szCs w:val="20"/>
        </w:rPr>
      </w:pPr>
      <w:r w:rsidRPr="00C64AA9">
        <w:rPr>
          <w:sz w:val="18"/>
          <w:szCs w:val="20"/>
        </w:rPr>
        <w:t>Article B711 – Conditions d'exécution</w:t>
      </w:r>
    </w:p>
    <w:p w:rsidR="00C64AA9" w:rsidRPr="00C64AA9" w:rsidRDefault="00C64AA9" w:rsidP="00C64AA9">
      <w:pPr>
        <w:ind w:left="708"/>
        <w:jc w:val="both"/>
        <w:rPr>
          <w:sz w:val="18"/>
          <w:szCs w:val="20"/>
        </w:rPr>
      </w:pPr>
    </w:p>
    <w:p w:rsidR="00C64AA9" w:rsidRPr="00C64AA9" w:rsidRDefault="00C64AA9" w:rsidP="00C64AA9">
      <w:pPr>
        <w:ind w:left="708"/>
        <w:jc w:val="both"/>
        <w:rPr>
          <w:b/>
          <w:sz w:val="18"/>
          <w:szCs w:val="20"/>
        </w:rPr>
      </w:pPr>
      <w:r w:rsidRPr="00C64AA9">
        <w:rPr>
          <w:b/>
          <w:sz w:val="18"/>
          <w:szCs w:val="20"/>
        </w:rPr>
        <w:t>ARTICLE B800 – MODES D'EXECUTION DE DEPLACEMENTS DES RESEAUX</w:t>
      </w:r>
    </w:p>
    <w:p w:rsidR="00C64AA9" w:rsidRPr="00C64AA9" w:rsidRDefault="00C64AA9" w:rsidP="00C64AA9">
      <w:pPr>
        <w:ind w:left="708"/>
        <w:jc w:val="both"/>
        <w:rPr>
          <w:sz w:val="18"/>
          <w:szCs w:val="20"/>
        </w:rPr>
      </w:pPr>
      <w:r w:rsidRPr="00C64AA9">
        <w:rPr>
          <w:sz w:val="18"/>
          <w:szCs w:val="20"/>
        </w:rPr>
        <w:t>Article B801 – Généralités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B802 – Tranchées de reconnaissance</w:t>
      </w:r>
    </w:p>
    <w:p w:rsidR="00C64AA9" w:rsidRPr="00C64AA9" w:rsidRDefault="00C64AA9" w:rsidP="00C64AA9">
      <w:pPr>
        <w:ind w:left="708"/>
        <w:jc w:val="both"/>
        <w:rPr>
          <w:sz w:val="18"/>
          <w:szCs w:val="20"/>
        </w:rPr>
      </w:pPr>
      <w:r w:rsidRPr="00C64AA9">
        <w:rPr>
          <w:sz w:val="18"/>
          <w:szCs w:val="20"/>
        </w:rPr>
        <w:t>Article B803 – Exécution des travaux</w:t>
      </w:r>
      <w:r w:rsidRPr="00C64AA9">
        <w:rPr>
          <w:sz w:val="18"/>
          <w:szCs w:val="20"/>
        </w:rPr>
        <w:tab/>
      </w:r>
    </w:p>
    <w:p w:rsidR="00C64AA9" w:rsidRPr="00C64AA9" w:rsidRDefault="00C64AA9" w:rsidP="00C64AA9">
      <w:pPr>
        <w:ind w:left="708"/>
        <w:jc w:val="both"/>
        <w:rPr>
          <w:sz w:val="18"/>
          <w:szCs w:val="20"/>
        </w:rPr>
      </w:pPr>
    </w:p>
    <w:p w:rsidR="00C64AA9" w:rsidRPr="00C64AA9" w:rsidRDefault="00C64AA9" w:rsidP="00C64AA9">
      <w:pPr>
        <w:ind w:left="708"/>
        <w:jc w:val="both"/>
        <w:rPr>
          <w:b/>
          <w:sz w:val="18"/>
          <w:szCs w:val="20"/>
        </w:rPr>
      </w:pPr>
      <w:r w:rsidRPr="00C64AA9">
        <w:rPr>
          <w:b/>
          <w:sz w:val="18"/>
          <w:szCs w:val="20"/>
        </w:rPr>
        <w:t>ARTICLE B900 – MODES D'EXECUTION DES PLANTATIONS</w:t>
      </w:r>
    </w:p>
    <w:p w:rsidR="00C64AA9" w:rsidRPr="00C64AA9" w:rsidRDefault="00C64AA9" w:rsidP="00C64AA9">
      <w:pPr>
        <w:ind w:left="708"/>
        <w:jc w:val="both"/>
        <w:rPr>
          <w:sz w:val="18"/>
          <w:szCs w:val="20"/>
        </w:rPr>
      </w:pPr>
    </w:p>
    <w:p w:rsidR="00C64AA9" w:rsidRPr="00C64AA9" w:rsidRDefault="00C64AA9" w:rsidP="00C64AA9">
      <w:pPr>
        <w:ind w:left="708"/>
        <w:jc w:val="both"/>
        <w:rPr>
          <w:sz w:val="18"/>
          <w:szCs w:val="20"/>
        </w:rPr>
      </w:pPr>
      <w:r w:rsidRPr="00C64AA9">
        <w:rPr>
          <w:sz w:val="18"/>
          <w:szCs w:val="20"/>
        </w:rPr>
        <w:t>Article B901 – Provenance et qualité des arbres et arbustes</w:t>
      </w:r>
      <w:r w:rsidRPr="00C64AA9">
        <w:rPr>
          <w:sz w:val="18"/>
          <w:szCs w:val="20"/>
        </w:rPr>
        <w:tab/>
      </w:r>
    </w:p>
    <w:p w:rsidR="00C64AA9" w:rsidRPr="00C64AA9" w:rsidRDefault="00C64AA9" w:rsidP="00C64AA9">
      <w:pPr>
        <w:ind w:left="708"/>
        <w:jc w:val="both"/>
        <w:rPr>
          <w:sz w:val="18"/>
          <w:szCs w:val="20"/>
        </w:rPr>
      </w:pPr>
      <w:r w:rsidRPr="00C64AA9">
        <w:rPr>
          <w:sz w:val="18"/>
          <w:szCs w:val="20"/>
        </w:rPr>
        <w:t>Article B902 – Mode d'exécution des travaux</w:t>
      </w:r>
    </w:p>
    <w:p w:rsidR="00C64AA9" w:rsidRPr="00C64AA9" w:rsidRDefault="00C64AA9" w:rsidP="00C64AA9">
      <w:pPr>
        <w:ind w:left="708"/>
        <w:jc w:val="both"/>
        <w:rPr>
          <w:sz w:val="18"/>
          <w:szCs w:val="20"/>
        </w:rPr>
      </w:pPr>
      <w:r w:rsidRPr="00C64AA9">
        <w:rPr>
          <w:sz w:val="18"/>
          <w:szCs w:val="20"/>
        </w:rPr>
        <w:lastRenderedPageBreak/>
        <w:t>Article B903 – Engazonnement</w:t>
      </w:r>
      <w:r w:rsidRPr="00C64AA9">
        <w:rPr>
          <w:sz w:val="18"/>
          <w:szCs w:val="20"/>
        </w:rPr>
        <w:tab/>
      </w:r>
    </w:p>
    <w:p w:rsidR="00C64AA9" w:rsidRPr="00C64AA9" w:rsidRDefault="00C64AA9" w:rsidP="00C64AA9">
      <w:pPr>
        <w:ind w:left="708"/>
        <w:jc w:val="both"/>
        <w:rPr>
          <w:sz w:val="18"/>
          <w:szCs w:val="20"/>
        </w:rPr>
      </w:pPr>
      <w:r w:rsidRPr="00C64AA9">
        <w:rPr>
          <w:sz w:val="18"/>
          <w:szCs w:val="20"/>
        </w:rPr>
        <w:t>Article B904 – Nettoyage</w:t>
      </w:r>
    </w:p>
    <w:p w:rsidR="00C64AA9" w:rsidRPr="00C64AA9" w:rsidRDefault="00C64AA9" w:rsidP="00C64AA9">
      <w:pPr>
        <w:ind w:left="708"/>
        <w:jc w:val="both"/>
        <w:rPr>
          <w:sz w:val="18"/>
          <w:szCs w:val="20"/>
        </w:rPr>
      </w:pPr>
      <w:r w:rsidRPr="00C64AA9">
        <w:rPr>
          <w:sz w:val="18"/>
          <w:szCs w:val="20"/>
        </w:rPr>
        <w:t>Article B905 – Garantie et entretien</w:t>
      </w:r>
    </w:p>
    <w:p w:rsidR="00C64AA9" w:rsidRPr="00C64AA9" w:rsidRDefault="00C64AA9" w:rsidP="00C64AA9">
      <w:pPr>
        <w:ind w:left="708"/>
        <w:jc w:val="both"/>
        <w:rPr>
          <w:sz w:val="18"/>
          <w:szCs w:val="20"/>
        </w:rPr>
      </w:pPr>
      <w:r w:rsidRPr="00C64AA9">
        <w:rPr>
          <w:sz w:val="18"/>
          <w:szCs w:val="20"/>
        </w:rPr>
        <w:t>Article B907 – Pavage</w:t>
      </w:r>
    </w:p>
    <w:p w:rsidR="00C64AA9" w:rsidRPr="00C64AA9" w:rsidRDefault="00C64AA9" w:rsidP="00C64AA9">
      <w:pPr>
        <w:ind w:left="708"/>
        <w:jc w:val="both"/>
        <w:rPr>
          <w:sz w:val="18"/>
          <w:szCs w:val="20"/>
        </w:rPr>
      </w:pPr>
      <w:r w:rsidRPr="00C64AA9">
        <w:rPr>
          <w:sz w:val="18"/>
          <w:szCs w:val="20"/>
        </w:rPr>
        <w:t>Article B907 – Aménagement du dalot existant</w:t>
      </w:r>
    </w:p>
    <w:p w:rsidR="00C64AA9" w:rsidRPr="00C64AA9" w:rsidRDefault="00C64AA9" w:rsidP="00C64AA9">
      <w:pPr>
        <w:ind w:left="708"/>
        <w:jc w:val="both"/>
        <w:rPr>
          <w:sz w:val="18"/>
          <w:szCs w:val="20"/>
        </w:rPr>
      </w:pPr>
      <w:r w:rsidRPr="00C64AA9">
        <w:rPr>
          <w:sz w:val="18"/>
          <w:szCs w:val="20"/>
        </w:rPr>
        <w:t xml:space="preserve">Article B908 – Signalisation </w:t>
      </w:r>
    </w:p>
    <w:p w:rsidR="00C64AA9" w:rsidRPr="00C64AA9" w:rsidRDefault="00C64AA9" w:rsidP="00C64AA9">
      <w:pPr>
        <w:ind w:left="708"/>
        <w:jc w:val="both"/>
        <w:rPr>
          <w:sz w:val="18"/>
          <w:szCs w:val="20"/>
        </w:rPr>
      </w:pPr>
      <w:r w:rsidRPr="00C64AA9">
        <w:rPr>
          <w:sz w:val="18"/>
          <w:szCs w:val="20"/>
        </w:rPr>
        <w:t>Article B909 – Plots en béton.</w:t>
      </w:r>
    </w:p>
    <w:p w:rsidR="00C64AA9" w:rsidRPr="00C64AA9" w:rsidRDefault="00C64AA9" w:rsidP="00C64AA9">
      <w:pPr>
        <w:ind w:left="708"/>
        <w:jc w:val="both"/>
        <w:rPr>
          <w:sz w:val="18"/>
          <w:szCs w:val="20"/>
        </w:rPr>
      </w:pPr>
    </w:p>
    <w:p w:rsidR="00C64AA9" w:rsidRPr="00C64AA9" w:rsidRDefault="00C64AA9" w:rsidP="00C64AA9">
      <w:pPr>
        <w:ind w:left="708"/>
        <w:jc w:val="both"/>
        <w:rPr>
          <w:b/>
          <w:sz w:val="18"/>
          <w:szCs w:val="20"/>
        </w:rPr>
      </w:pPr>
      <w:r w:rsidRPr="00C64AA9">
        <w:rPr>
          <w:b/>
          <w:sz w:val="18"/>
          <w:szCs w:val="20"/>
        </w:rPr>
        <w:t>ARTICLE B1000 –  DIRECTIVES  ENVIRONNEMENTALES.</w:t>
      </w:r>
    </w:p>
    <w:p w:rsidR="00C64AA9" w:rsidRPr="00C64AA9" w:rsidRDefault="00C64AA9" w:rsidP="00C64AA9">
      <w:pPr>
        <w:ind w:left="708"/>
        <w:jc w:val="both"/>
        <w:rPr>
          <w:sz w:val="18"/>
          <w:szCs w:val="20"/>
        </w:rPr>
      </w:pPr>
    </w:p>
    <w:p w:rsidR="00C64AA9" w:rsidRPr="00C64AA9" w:rsidRDefault="00C64AA9" w:rsidP="00C64AA9">
      <w:pPr>
        <w:ind w:left="708"/>
        <w:jc w:val="both"/>
        <w:rPr>
          <w:sz w:val="18"/>
          <w:szCs w:val="20"/>
        </w:rPr>
      </w:pPr>
      <w:r w:rsidRPr="00C64AA9">
        <w:rPr>
          <w:b/>
          <w:sz w:val="18"/>
          <w:szCs w:val="20"/>
        </w:rPr>
        <w:t xml:space="preserve">ARTICLE B1100 –  DIRECTIVES  POUR L’UTILISATION DU </w:t>
      </w:r>
      <w:r w:rsidRPr="00C64AA9">
        <w:rPr>
          <w:rFonts w:eastAsia="MS Mincho"/>
          <w:b/>
          <w:i/>
          <w:sz w:val="18"/>
          <w:szCs w:val="20"/>
        </w:rPr>
        <w:t>CON AID/CBR PLUS</w:t>
      </w:r>
    </w:p>
    <w:p w:rsidR="00C64AA9" w:rsidRPr="00C64AA9" w:rsidRDefault="00C64AA9" w:rsidP="00C64AA9">
      <w:pPr>
        <w:ind w:left="708"/>
        <w:jc w:val="both"/>
        <w:rPr>
          <w:sz w:val="18"/>
          <w:szCs w:val="20"/>
        </w:rPr>
      </w:pPr>
    </w:p>
    <w:p w:rsidR="00C64AA9" w:rsidRPr="00C64AA9" w:rsidRDefault="00C64AA9" w:rsidP="00C64AA9">
      <w:pPr>
        <w:ind w:left="1416"/>
        <w:jc w:val="both"/>
        <w:rPr>
          <w:b/>
          <w:sz w:val="18"/>
          <w:szCs w:val="20"/>
        </w:rPr>
      </w:pPr>
      <w:r w:rsidRPr="00C64AA9">
        <w:rPr>
          <w:sz w:val="18"/>
          <w:szCs w:val="20"/>
        </w:rPr>
        <w:br w:type="page"/>
      </w:r>
      <w:r w:rsidRPr="00C64AA9">
        <w:rPr>
          <w:b/>
          <w:sz w:val="18"/>
          <w:szCs w:val="20"/>
        </w:rPr>
        <w:lastRenderedPageBreak/>
        <w:t>ARTICLE B 100 – GENERALITES</w:t>
      </w:r>
    </w:p>
    <w:p w:rsidR="00C64AA9" w:rsidRPr="00C64AA9" w:rsidRDefault="00C64AA9" w:rsidP="00C64AA9">
      <w:pPr>
        <w:ind w:left="708"/>
        <w:jc w:val="both"/>
        <w:rPr>
          <w:sz w:val="18"/>
          <w:szCs w:val="20"/>
        </w:rPr>
      </w:pPr>
    </w:p>
    <w:p w:rsidR="00C64AA9" w:rsidRPr="00C64AA9" w:rsidRDefault="00C64AA9" w:rsidP="005734B8">
      <w:pPr>
        <w:ind w:left="708" w:right="571"/>
        <w:jc w:val="both"/>
        <w:rPr>
          <w:b/>
          <w:sz w:val="18"/>
          <w:szCs w:val="20"/>
        </w:rPr>
      </w:pPr>
      <w:r w:rsidRPr="00C64AA9">
        <w:rPr>
          <w:b/>
          <w:sz w:val="18"/>
          <w:szCs w:val="20"/>
        </w:rPr>
        <w:t>ARTICLE B 101 – OBJET DU PRESENT CAHIER DES CLAUSES  TECHNIQUES PARTICULIERES</w:t>
      </w:r>
    </w:p>
    <w:p w:rsidR="00C64AA9" w:rsidRPr="00C64AA9" w:rsidRDefault="00C64AA9" w:rsidP="005734B8">
      <w:pPr>
        <w:ind w:left="708" w:right="571"/>
        <w:jc w:val="both"/>
        <w:rPr>
          <w:sz w:val="18"/>
          <w:szCs w:val="20"/>
        </w:rPr>
      </w:pPr>
    </w:p>
    <w:p w:rsidR="00C64AA9" w:rsidRPr="00C64AA9" w:rsidRDefault="00C64AA9" w:rsidP="005734B8">
      <w:pPr>
        <w:ind w:left="708" w:right="571"/>
        <w:jc w:val="both"/>
        <w:rPr>
          <w:b/>
          <w:sz w:val="18"/>
          <w:szCs w:val="20"/>
        </w:rPr>
      </w:pPr>
      <w:r w:rsidRPr="00C64AA9">
        <w:rPr>
          <w:sz w:val="18"/>
          <w:szCs w:val="20"/>
        </w:rPr>
        <w:t xml:space="preserve">Le présent Cahier des Clauses Techniques Particulières a pour but de spécifier les normes applicables aux matériels et matériaux incorporés dans  </w:t>
      </w:r>
      <w:r w:rsidRPr="00C64AA9">
        <w:rPr>
          <w:b/>
          <w:sz w:val="18"/>
          <w:szCs w:val="20"/>
          <w:highlight w:val="darkYellow"/>
        </w:rPr>
        <w:t xml:space="preserve">l’exécution des travaux </w:t>
      </w:r>
      <w:r>
        <w:rPr>
          <w:b/>
          <w:sz w:val="18"/>
          <w:szCs w:val="20"/>
          <w:highlight w:val="darkYellow"/>
        </w:rPr>
        <w:t>de gravillonnage</w:t>
      </w:r>
      <w:r w:rsidRPr="00C64AA9">
        <w:rPr>
          <w:b/>
          <w:sz w:val="18"/>
          <w:szCs w:val="20"/>
          <w:highlight w:val="darkYellow"/>
        </w:rPr>
        <w:t xml:space="preserve"> d</w:t>
      </w:r>
      <w:r>
        <w:rPr>
          <w:b/>
          <w:sz w:val="18"/>
          <w:szCs w:val="20"/>
          <w:highlight w:val="darkYellow"/>
        </w:rPr>
        <w:t>e la</w:t>
      </w:r>
      <w:r w:rsidRPr="00C64AA9">
        <w:rPr>
          <w:b/>
          <w:sz w:val="18"/>
          <w:szCs w:val="20"/>
          <w:highlight w:val="darkYellow"/>
        </w:rPr>
        <w:t xml:space="preserve"> voirie de la Commune d’ ATOK</w:t>
      </w:r>
    </w:p>
    <w:p w:rsidR="00C64AA9" w:rsidRPr="00C64AA9" w:rsidRDefault="00C64AA9" w:rsidP="005734B8">
      <w:pPr>
        <w:ind w:left="708" w:right="571"/>
        <w:jc w:val="both"/>
        <w:rPr>
          <w:b/>
          <w:sz w:val="18"/>
          <w:szCs w:val="20"/>
        </w:rPr>
      </w:pPr>
      <w:r w:rsidRPr="00C64AA9">
        <w:rPr>
          <w:b/>
          <w:sz w:val="18"/>
          <w:szCs w:val="20"/>
        </w:rPr>
        <w:t xml:space="preserve">ARTICLE B 102 - ABREVIATIONS </w:t>
      </w:r>
    </w:p>
    <w:p w:rsidR="00C64AA9" w:rsidRPr="00C64AA9" w:rsidRDefault="00C64AA9" w:rsidP="005734B8">
      <w:pPr>
        <w:ind w:left="708" w:right="571"/>
        <w:jc w:val="both"/>
        <w:rPr>
          <w:sz w:val="18"/>
          <w:szCs w:val="20"/>
        </w:rPr>
      </w:pPr>
      <w:r w:rsidRPr="00C64AA9">
        <w:rPr>
          <w:sz w:val="18"/>
          <w:szCs w:val="20"/>
        </w:rPr>
        <w:t>Les abréviations employées dans le présent Cahier des Prescriptions Techniques ont les significations suivantes :</w:t>
      </w:r>
    </w:p>
    <w:tbl>
      <w:tblPr>
        <w:tblW w:w="0" w:type="auto"/>
        <w:tblInd w:w="816" w:type="dxa"/>
        <w:tblLook w:val="01E0" w:firstRow="1" w:lastRow="1" w:firstColumn="1" w:lastColumn="1" w:noHBand="0" w:noVBand="0"/>
      </w:tblPr>
      <w:tblGrid>
        <w:gridCol w:w="1888"/>
        <w:gridCol w:w="7468"/>
      </w:tblGrid>
      <w:tr w:rsidR="00C64AA9" w:rsidRPr="00C64AA9" w:rsidTr="00C64AA9">
        <w:tc>
          <w:tcPr>
            <w:tcW w:w="1888" w:type="dxa"/>
          </w:tcPr>
          <w:p w:rsidR="00C64AA9" w:rsidRPr="00C64AA9" w:rsidRDefault="00C64AA9" w:rsidP="005734B8">
            <w:pPr>
              <w:ind w:right="571"/>
              <w:jc w:val="both"/>
              <w:rPr>
                <w:sz w:val="18"/>
                <w:szCs w:val="20"/>
              </w:rPr>
            </w:pPr>
            <w:r w:rsidRPr="00C64AA9">
              <w:rPr>
                <w:sz w:val="18"/>
                <w:szCs w:val="20"/>
              </w:rPr>
              <w:t>- C.P.S ou C.C.A.G :</w:t>
            </w:r>
          </w:p>
        </w:tc>
        <w:tc>
          <w:tcPr>
            <w:tcW w:w="7468" w:type="dxa"/>
          </w:tcPr>
          <w:p w:rsidR="00C64AA9" w:rsidRPr="00C64AA9" w:rsidRDefault="00C64AA9" w:rsidP="005734B8">
            <w:pPr>
              <w:ind w:right="571"/>
              <w:jc w:val="both"/>
              <w:rPr>
                <w:sz w:val="18"/>
                <w:szCs w:val="20"/>
              </w:rPr>
            </w:pPr>
            <w:r w:rsidRPr="00C64AA9">
              <w:rPr>
                <w:sz w:val="18"/>
                <w:szCs w:val="20"/>
              </w:rPr>
              <w:t>Cahier des Prescriptions Spéciales ou Cahier des Clauses Administratives Générales ;</w:t>
            </w:r>
          </w:p>
        </w:tc>
      </w:tr>
      <w:tr w:rsidR="00C64AA9" w:rsidRPr="00C64AA9" w:rsidTr="00C64AA9">
        <w:tc>
          <w:tcPr>
            <w:tcW w:w="1888" w:type="dxa"/>
          </w:tcPr>
          <w:p w:rsidR="00C64AA9" w:rsidRPr="00C64AA9" w:rsidRDefault="00C64AA9" w:rsidP="005734B8">
            <w:pPr>
              <w:ind w:right="571"/>
              <w:jc w:val="both"/>
              <w:rPr>
                <w:sz w:val="18"/>
                <w:szCs w:val="20"/>
              </w:rPr>
            </w:pPr>
            <w:r w:rsidRPr="00C64AA9">
              <w:rPr>
                <w:sz w:val="18"/>
                <w:szCs w:val="20"/>
              </w:rPr>
              <w:t>- C.P.T ou C.C.T.P :</w:t>
            </w:r>
          </w:p>
        </w:tc>
        <w:tc>
          <w:tcPr>
            <w:tcW w:w="7468" w:type="dxa"/>
          </w:tcPr>
          <w:p w:rsidR="00C64AA9" w:rsidRPr="00C64AA9" w:rsidRDefault="00C64AA9" w:rsidP="005734B8">
            <w:pPr>
              <w:ind w:right="571"/>
              <w:jc w:val="both"/>
              <w:rPr>
                <w:sz w:val="18"/>
                <w:szCs w:val="20"/>
              </w:rPr>
            </w:pPr>
            <w:r w:rsidRPr="00C64AA9">
              <w:rPr>
                <w:sz w:val="18"/>
                <w:szCs w:val="20"/>
              </w:rPr>
              <w:t>Cahier des Prescriptions Techniques ou Cahier des Clauses Techniques  Particulières ;</w:t>
            </w:r>
          </w:p>
        </w:tc>
      </w:tr>
      <w:tr w:rsidR="00C64AA9" w:rsidRPr="00C64AA9" w:rsidTr="00C64AA9">
        <w:tc>
          <w:tcPr>
            <w:tcW w:w="1888" w:type="dxa"/>
          </w:tcPr>
          <w:p w:rsidR="00C64AA9" w:rsidRPr="00C64AA9" w:rsidRDefault="00C64AA9" w:rsidP="005734B8">
            <w:pPr>
              <w:ind w:right="571"/>
              <w:jc w:val="both"/>
              <w:rPr>
                <w:sz w:val="18"/>
                <w:szCs w:val="20"/>
              </w:rPr>
            </w:pPr>
            <w:r w:rsidRPr="00C64AA9">
              <w:rPr>
                <w:sz w:val="18"/>
                <w:szCs w:val="20"/>
              </w:rPr>
              <w:t>- C.P.C :</w:t>
            </w:r>
          </w:p>
        </w:tc>
        <w:tc>
          <w:tcPr>
            <w:tcW w:w="7468" w:type="dxa"/>
          </w:tcPr>
          <w:p w:rsidR="00C64AA9" w:rsidRPr="00C64AA9" w:rsidRDefault="00C64AA9" w:rsidP="005734B8">
            <w:pPr>
              <w:ind w:right="571"/>
              <w:jc w:val="both"/>
              <w:rPr>
                <w:sz w:val="18"/>
                <w:szCs w:val="20"/>
              </w:rPr>
            </w:pPr>
            <w:r w:rsidRPr="00C64AA9">
              <w:rPr>
                <w:sz w:val="18"/>
                <w:szCs w:val="20"/>
              </w:rPr>
              <w:t>Cahier des Prescriptions Communes ;</w:t>
            </w:r>
          </w:p>
        </w:tc>
      </w:tr>
      <w:tr w:rsidR="00C64AA9" w:rsidRPr="00C64AA9" w:rsidTr="00C64AA9">
        <w:tc>
          <w:tcPr>
            <w:tcW w:w="1888" w:type="dxa"/>
          </w:tcPr>
          <w:p w:rsidR="00C64AA9" w:rsidRPr="00C64AA9" w:rsidRDefault="00C64AA9" w:rsidP="005734B8">
            <w:pPr>
              <w:ind w:right="571"/>
              <w:jc w:val="both"/>
              <w:rPr>
                <w:sz w:val="18"/>
                <w:szCs w:val="20"/>
              </w:rPr>
            </w:pPr>
            <w:r w:rsidRPr="00C64AA9">
              <w:rPr>
                <w:sz w:val="18"/>
                <w:szCs w:val="20"/>
              </w:rPr>
              <w:t>- A.S.T.M :</w:t>
            </w:r>
          </w:p>
        </w:tc>
        <w:tc>
          <w:tcPr>
            <w:tcW w:w="7468" w:type="dxa"/>
          </w:tcPr>
          <w:p w:rsidR="00C64AA9" w:rsidRPr="00C64AA9" w:rsidRDefault="00C64AA9" w:rsidP="005734B8">
            <w:pPr>
              <w:ind w:right="571"/>
              <w:jc w:val="both"/>
              <w:rPr>
                <w:sz w:val="18"/>
                <w:szCs w:val="20"/>
                <w:lang w:val="en-GB"/>
              </w:rPr>
            </w:pPr>
            <w:r w:rsidRPr="00C64AA9">
              <w:rPr>
                <w:sz w:val="18"/>
                <w:szCs w:val="20"/>
                <w:lang w:val="en-GB"/>
              </w:rPr>
              <w:t>American  Society  for Testing Materials;</w:t>
            </w:r>
          </w:p>
        </w:tc>
      </w:tr>
      <w:tr w:rsidR="00C64AA9" w:rsidRPr="00C64AA9" w:rsidTr="00C64AA9">
        <w:tc>
          <w:tcPr>
            <w:tcW w:w="1888" w:type="dxa"/>
          </w:tcPr>
          <w:p w:rsidR="00C64AA9" w:rsidRPr="00C64AA9" w:rsidRDefault="00C64AA9" w:rsidP="005734B8">
            <w:pPr>
              <w:ind w:right="571"/>
              <w:jc w:val="both"/>
              <w:rPr>
                <w:sz w:val="18"/>
                <w:szCs w:val="20"/>
              </w:rPr>
            </w:pPr>
            <w:r w:rsidRPr="00C64AA9">
              <w:rPr>
                <w:sz w:val="18"/>
                <w:szCs w:val="20"/>
              </w:rPr>
              <w:t>- A.A.S.H.O :</w:t>
            </w:r>
          </w:p>
        </w:tc>
        <w:tc>
          <w:tcPr>
            <w:tcW w:w="7468" w:type="dxa"/>
          </w:tcPr>
          <w:p w:rsidR="00C64AA9" w:rsidRPr="00C64AA9" w:rsidRDefault="00C64AA9" w:rsidP="005734B8">
            <w:pPr>
              <w:ind w:right="571"/>
              <w:jc w:val="both"/>
              <w:rPr>
                <w:sz w:val="18"/>
                <w:szCs w:val="20"/>
                <w:lang w:val="en-GB"/>
              </w:rPr>
            </w:pPr>
            <w:r w:rsidRPr="00C64AA9">
              <w:rPr>
                <w:sz w:val="18"/>
                <w:szCs w:val="20"/>
                <w:lang w:val="en-GB"/>
              </w:rPr>
              <w:t>American Association of States Highway Official;</w:t>
            </w:r>
          </w:p>
        </w:tc>
      </w:tr>
      <w:tr w:rsidR="00C64AA9" w:rsidRPr="00C64AA9" w:rsidTr="00C64AA9">
        <w:tc>
          <w:tcPr>
            <w:tcW w:w="1888" w:type="dxa"/>
          </w:tcPr>
          <w:p w:rsidR="00C64AA9" w:rsidRPr="00C64AA9" w:rsidRDefault="00C64AA9" w:rsidP="005734B8">
            <w:pPr>
              <w:ind w:right="571"/>
              <w:jc w:val="both"/>
              <w:rPr>
                <w:sz w:val="18"/>
                <w:szCs w:val="20"/>
              </w:rPr>
            </w:pPr>
            <w:r w:rsidRPr="00C64AA9">
              <w:rPr>
                <w:sz w:val="18"/>
                <w:szCs w:val="20"/>
              </w:rPr>
              <w:t>- O.P.N. :</w:t>
            </w:r>
          </w:p>
        </w:tc>
        <w:tc>
          <w:tcPr>
            <w:tcW w:w="7468" w:type="dxa"/>
          </w:tcPr>
          <w:p w:rsidR="00C64AA9" w:rsidRPr="00C64AA9" w:rsidRDefault="00C64AA9" w:rsidP="005734B8">
            <w:pPr>
              <w:ind w:right="571"/>
              <w:jc w:val="both"/>
              <w:rPr>
                <w:sz w:val="18"/>
                <w:szCs w:val="20"/>
              </w:rPr>
            </w:pPr>
            <w:r w:rsidRPr="00C64AA9">
              <w:rPr>
                <w:sz w:val="18"/>
                <w:szCs w:val="20"/>
              </w:rPr>
              <w:t>Optimum Proctor Normal;</w:t>
            </w:r>
          </w:p>
        </w:tc>
      </w:tr>
      <w:tr w:rsidR="00C64AA9" w:rsidRPr="00C64AA9" w:rsidTr="00C64AA9">
        <w:tc>
          <w:tcPr>
            <w:tcW w:w="1888" w:type="dxa"/>
          </w:tcPr>
          <w:p w:rsidR="00C64AA9" w:rsidRPr="00C64AA9" w:rsidRDefault="00C64AA9" w:rsidP="005734B8">
            <w:pPr>
              <w:ind w:right="571"/>
              <w:jc w:val="both"/>
              <w:rPr>
                <w:sz w:val="18"/>
                <w:szCs w:val="20"/>
              </w:rPr>
            </w:pPr>
            <w:r w:rsidRPr="00C64AA9">
              <w:rPr>
                <w:sz w:val="18"/>
                <w:szCs w:val="20"/>
              </w:rPr>
              <w:t>- O.P.M.</w:t>
            </w:r>
            <w:r w:rsidRPr="00C64AA9">
              <w:rPr>
                <w:sz w:val="18"/>
                <w:szCs w:val="20"/>
              </w:rPr>
              <w:tab/>
              <w:t xml:space="preserve"> :</w:t>
            </w:r>
          </w:p>
        </w:tc>
        <w:tc>
          <w:tcPr>
            <w:tcW w:w="7468" w:type="dxa"/>
          </w:tcPr>
          <w:p w:rsidR="00C64AA9" w:rsidRPr="00C64AA9" w:rsidRDefault="00C64AA9" w:rsidP="005734B8">
            <w:pPr>
              <w:ind w:right="571"/>
              <w:jc w:val="both"/>
              <w:rPr>
                <w:sz w:val="18"/>
                <w:szCs w:val="20"/>
              </w:rPr>
            </w:pPr>
            <w:r w:rsidRPr="00C64AA9">
              <w:rPr>
                <w:sz w:val="18"/>
                <w:szCs w:val="20"/>
              </w:rPr>
              <w:t xml:space="preserve">Optimum Proctor Modifié; </w:t>
            </w:r>
          </w:p>
        </w:tc>
      </w:tr>
      <w:tr w:rsidR="00C64AA9" w:rsidRPr="00C64AA9" w:rsidTr="00C64AA9">
        <w:tc>
          <w:tcPr>
            <w:tcW w:w="1888" w:type="dxa"/>
          </w:tcPr>
          <w:p w:rsidR="00C64AA9" w:rsidRPr="00C64AA9" w:rsidRDefault="00C64AA9" w:rsidP="005734B8">
            <w:pPr>
              <w:ind w:right="571"/>
              <w:jc w:val="both"/>
              <w:rPr>
                <w:sz w:val="18"/>
                <w:szCs w:val="20"/>
              </w:rPr>
            </w:pPr>
            <w:r w:rsidRPr="00C64AA9">
              <w:rPr>
                <w:sz w:val="18"/>
                <w:szCs w:val="20"/>
              </w:rPr>
              <w:t>- C.B.R.</w:t>
            </w:r>
            <w:r w:rsidRPr="00C64AA9">
              <w:rPr>
                <w:sz w:val="18"/>
                <w:szCs w:val="20"/>
              </w:rPr>
              <w:tab/>
              <w:t xml:space="preserve"> :</w:t>
            </w:r>
          </w:p>
        </w:tc>
        <w:tc>
          <w:tcPr>
            <w:tcW w:w="7468" w:type="dxa"/>
          </w:tcPr>
          <w:p w:rsidR="00C64AA9" w:rsidRPr="00C64AA9" w:rsidRDefault="00C64AA9" w:rsidP="005734B8">
            <w:pPr>
              <w:ind w:right="571"/>
              <w:jc w:val="both"/>
              <w:rPr>
                <w:sz w:val="18"/>
                <w:szCs w:val="20"/>
              </w:rPr>
            </w:pPr>
            <w:r w:rsidRPr="00C64AA9">
              <w:rPr>
                <w:sz w:val="18"/>
                <w:szCs w:val="20"/>
              </w:rPr>
              <w:t>Californian Bearing Ratio;</w:t>
            </w:r>
          </w:p>
        </w:tc>
      </w:tr>
      <w:tr w:rsidR="00C64AA9" w:rsidRPr="00C64AA9" w:rsidTr="00C64AA9">
        <w:tc>
          <w:tcPr>
            <w:tcW w:w="1888" w:type="dxa"/>
          </w:tcPr>
          <w:p w:rsidR="00C64AA9" w:rsidRPr="00C64AA9" w:rsidRDefault="00C64AA9" w:rsidP="005734B8">
            <w:pPr>
              <w:ind w:right="571"/>
              <w:jc w:val="both"/>
              <w:rPr>
                <w:sz w:val="18"/>
                <w:szCs w:val="20"/>
              </w:rPr>
            </w:pPr>
            <w:r w:rsidRPr="00C64AA9">
              <w:rPr>
                <w:sz w:val="18"/>
                <w:szCs w:val="20"/>
              </w:rPr>
              <w:t>- LABOGENIE :</w:t>
            </w:r>
          </w:p>
        </w:tc>
        <w:tc>
          <w:tcPr>
            <w:tcW w:w="7468" w:type="dxa"/>
          </w:tcPr>
          <w:p w:rsidR="00C64AA9" w:rsidRPr="00C64AA9" w:rsidRDefault="00C64AA9" w:rsidP="005734B8">
            <w:pPr>
              <w:ind w:right="571"/>
              <w:jc w:val="both"/>
              <w:rPr>
                <w:sz w:val="18"/>
                <w:szCs w:val="20"/>
              </w:rPr>
            </w:pPr>
            <w:r w:rsidRPr="00C64AA9">
              <w:rPr>
                <w:sz w:val="18"/>
                <w:szCs w:val="20"/>
              </w:rPr>
              <w:t>Laboratoire National de Génie Civil du Cameroun ;</w:t>
            </w:r>
          </w:p>
        </w:tc>
      </w:tr>
      <w:tr w:rsidR="00C64AA9" w:rsidRPr="00C64AA9" w:rsidTr="00C64AA9">
        <w:tc>
          <w:tcPr>
            <w:tcW w:w="1888" w:type="dxa"/>
          </w:tcPr>
          <w:p w:rsidR="00C64AA9" w:rsidRPr="00C64AA9" w:rsidRDefault="00C64AA9" w:rsidP="005734B8">
            <w:pPr>
              <w:ind w:right="571"/>
              <w:jc w:val="both"/>
              <w:rPr>
                <w:sz w:val="18"/>
                <w:szCs w:val="20"/>
              </w:rPr>
            </w:pPr>
            <w:r w:rsidRPr="00C64AA9">
              <w:rPr>
                <w:sz w:val="18"/>
                <w:szCs w:val="20"/>
              </w:rPr>
              <w:t>- L.C.P.C :</w:t>
            </w:r>
          </w:p>
        </w:tc>
        <w:tc>
          <w:tcPr>
            <w:tcW w:w="7468" w:type="dxa"/>
          </w:tcPr>
          <w:p w:rsidR="00C64AA9" w:rsidRPr="00C64AA9" w:rsidRDefault="00C64AA9" w:rsidP="005734B8">
            <w:pPr>
              <w:ind w:right="571"/>
              <w:jc w:val="both"/>
              <w:rPr>
                <w:sz w:val="18"/>
                <w:szCs w:val="20"/>
              </w:rPr>
            </w:pPr>
            <w:r w:rsidRPr="00C64AA9">
              <w:rPr>
                <w:sz w:val="18"/>
                <w:szCs w:val="20"/>
              </w:rPr>
              <w:t>Laboratoire Central des Ponts et Chaussées de France ;</w:t>
            </w:r>
          </w:p>
        </w:tc>
      </w:tr>
      <w:tr w:rsidR="00C64AA9" w:rsidRPr="00C64AA9" w:rsidTr="00C64AA9">
        <w:tc>
          <w:tcPr>
            <w:tcW w:w="1888" w:type="dxa"/>
          </w:tcPr>
          <w:p w:rsidR="00C64AA9" w:rsidRPr="00C64AA9" w:rsidRDefault="00C64AA9" w:rsidP="005734B8">
            <w:pPr>
              <w:ind w:right="571"/>
              <w:jc w:val="both"/>
              <w:rPr>
                <w:sz w:val="18"/>
                <w:szCs w:val="20"/>
              </w:rPr>
            </w:pPr>
            <w:r w:rsidRPr="00C64AA9">
              <w:rPr>
                <w:sz w:val="18"/>
                <w:szCs w:val="20"/>
              </w:rPr>
              <w:t>- C.E.B.T.P :</w:t>
            </w:r>
          </w:p>
        </w:tc>
        <w:tc>
          <w:tcPr>
            <w:tcW w:w="7468" w:type="dxa"/>
          </w:tcPr>
          <w:p w:rsidR="00C64AA9" w:rsidRPr="00C64AA9" w:rsidRDefault="00C64AA9" w:rsidP="005734B8">
            <w:pPr>
              <w:ind w:right="571"/>
              <w:jc w:val="both"/>
              <w:rPr>
                <w:sz w:val="18"/>
                <w:szCs w:val="20"/>
              </w:rPr>
            </w:pPr>
            <w:r w:rsidRPr="00C64AA9">
              <w:rPr>
                <w:sz w:val="18"/>
                <w:szCs w:val="20"/>
              </w:rPr>
              <w:t>Centre Expérimental du Bâtiment et des Travaux Publics, Manuel édition 2680, Ministère Français de la Coopération ;</w:t>
            </w:r>
          </w:p>
        </w:tc>
      </w:tr>
      <w:tr w:rsidR="00C64AA9" w:rsidRPr="00C64AA9" w:rsidTr="00C64AA9">
        <w:tc>
          <w:tcPr>
            <w:tcW w:w="1888" w:type="dxa"/>
          </w:tcPr>
          <w:p w:rsidR="00C64AA9" w:rsidRPr="00C64AA9" w:rsidRDefault="00C64AA9" w:rsidP="005734B8">
            <w:pPr>
              <w:ind w:right="571"/>
              <w:jc w:val="both"/>
              <w:rPr>
                <w:sz w:val="18"/>
                <w:szCs w:val="20"/>
              </w:rPr>
            </w:pPr>
            <w:r w:rsidRPr="00C64AA9">
              <w:rPr>
                <w:sz w:val="18"/>
                <w:szCs w:val="20"/>
              </w:rPr>
              <w:t>- CDE :</w:t>
            </w:r>
          </w:p>
        </w:tc>
        <w:tc>
          <w:tcPr>
            <w:tcW w:w="7468" w:type="dxa"/>
          </w:tcPr>
          <w:p w:rsidR="00C64AA9" w:rsidRPr="00C64AA9" w:rsidRDefault="00C64AA9" w:rsidP="005734B8">
            <w:pPr>
              <w:ind w:right="571"/>
              <w:jc w:val="both"/>
              <w:rPr>
                <w:sz w:val="18"/>
                <w:szCs w:val="20"/>
              </w:rPr>
            </w:pPr>
            <w:r w:rsidRPr="00C64AA9">
              <w:rPr>
                <w:sz w:val="18"/>
                <w:szCs w:val="20"/>
              </w:rPr>
              <w:t xml:space="preserve">Camerounaise des Eaux ; </w:t>
            </w:r>
          </w:p>
        </w:tc>
      </w:tr>
      <w:tr w:rsidR="00C64AA9" w:rsidRPr="00C64AA9" w:rsidTr="00C64AA9">
        <w:tc>
          <w:tcPr>
            <w:tcW w:w="1888" w:type="dxa"/>
          </w:tcPr>
          <w:p w:rsidR="00C64AA9" w:rsidRPr="00C64AA9" w:rsidRDefault="00C64AA9" w:rsidP="005734B8">
            <w:pPr>
              <w:ind w:right="571"/>
              <w:jc w:val="both"/>
              <w:rPr>
                <w:sz w:val="18"/>
                <w:szCs w:val="20"/>
              </w:rPr>
            </w:pPr>
            <w:r w:rsidRPr="00C64AA9">
              <w:rPr>
                <w:sz w:val="18"/>
                <w:szCs w:val="20"/>
              </w:rPr>
              <w:t>- AES/SONEL :</w:t>
            </w:r>
            <w:r w:rsidRPr="00C64AA9">
              <w:rPr>
                <w:sz w:val="18"/>
                <w:szCs w:val="20"/>
              </w:rPr>
              <w:tab/>
            </w:r>
          </w:p>
        </w:tc>
        <w:tc>
          <w:tcPr>
            <w:tcW w:w="7468" w:type="dxa"/>
          </w:tcPr>
          <w:p w:rsidR="00C64AA9" w:rsidRPr="00C64AA9" w:rsidRDefault="00C64AA9" w:rsidP="005734B8">
            <w:pPr>
              <w:ind w:right="571"/>
              <w:jc w:val="both"/>
              <w:rPr>
                <w:sz w:val="18"/>
                <w:szCs w:val="20"/>
              </w:rPr>
            </w:pPr>
            <w:r w:rsidRPr="00C64AA9">
              <w:rPr>
                <w:sz w:val="18"/>
                <w:szCs w:val="20"/>
              </w:rPr>
              <w:t xml:space="preserve">Société Nationale d’électricité du Cameroun ; </w:t>
            </w:r>
          </w:p>
        </w:tc>
      </w:tr>
      <w:tr w:rsidR="00C64AA9" w:rsidRPr="00C64AA9" w:rsidTr="00C64AA9">
        <w:tc>
          <w:tcPr>
            <w:tcW w:w="1888" w:type="dxa"/>
          </w:tcPr>
          <w:p w:rsidR="00C64AA9" w:rsidRPr="00C64AA9" w:rsidRDefault="00C64AA9" w:rsidP="005734B8">
            <w:pPr>
              <w:ind w:right="571"/>
              <w:jc w:val="both"/>
              <w:rPr>
                <w:sz w:val="18"/>
                <w:szCs w:val="20"/>
              </w:rPr>
            </w:pPr>
            <w:r w:rsidRPr="00C64AA9">
              <w:rPr>
                <w:sz w:val="18"/>
                <w:szCs w:val="20"/>
              </w:rPr>
              <w:t>- C.U :</w:t>
            </w:r>
          </w:p>
        </w:tc>
        <w:tc>
          <w:tcPr>
            <w:tcW w:w="7468" w:type="dxa"/>
          </w:tcPr>
          <w:p w:rsidR="00C64AA9" w:rsidRPr="00C64AA9" w:rsidRDefault="00C64AA9" w:rsidP="005734B8">
            <w:pPr>
              <w:ind w:right="571"/>
              <w:jc w:val="both"/>
              <w:rPr>
                <w:sz w:val="18"/>
                <w:szCs w:val="20"/>
              </w:rPr>
            </w:pPr>
            <w:r w:rsidRPr="00C64AA9">
              <w:rPr>
                <w:sz w:val="18"/>
                <w:szCs w:val="20"/>
              </w:rPr>
              <w:t>Communauté Urbaine</w:t>
            </w:r>
          </w:p>
        </w:tc>
      </w:tr>
    </w:tbl>
    <w:p w:rsidR="00C64AA9" w:rsidRPr="00C64AA9" w:rsidRDefault="00C64AA9" w:rsidP="005734B8">
      <w:pPr>
        <w:ind w:left="708" w:right="571"/>
        <w:jc w:val="both"/>
        <w:rPr>
          <w:b/>
          <w:sz w:val="18"/>
          <w:szCs w:val="20"/>
        </w:rPr>
      </w:pPr>
      <w:r w:rsidRPr="00C64AA9">
        <w:rPr>
          <w:b/>
          <w:sz w:val="18"/>
          <w:szCs w:val="20"/>
        </w:rPr>
        <w:t>ARTICLE B103 – NORMES ET REGLEMENTS</w:t>
      </w:r>
    </w:p>
    <w:p w:rsidR="00C64AA9" w:rsidRPr="00C64AA9" w:rsidRDefault="00C64AA9" w:rsidP="005734B8">
      <w:pPr>
        <w:ind w:left="1416" w:right="571"/>
        <w:jc w:val="both"/>
        <w:rPr>
          <w:sz w:val="18"/>
          <w:szCs w:val="20"/>
        </w:rPr>
      </w:pPr>
      <w:r w:rsidRPr="00C64AA9">
        <w:rPr>
          <w:sz w:val="18"/>
          <w:szCs w:val="20"/>
        </w:rPr>
        <w:t>Les normes applicables sont celles en vigueur dans la République du Cameroun ou à défaut, les normes françaises  en vigueur dans le domaine du BTP.</w:t>
      </w:r>
    </w:p>
    <w:p w:rsidR="00C64AA9" w:rsidRPr="00C64AA9" w:rsidRDefault="00C64AA9" w:rsidP="005734B8">
      <w:pPr>
        <w:ind w:left="708" w:right="571"/>
        <w:jc w:val="both"/>
        <w:rPr>
          <w:sz w:val="18"/>
          <w:szCs w:val="20"/>
        </w:rPr>
      </w:pPr>
      <w:r w:rsidRPr="00C64AA9">
        <w:rPr>
          <w:sz w:val="18"/>
          <w:szCs w:val="20"/>
        </w:rPr>
        <w:t>D'autres normes seront acceptées si leur qualité est équivalente ou supérieure à la norme spécifiée après soumission à l'approbation de l'Ingénieur de Contrôle.</w:t>
      </w:r>
    </w:p>
    <w:p w:rsidR="00C64AA9" w:rsidRPr="00C64AA9" w:rsidRDefault="00C64AA9" w:rsidP="005734B8">
      <w:pPr>
        <w:ind w:left="708" w:right="571"/>
        <w:jc w:val="both"/>
        <w:rPr>
          <w:sz w:val="18"/>
          <w:szCs w:val="20"/>
        </w:rPr>
      </w:pPr>
      <w:r w:rsidRPr="00C64AA9">
        <w:rPr>
          <w:sz w:val="18"/>
          <w:szCs w:val="20"/>
        </w:rPr>
        <w:t>Les provenances, qualités, types, dimensions, poids, et caractéristiques, ainsi que les modalités d'essais, de marquage, de contrôle et de réception des matériaux et de fournitures, devront  répondre aux normes en vigueur au moment de la signature du Marché.</w:t>
      </w:r>
    </w:p>
    <w:p w:rsidR="00C64AA9" w:rsidRPr="00C64AA9" w:rsidRDefault="00C64AA9" w:rsidP="00C64AA9">
      <w:pPr>
        <w:ind w:left="708"/>
        <w:jc w:val="both"/>
        <w:rPr>
          <w:sz w:val="18"/>
          <w:szCs w:val="20"/>
        </w:rPr>
      </w:pPr>
      <w:r w:rsidRPr="00C64AA9">
        <w:rPr>
          <w:sz w:val="18"/>
          <w:szCs w:val="20"/>
        </w:rPr>
        <w:t>Le Cocontractant est réputé connaître ces normes et en particulier les documents suivants :</w:t>
      </w:r>
    </w:p>
    <w:p w:rsidR="00C64AA9" w:rsidRPr="00C64AA9" w:rsidRDefault="00C64AA9" w:rsidP="00C64AA9">
      <w:pPr>
        <w:ind w:left="708"/>
        <w:jc w:val="both"/>
        <w:rPr>
          <w:sz w:val="18"/>
          <w:szCs w:val="20"/>
        </w:rPr>
      </w:pPr>
      <w:r w:rsidRPr="00C64AA9">
        <w:rPr>
          <w:sz w:val="18"/>
          <w:szCs w:val="20"/>
        </w:rPr>
        <w:t xml:space="preserve">B103.1 Cahier des Clauses Techniques (C.C.T. ex-C.P.C) </w:t>
      </w:r>
    </w:p>
    <w:tbl>
      <w:tblPr>
        <w:tblW w:w="9732" w:type="dxa"/>
        <w:tblInd w:w="816" w:type="dxa"/>
        <w:tblLook w:val="01E0" w:firstRow="1" w:lastRow="1" w:firstColumn="1" w:lastColumn="1" w:noHBand="0" w:noVBand="0"/>
      </w:tblPr>
      <w:tblGrid>
        <w:gridCol w:w="2146"/>
        <w:gridCol w:w="7586"/>
      </w:tblGrid>
      <w:tr w:rsidR="00C64AA9" w:rsidRPr="00C64AA9" w:rsidTr="00C64AA9">
        <w:trPr>
          <w:trHeight w:val="136"/>
        </w:trPr>
        <w:tc>
          <w:tcPr>
            <w:tcW w:w="2146" w:type="dxa"/>
            <w:shd w:val="clear" w:color="auto" w:fill="auto"/>
          </w:tcPr>
          <w:p w:rsidR="00C64AA9" w:rsidRPr="00C64AA9" w:rsidRDefault="00C64AA9" w:rsidP="00AF470A">
            <w:pPr>
              <w:jc w:val="both"/>
              <w:rPr>
                <w:sz w:val="18"/>
                <w:szCs w:val="20"/>
              </w:rPr>
            </w:pPr>
            <w:r w:rsidRPr="00C64AA9">
              <w:rPr>
                <w:sz w:val="18"/>
                <w:szCs w:val="20"/>
              </w:rPr>
              <w:t>- Fascicule N° 1 :</w:t>
            </w:r>
          </w:p>
        </w:tc>
        <w:tc>
          <w:tcPr>
            <w:tcW w:w="7586" w:type="dxa"/>
            <w:shd w:val="clear" w:color="auto" w:fill="auto"/>
          </w:tcPr>
          <w:p w:rsidR="00C64AA9" w:rsidRPr="00C64AA9" w:rsidRDefault="00C64AA9" w:rsidP="00AF470A">
            <w:pPr>
              <w:jc w:val="both"/>
              <w:rPr>
                <w:sz w:val="18"/>
                <w:szCs w:val="20"/>
              </w:rPr>
            </w:pPr>
            <w:r w:rsidRPr="00C64AA9">
              <w:rPr>
                <w:sz w:val="18"/>
                <w:szCs w:val="20"/>
              </w:rPr>
              <w:t>Dispositions générales et communes aux diverses natures de travaux</w:t>
            </w:r>
          </w:p>
        </w:tc>
      </w:tr>
      <w:tr w:rsidR="00C64AA9" w:rsidRPr="00C64AA9" w:rsidTr="00C64AA9">
        <w:trPr>
          <w:trHeight w:val="136"/>
        </w:trPr>
        <w:tc>
          <w:tcPr>
            <w:tcW w:w="2146" w:type="dxa"/>
            <w:shd w:val="clear" w:color="auto" w:fill="auto"/>
          </w:tcPr>
          <w:p w:rsidR="00C64AA9" w:rsidRPr="00C64AA9" w:rsidRDefault="00C64AA9" w:rsidP="00AF470A">
            <w:pPr>
              <w:jc w:val="both"/>
              <w:rPr>
                <w:sz w:val="18"/>
                <w:szCs w:val="20"/>
              </w:rPr>
            </w:pPr>
            <w:r w:rsidRPr="00C64AA9">
              <w:rPr>
                <w:sz w:val="18"/>
                <w:szCs w:val="20"/>
              </w:rPr>
              <w:t>- Fascicule N° 2 :</w:t>
            </w:r>
          </w:p>
        </w:tc>
        <w:tc>
          <w:tcPr>
            <w:tcW w:w="7586" w:type="dxa"/>
            <w:shd w:val="clear" w:color="auto" w:fill="auto"/>
          </w:tcPr>
          <w:p w:rsidR="00C64AA9" w:rsidRPr="00C64AA9" w:rsidRDefault="00C64AA9" w:rsidP="00AF470A">
            <w:pPr>
              <w:jc w:val="both"/>
              <w:rPr>
                <w:sz w:val="18"/>
                <w:szCs w:val="20"/>
              </w:rPr>
            </w:pPr>
            <w:r w:rsidRPr="00C64AA9">
              <w:rPr>
                <w:sz w:val="18"/>
                <w:szCs w:val="20"/>
              </w:rPr>
              <w:t>Terrassements généraux</w:t>
            </w:r>
          </w:p>
        </w:tc>
      </w:tr>
      <w:tr w:rsidR="00C64AA9" w:rsidRPr="00C64AA9" w:rsidTr="00C64AA9">
        <w:trPr>
          <w:trHeight w:val="136"/>
        </w:trPr>
        <w:tc>
          <w:tcPr>
            <w:tcW w:w="2146" w:type="dxa"/>
            <w:shd w:val="clear" w:color="auto" w:fill="auto"/>
          </w:tcPr>
          <w:p w:rsidR="00C64AA9" w:rsidRPr="00C64AA9" w:rsidRDefault="00C64AA9" w:rsidP="00AF470A">
            <w:pPr>
              <w:jc w:val="both"/>
              <w:rPr>
                <w:sz w:val="18"/>
                <w:szCs w:val="20"/>
              </w:rPr>
            </w:pPr>
            <w:r w:rsidRPr="00C64AA9">
              <w:rPr>
                <w:sz w:val="18"/>
                <w:szCs w:val="20"/>
              </w:rPr>
              <w:t>- Fascicule N° 3 :</w:t>
            </w:r>
          </w:p>
        </w:tc>
        <w:tc>
          <w:tcPr>
            <w:tcW w:w="7586" w:type="dxa"/>
            <w:shd w:val="clear" w:color="auto" w:fill="auto"/>
          </w:tcPr>
          <w:p w:rsidR="00C64AA9" w:rsidRPr="00C64AA9" w:rsidRDefault="00C64AA9" w:rsidP="00AF470A">
            <w:pPr>
              <w:jc w:val="both"/>
              <w:rPr>
                <w:sz w:val="18"/>
                <w:szCs w:val="20"/>
              </w:rPr>
            </w:pPr>
            <w:r w:rsidRPr="00C64AA9">
              <w:rPr>
                <w:sz w:val="18"/>
                <w:szCs w:val="20"/>
              </w:rPr>
              <w:t>Fourniture de liants hydrauliques</w:t>
            </w:r>
          </w:p>
        </w:tc>
      </w:tr>
      <w:tr w:rsidR="00C64AA9" w:rsidRPr="00C64AA9" w:rsidTr="00C64AA9">
        <w:trPr>
          <w:trHeight w:val="147"/>
        </w:trPr>
        <w:tc>
          <w:tcPr>
            <w:tcW w:w="2146" w:type="dxa"/>
            <w:shd w:val="clear" w:color="auto" w:fill="auto"/>
          </w:tcPr>
          <w:p w:rsidR="00C64AA9" w:rsidRPr="00C64AA9" w:rsidRDefault="00C64AA9" w:rsidP="00482DD6">
            <w:pPr>
              <w:pStyle w:val="Paragraphedeliste"/>
              <w:numPr>
                <w:ilvl w:val="0"/>
                <w:numId w:val="48"/>
              </w:numPr>
              <w:ind w:left="175" w:hanging="142"/>
              <w:jc w:val="both"/>
              <w:rPr>
                <w:sz w:val="18"/>
                <w:szCs w:val="20"/>
              </w:rPr>
            </w:pPr>
            <w:r w:rsidRPr="00C64AA9">
              <w:rPr>
                <w:sz w:val="18"/>
                <w:szCs w:val="20"/>
              </w:rPr>
              <w:t>Fascicule N°4 (Titre1):</w:t>
            </w:r>
          </w:p>
        </w:tc>
        <w:tc>
          <w:tcPr>
            <w:tcW w:w="7586" w:type="dxa"/>
            <w:shd w:val="clear" w:color="auto" w:fill="auto"/>
          </w:tcPr>
          <w:p w:rsidR="00C64AA9" w:rsidRPr="00C64AA9" w:rsidRDefault="00C64AA9" w:rsidP="00AF470A">
            <w:pPr>
              <w:jc w:val="both"/>
              <w:rPr>
                <w:sz w:val="18"/>
                <w:szCs w:val="20"/>
              </w:rPr>
            </w:pPr>
            <w:r w:rsidRPr="00C64AA9">
              <w:rPr>
                <w:sz w:val="18"/>
                <w:szCs w:val="20"/>
              </w:rPr>
              <w:t>Acier pour béton armé</w:t>
            </w:r>
          </w:p>
        </w:tc>
      </w:tr>
      <w:tr w:rsidR="00C64AA9" w:rsidRPr="00C64AA9" w:rsidTr="00C64AA9">
        <w:trPr>
          <w:trHeight w:val="136"/>
        </w:trPr>
        <w:tc>
          <w:tcPr>
            <w:tcW w:w="2146" w:type="dxa"/>
            <w:shd w:val="clear" w:color="auto" w:fill="auto"/>
          </w:tcPr>
          <w:p w:rsidR="00C64AA9" w:rsidRPr="00C64AA9" w:rsidRDefault="00C64AA9" w:rsidP="00AF470A">
            <w:pPr>
              <w:jc w:val="both"/>
              <w:rPr>
                <w:sz w:val="18"/>
                <w:szCs w:val="20"/>
              </w:rPr>
            </w:pPr>
            <w:r w:rsidRPr="00C64AA9">
              <w:rPr>
                <w:sz w:val="18"/>
                <w:szCs w:val="20"/>
              </w:rPr>
              <w:lastRenderedPageBreak/>
              <w:t>- Fascicule N°   7 :</w:t>
            </w:r>
          </w:p>
        </w:tc>
        <w:tc>
          <w:tcPr>
            <w:tcW w:w="7586" w:type="dxa"/>
            <w:shd w:val="clear" w:color="auto" w:fill="auto"/>
          </w:tcPr>
          <w:p w:rsidR="00C64AA9" w:rsidRPr="00C64AA9" w:rsidRDefault="00C64AA9" w:rsidP="00AF470A">
            <w:pPr>
              <w:jc w:val="both"/>
              <w:rPr>
                <w:sz w:val="18"/>
                <w:szCs w:val="20"/>
              </w:rPr>
            </w:pPr>
            <w:r w:rsidRPr="00C64AA9">
              <w:rPr>
                <w:sz w:val="18"/>
                <w:szCs w:val="20"/>
              </w:rPr>
              <w:t>Reconnaissance des sols</w:t>
            </w:r>
          </w:p>
        </w:tc>
      </w:tr>
      <w:tr w:rsidR="00C64AA9" w:rsidRPr="00C64AA9" w:rsidTr="00C64AA9">
        <w:trPr>
          <w:trHeight w:val="147"/>
        </w:trPr>
        <w:tc>
          <w:tcPr>
            <w:tcW w:w="2146" w:type="dxa"/>
            <w:shd w:val="clear" w:color="auto" w:fill="auto"/>
          </w:tcPr>
          <w:p w:rsidR="00C64AA9" w:rsidRPr="00C64AA9" w:rsidRDefault="00C64AA9" w:rsidP="00AF470A">
            <w:pPr>
              <w:jc w:val="both"/>
              <w:rPr>
                <w:sz w:val="18"/>
                <w:szCs w:val="20"/>
              </w:rPr>
            </w:pPr>
            <w:r w:rsidRPr="00C64AA9">
              <w:rPr>
                <w:sz w:val="18"/>
                <w:szCs w:val="20"/>
              </w:rPr>
              <w:t>- Fascicule N° 23 :</w:t>
            </w:r>
          </w:p>
        </w:tc>
        <w:tc>
          <w:tcPr>
            <w:tcW w:w="7586" w:type="dxa"/>
            <w:shd w:val="clear" w:color="auto" w:fill="auto"/>
          </w:tcPr>
          <w:p w:rsidR="00C64AA9" w:rsidRPr="00C64AA9" w:rsidRDefault="00C64AA9" w:rsidP="00AF470A">
            <w:pPr>
              <w:jc w:val="both"/>
              <w:rPr>
                <w:sz w:val="18"/>
                <w:szCs w:val="20"/>
              </w:rPr>
            </w:pPr>
            <w:r w:rsidRPr="00C64AA9">
              <w:rPr>
                <w:sz w:val="18"/>
                <w:szCs w:val="20"/>
              </w:rPr>
              <w:t>Granulats routiers</w:t>
            </w:r>
          </w:p>
        </w:tc>
      </w:tr>
      <w:tr w:rsidR="00C64AA9" w:rsidRPr="00C64AA9" w:rsidTr="00C64AA9">
        <w:trPr>
          <w:trHeight w:val="419"/>
        </w:trPr>
        <w:tc>
          <w:tcPr>
            <w:tcW w:w="2146" w:type="dxa"/>
            <w:shd w:val="clear" w:color="auto" w:fill="auto"/>
          </w:tcPr>
          <w:p w:rsidR="00C64AA9" w:rsidRPr="00C64AA9" w:rsidRDefault="00C64AA9" w:rsidP="00AF470A">
            <w:pPr>
              <w:jc w:val="both"/>
              <w:rPr>
                <w:sz w:val="18"/>
                <w:szCs w:val="20"/>
              </w:rPr>
            </w:pPr>
            <w:r w:rsidRPr="00C64AA9">
              <w:rPr>
                <w:sz w:val="18"/>
                <w:szCs w:val="20"/>
              </w:rPr>
              <w:t>- Fascicule N° 24 :</w:t>
            </w:r>
          </w:p>
          <w:p w:rsidR="00C64AA9" w:rsidRPr="00C64AA9" w:rsidRDefault="00C64AA9" w:rsidP="00AF470A">
            <w:pPr>
              <w:jc w:val="both"/>
              <w:rPr>
                <w:sz w:val="18"/>
                <w:szCs w:val="20"/>
              </w:rPr>
            </w:pPr>
            <w:r w:rsidRPr="00C64AA9">
              <w:rPr>
                <w:sz w:val="18"/>
                <w:szCs w:val="20"/>
              </w:rPr>
              <w:t>- Fascicule N° 29:</w:t>
            </w:r>
          </w:p>
        </w:tc>
        <w:tc>
          <w:tcPr>
            <w:tcW w:w="7586" w:type="dxa"/>
            <w:shd w:val="clear" w:color="auto" w:fill="auto"/>
          </w:tcPr>
          <w:p w:rsidR="00C64AA9" w:rsidRPr="00C64AA9" w:rsidRDefault="00C64AA9" w:rsidP="00AF470A">
            <w:pPr>
              <w:jc w:val="both"/>
              <w:rPr>
                <w:sz w:val="18"/>
                <w:szCs w:val="20"/>
              </w:rPr>
            </w:pPr>
            <w:r w:rsidRPr="00C64AA9">
              <w:rPr>
                <w:sz w:val="18"/>
                <w:szCs w:val="20"/>
              </w:rPr>
              <w:t>Fourniture de liants hydrocarbonés employés à la construction et à l'entretien des chaussées</w:t>
            </w:r>
          </w:p>
          <w:p w:rsidR="00C64AA9" w:rsidRPr="00C64AA9" w:rsidRDefault="00C64AA9" w:rsidP="00AF470A">
            <w:pPr>
              <w:jc w:val="both"/>
              <w:rPr>
                <w:sz w:val="18"/>
                <w:szCs w:val="20"/>
              </w:rPr>
            </w:pPr>
            <w:r w:rsidRPr="00C64AA9">
              <w:rPr>
                <w:sz w:val="18"/>
                <w:szCs w:val="20"/>
              </w:rPr>
              <w:t>Travaux, construction, entretien des voies places et espaces publics, pavés et dallés en béton ou en roche naturelle</w:t>
            </w:r>
          </w:p>
        </w:tc>
      </w:tr>
      <w:tr w:rsidR="00C64AA9" w:rsidRPr="00C64AA9" w:rsidTr="00C64AA9">
        <w:trPr>
          <w:trHeight w:val="136"/>
        </w:trPr>
        <w:tc>
          <w:tcPr>
            <w:tcW w:w="2146" w:type="dxa"/>
            <w:shd w:val="clear" w:color="auto" w:fill="auto"/>
          </w:tcPr>
          <w:p w:rsidR="00C64AA9" w:rsidRPr="00C64AA9" w:rsidRDefault="00C64AA9" w:rsidP="00AF470A">
            <w:pPr>
              <w:jc w:val="both"/>
              <w:rPr>
                <w:sz w:val="18"/>
                <w:szCs w:val="20"/>
              </w:rPr>
            </w:pPr>
            <w:r w:rsidRPr="00C64AA9">
              <w:rPr>
                <w:sz w:val="18"/>
                <w:szCs w:val="20"/>
              </w:rPr>
              <w:t>- Fascicule N° 26 :</w:t>
            </w:r>
          </w:p>
        </w:tc>
        <w:tc>
          <w:tcPr>
            <w:tcW w:w="7586" w:type="dxa"/>
            <w:shd w:val="clear" w:color="auto" w:fill="auto"/>
          </w:tcPr>
          <w:p w:rsidR="00C64AA9" w:rsidRPr="00C64AA9" w:rsidRDefault="00C64AA9" w:rsidP="00AF470A">
            <w:pPr>
              <w:jc w:val="both"/>
              <w:rPr>
                <w:sz w:val="18"/>
                <w:szCs w:val="20"/>
              </w:rPr>
            </w:pPr>
            <w:r w:rsidRPr="00C64AA9">
              <w:rPr>
                <w:sz w:val="18"/>
                <w:szCs w:val="20"/>
              </w:rPr>
              <w:t>Exécution des enduits superficiels</w:t>
            </w:r>
          </w:p>
        </w:tc>
      </w:tr>
      <w:tr w:rsidR="00C64AA9" w:rsidRPr="00C64AA9" w:rsidTr="00C64AA9">
        <w:trPr>
          <w:trHeight w:val="136"/>
        </w:trPr>
        <w:tc>
          <w:tcPr>
            <w:tcW w:w="2146" w:type="dxa"/>
            <w:shd w:val="clear" w:color="auto" w:fill="auto"/>
          </w:tcPr>
          <w:p w:rsidR="00C64AA9" w:rsidRPr="00C64AA9" w:rsidRDefault="00C64AA9" w:rsidP="00AF470A">
            <w:pPr>
              <w:jc w:val="both"/>
              <w:rPr>
                <w:sz w:val="18"/>
                <w:szCs w:val="20"/>
              </w:rPr>
            </w:pPr>
            <w:r w:rsidRPr="00C64AA9">
              <w:rPr>
                <w:sz w:val="18"/>
                <w:szCs w:val="20"/>
              </w:rPr>
              <w:t>- Fascicule N° 31 :</w:t>
            </w:r>
          </w:p>
        </w:tc>
        <w:tc>
          <w:tcPr>
            <w:tcW w:w="7586" w:type="dxa"/>
            <w:shd w:val="clear" w:color="auto" w:fill="auto"/>
          </w:tcPr>
          <w:p w:rsidR="00C64AA9" w:rsidRPr="00C64AA9" w:rsidRDefault="00C64AA9" w:rsidP="00AF470A">
            <w:pPr>
              <w:jc w:val="both"/>
              <w:rPr>
                <w:sz w:val="18"/>
                <w:szCs w:val="20"/>
              </w:rPr>
            </w:pPr>
            <w:r w:rsidRPr="00C64AA9">
              <w:rPr>
                <w:sz w:val="18"/>
                <w:szCs w:val="20"/>
              </w:rPr>
              <w:t>Bordures et caniveaux en pierres naturelles ou en béton et dispositifs de retenue des bétons</w:t>
            </w:r>
          </w:p>
        </w:tc>
      </w:tr>
      <w:tr w:rsidR="00C64AA9" w:rsidRPr="00C64AA9" w:rsidTr="00C64AA9">
        <w:trPr>
          <w:trHeight w:val="136"/>
        </w:trPr>
        <w:tc>
          <w:tcPr>
            <w:tcW w:w="2146" w:type="dxa"/>
            <w:shd w:val="clear" w:color="auto" w:fill="auto"/>
          </w:tcPr>
          <w:p w:rsidR="00C64AA9" w:rsidRPr="00C64AA9" w:rsidRDefault="00C64AA9" w:rsidP="00AF470A">
            <w:pPr>
              <w:jc w:val="both"/>
              <w:rPr>
                <w:sz w:val="18"/>
                <w:szCs w:val="20"/>
              </w:rPr>
            </w:pPr>
            <w:r w:rsidRPr="00C64AA9">
              <w:rPr>
                <w:sz w:val="18"/>
                <w:szCs w:val="20"/>
              </w:rPr>
              <w:t>- Fascicule N° 32 :</w:t>
            </w:r>
          </w:p>
        </w:tc>
        <w:tc>
          <w:tcPr>
            <w:tcW w:w="7586" w:type="dxa"/>
            <w:shd w:val="clear" w:color="auto" w:fill="auto"/>
          </w:tcPr>
          <w:p w:rsidR="00C64AA9" w:rsidRPr="00C64AA9" w:rsidRDefault="00C64AA9" w:rsidP="00AF470A">
            <w:pPr>
              <w:jc w:val="both"/>
              <w:rPr>
                <w:sz w:val="18"/>
                <w:szCs w:val="20"/>
              </w:rPr>
            </w:pPr>
            <w:r w:rsidRPr="00C64AA9">
              <w:rPr>
                <w:sz w:val="18"/>
                <w:szCs w:val="20"/>
              </w:rPr>
              <w:t>Construction de trottoirs.</w:t>
            </w:r>
          </w:p>
        </w:tc>
      </w:tr>
      <w:tr w:rsidR="00C64AA9" w:rsidRPr="00C64AA9" w:rsidTr="00C64AA9">
        <w:trPr>
          <w:trHeight w:val="147"/>
        </w:trPr>
        <w:tc>
          <w:tcPr>
            <w:tcW w:w="2146" w:type="dxa"/>
            <w:shd w:val="clear" w:color="auto" w:fill="auto"/>
          </w:tcPr>
          <w:p w:rsidR="00C64AA9" w:rsidRPr="00C64AA9" w:rsidRDefault="00C64AA9" w:rsidP="00AF470A">
            <w:pPr>
              <w:jc w:val="both"/>
              <w:rPr>
                <w:sz w:val="18"/>
                <w:szCs w:val="20"/>
              </w:rPr>
            </w:pPr>
            <w:r w:rsidRPr="00C64AA9">
              <w:rPr>
                <w:sz w:val="18"/>
                <w:szCs w:val="20"/>
              </w:rPr>
              <w:t>- Fascicule N° 35 :</w:t>
            </w:r>
          </w:p>
        </w:tc>
        <w:tc>
          <w:tcPr>
            <w:tcW w:w="7586" w:type="dxa"/>
            <w:shd w:val="clear" w:color="auto" w:fill="auto"/>
          </w:tcPr>
          <w:p w:rsidR="00C64AA9" w:rsidRPr="00C64AA9" w:rsidRDefault="00C64AA9" w:rsidP="00AF470A">
            <w:pPr>
              <w:jc w:val="both"/>
              <w:rPr>
                <w:sz w:val="18"/>
                <w:szCs w:val="20"/>
              </w:rPr>
            </w:pPr>
            <w:r w:rsidRPr="00C64AA9">
              <w:rPr>
                <w:sz w:val="18"/>
                <w:szCs w:val="20"/>
              </w:rPr>
              <w:t>Travaux d'espaces verts, d'aires de sport et loisirs</w:t>
            </w:r>
          </w:p>
        </w:tc>
      </w:tr>
      <w:tr w:rsidR="00C64AA9" w:rsidRPr="00C64AA9" w:rsidTr="00C64AA9">
        <w:trPr>
          <w:trHeight w:val="136"/>
        </w:trPr>
        <w:tc>
          <w:tcPr>
            <w:tcW w:w="2146" w:type="dxa"/>
            <w:shd w:val="clear" w:color="auto" w:fill="auto"/>
          </w:tcPr>
          <w:p w:rsidR="00C64AA9" w:rsidRPr="00C64AA9" w:rsidRDefault="00C64AA9" w:rsidP="00AF470A">
            <w:pPr>
              <w:jc w:val="both"/>
              <w:rPr>
                <w:sz w:val="18"/>
                <w:szCs w:val="20"/>
              </w:rPr>
            </w:pPr>
            <w:r w:rsidRPr="00C64AA9">
              <w:rPr>
                <w:sz w:val="18"/>
                <w:szCs w:val="20"/>
              </w:rPr>
              <w:t>- Fascicule N° 50 :</w:t>
            </w:r>
          </w:p>
        </w:tc>
        <w:tc>
          <w:tcPr>
            <w:tcW w:w="7586" w:type="dxa"/>
            <w:shd w:val="clear" w:color="auto" w:fill="auto"/>
          </w:tcPr>
          <w:p w:rsidR="00C64AA9" w:rsidRPr="00C64AA9" w:rsidRDefault="00C64AA9" w:rsidP="00AF470A">
            <w:pPr>
              <w:jc w:val="both"/>
              <w:rPr>
                <w:sz w:val="18"/>
                <w:szCs w:val="20"/>
              </w:rPr>
            </w:pPr>
            <w:r w:rsidRPr="00C64AA9">
              <w:rPr>
                <w:sz w:val="18"/>
                <w:szCs w:val="20"/>
              </w:rPr>
              <w:t>Travaux topographiques, plans à grande échelle</w:t>
            </w:r>
          </w:p>
        </w:tc>
      </w:tr>
      <w:tr w:rsidR="00C64AA9" w:rsidRPr="00C64AA9" w:rsidTr="00C64AA9">
        <w:trPr>
          <w:trHeight w:val="419"/>
        </w:trPr>
        <w:tc>
          <w:tcPr>
            <w:tcW w:w="2146" w:type="dxa"/>
            <w:shd w:val="clear" w:color="auto" w:fill="auto"/>
          </w:tcPr>
          <w:p w:rsidR="00C64AA9" w:rsidRPr="00C64AA9" w:rsidRDefault="00C64AA9" w:rsidP="00AF470A">
            <w:pPr>
              <w:jc w:val="both"/>
              <w:rPr>
                <w:sz w:val="18"/>
                <w:szCs w:val="20"/>
              </w:rPr>
            </w:pPr>
            <w:r w:rsidRPr="00C64AA9">
              <w:rPr>
                <w:sz w:val="18"/>
                <w:szCs w:val="20"/>
              </w:rPr>
              <w:t>- Fascicule N° 61 :</w:t>
            </w:r>
          </w:p>
          <w:p w:rsidR="00C64AA9" w:rsidRPr="00C64AA9" w:rsidRDefault="00C64AA9" w:rsidP="00AF470A">
            <w:pPr>
              <w:jc w:val="both"/>
              <w:rPr>
                <w:sz w:val="18"/>
                <w:szCs w:val="20"/>
              </w:rPr>
            </w:pPr>
            <w:r w:rsidRPr="00C64AA9">
              <w:rPr>
                <w:sz w:val="18"/>
                <w:szCs w:val="20"/>
              </w:rPr>
              <w:tab/>
              <w:t>Titre 4    :</w:t>
            </w:r>
          </w:p>
          <w:p w:rsidR="00C64AA9" w:rsidRPr="00C64AA9" w:rsidRDefault="00C64AA9" w:rsidP="00AF470A">
            <w:pPr>
              <w:jc w:val="both"/>
              <w:rPr>
                <w:sz w:val="18"/>
                <w:szCs w:val="20"/>
              </w:rPr>
            </w:pPr>
            <w:r w:rsidRPr="00C64AA9">
              <w:rPr>
                <w:sz w:val="18"/>
                <w:szCs w:val="20"/>
              </w:rPr>
              <w:tab/>
              <w:t>Titre 5   :</w:t>
            </w:r>
          </w:p>
        </w:tc>
        <w:tc>
          <w:tcPr>
            <w:tcW w:w="7586" w:type="dxa"/>
            <w:shd w:val="clear" w:color="auto" w:fill="auto"/>
          </w:tcPr>
          <w:p w:rsidR="00C64AA9" w:rsidRPr="00C64AA9" w:rsidRDefault="00C64AA9" w:rsidP="00AF470A">
            <w:pPr>
              <w:jc w:val="both"/>
              <w:rPr>
                <w:sz w:val="18"/>
                <w:szCs w:val="20"/>
              </w:rPr>
            </w:pPr>
          </w:p>
          <w:p w:rsidR="00C64AA9" w:rsidRPr="00C64AA9" w:rsidRDefault="00C64AA9" w:rsidP="00AF470A">
            <w:pPr>
              <w:jc w:val="both"/>
              <w:rPr>
                <w:sz w:val="18"/>
                <w:szCs w:val="20"/>
              </w:rPr>
            </w:pPr>
            <w:r w:rsidRPr="00C64AA9">
              <w:rPr>
                <w:sz w:val="18"/>
                <w:szCs w:val="20"/>
              </w:rPr>
              <w:t>Actions climatiques</w:t>
            </w:r>
          </w:p>
          <w:p w:rsidR="00C64AA9" w:rsidRPr="00C64AA9" w:rsidRDefault="00C64AA9" w:rsidP="00AF470A">
            <w:pPr>
              <w:jc w:val="both"/>
              <w:rPr>
                <w:sz w:val="18"/>
                <w:szCs w:val="20"/>
              </w:rPr>
            </w:pPr>
            <w:r w:rsidRPr="00C64AA9">
              <w:rPr>
                <w:sz w:val="18"/>
                <w:szCs w:val="20"/>
              </w:rPr>
              <w:t>Conception et calculs des ponts et constructions métalliques</w:t>
            </w:r>
          </w:p>
        </w:tc>
      </w:tr>
      <w:tr w:rsidR="00C64AA9" w:rsidRPr="00C64AA9" w:rsidTr="00C64AA9">
        <w:trPr>
          <w:trHeight w:val="284"/>
        </w:trPr>
        <w:tc>
          <w:tcPr>
            <w:tcW w:w="2146" w:type="dxa"/>
            <w:shd w:val="clear" w:color="auto" w:fill="auto"/>
          </w:tcPr>
          <w:p w:rsidR="00C64AA9" w:rsidRPr="00C64AA9" w:rsidRDefault="00C64AA9" w:rsidP="00AF470A">
            <w:pPr>
              <w:jc w:val="both"/>
              <w:rPr>
                <w:sz w:val="18"/>
                <w:szCs w:val="20"/>
              </w:rPr>
            </w:pPr>
            <w:r w:rsidRPr="00C64AA9">
              <w:rPr>
                <w:sz w:val="18"/>
                <w:szCs w:val="20"/>
              </w:rPr>
              <w:t xml:space="preserve">- Fascicule N° 62 </w:t>
            </w:r>
          </w:p>
          <w:p w:rsidR="00C64AA9" w:rsidRPr="00C64AA9" w:rsidRDefault="00C64AA9" w:rsidP="00AF470A">
            <w:pPr>
              <w:jc w:val="both"/>
              <w:rPr>
                <w:sz w:val="18"/>
                <w:szCs w:val="20"/>
              </w:rPr>
            </w:pPr>
            <w:r w:rsidRPr="00C64AA9">
              <w:rPr>
                <w:sz w:val="18"/>
                <w:szCs w:val="20"/>
              </w:rPr>
              <w:t>(Titre 1 – Section 2) :</w:t>
            </w:r>
          </w:p>
        </w:tc>
        <w:tc>
          <w:tcPr>
            <w:tcW w:w="7586" w:type="dxa"/>
            <w:shd w:val="clear" w:color="auto" w:fill="auto"/>
          </w:tcPr>
          <w:p w:rsidR="00C64AA9" w:rsidRPr="00C64AA9" w:rsidRDefault="00C64AA9" w:rsidP="00AF470A">
            <w:pPr>
              <w:jc w:val="both"/>
              <w:rPr>
                <w:sz w:val="18"/>
                <w:szCs w:val="20"/>
              </w:rPr>
            </w:pPr>
            <w:r w:rsidRPr="00C64AA9">
              <w:rPr>
                <w:sz w:val="18"/>
                <w:szCs w:val="20"/>
              </w:rPr>
              <w:t>Règles techniques de conception et de calculs des ouvrages et constructions en béton armé suivant la méthode des états limites</w:t>
            </w:r>
          </w:p>
        </w:tc>
      </w:tr>
      <w:tr w:rsidR="00C64AA9" w:rsidRPr="00C64AA9" w:rsidTr="00C64AA9">
        <w:trPr>
          <w:trHeight w:val="136"/>
        </w:trPr>
        <w:tc>
          <w:tcPr>
            <w:tcW w:w="2146" w:type="dxa"/>
            <w:shd w:val="clear" w:color="auto" w:fill="auto"/>
          </w:tcPr>
          <w:p w:rsidR="00C64AA9" w:rsidRPr="00C64AA9" w:rsidRDefault="00C64AA9" w:rsidP="00AF470A">
            <w:pPr>
              <w:jc w:val="both"/>
              <w:rPr>
                <w:sz w:val="18"/>
                <w:szCs w:val="20"/>
              </w:rPr>
            </w:pPr>
            <w:r w:rsidRPr="00C64AA9">
              <w:rPr>
                <w:sz w:val="18"/>
                <w:szCs w:val="20"/>
              </w:rPr>
              <w:t>- Fascicule N° 63 :</w:t>
            </w:r>
          </w:p>
        </w:tc>
        <w:tc>
          <w:tcPr>
            <w:tcW w:w="7586" w:type="dxa"/>
            <w:shd w:val="clear" w:color="auto" w:fill="auto"/>
          </w:tcPr>
          <w:p w:rsidR="00C64AA9" w:rsidRPr="00C64AA9" w:rsidRDefault="00C64AA9" w:rsidP="00AF470A">
            <w:pPr>
              <w:jc w:val="both"/>
              <w:rPr>
                <w:sz w:val="18"/>
                <w:szCs w:val="20"/>
              </w:rPr>
            </w:pPr>
            <w:r w:rsidRPr="00C64AA9">
              <w:rPr>
                <w:sz w:val="18"/>
                <w:szCs w:val="20"/>
              </w:rPr>
              <w:t>Exécution et mise en œuvre des bétons non armés, confection des mortiers</w:t>
            </w:r>
          </w:p>
        </w:tc>
      </w:tr>
      <w:tr w:rsidR="00C64AA9" w:rsidRPr="00C64AA9" w:rsidTr="00C64AA9">
        <w:trPr>
          <w:trHeight w:val="136"/>
        </w:trPr>
        <w:tc>
          <w:tcPr>
            <w:tcW w:w="2146" w:type="dxa"/>
            <w:shd w:val="clear" w:color="auto" w:fill="auto"/>
          </w:tcPr>
          <w:p w:rsidR="00C64AA9" w:rsidRPr="00C64AA9" w:rsidRDefault="00C64AA9" w:rsidP="00AF470A">
            <w:pPr>
              <w:jc w:val="both"/>
              <w:rPr>
                <w:sz w:val="18"/>
                <w:szCs w:val="20"/>
              </w:rPr>
            </w:pPr>
            <w:r w:rsidRPr="00C64AA9">
              <w:rPr>
                <w:sz w:val="18"/>
                <w:szCs w:val="20"/>
              </w:rPr>
              <w:t>- Fascicule N° 64 :</w:t>
            </w:r>
          </w:p>
        </w:tc>
        <w:tc>
          <w:tcPr>
            <w:tcW w:w="7586" w:type="dxa"/>
            <w:shd w:val="clear" w:color="auto" w:fill="auto"/>
          </w:tcPr>
          <w:p w:rsidR="00C64AA9" w:rsidRPr="00C64AA9" w:rsidRDefault="00C64AA9" w:rsidP="00AF470A">
            <w:pPr>
              <w:jc w:val="both"/>
              <w:rPr>
                <w:sz w:val="18"/>
                <w:szCs w:val="20"/>
              </w:rPr>
            </w:pPr>
            <w:r w:rsidRPr="00C64AA9">
              <w:rPr>
                <w:sz w:val="18"/>
                <w:szCs w:val="20"/>
              </w:rPr>
              <w:t>Travaux de maçonnerie d'ouvrage de génie civil</w:t>
            </w:r>
          </w:p>
        </w:tc>
      </w:tr>
      <w:tr w:rsidR="00C64AA9" w:rsidRPr="00C64AA9" w:rsidTr="00C64AA9">
        <w:trPr>
          <w:trHeight w:val="147"/>
        </w:trPr>
        <w:tc>
          <w:tcPr>
            <w:tcW w:w="2146" w:type="dxa"/>
            <w:shd w:val="clear" w:color="auto" w:fill="auto"/>
          </w:tcPr>
          <w:p w:rsidR="00C64AA9" w:rsidRPr="00C64AA9" w:rsidRDefault="00C64AA9" w:rsidP="00AF470A">
            <w:pPr>
              <w:jc w:val="both"/>
              <w:rPr>
                <w:sz w:val="18"/>
                <w:szCs w:val="20"/>
              </w:rPr>
            </w:pPr>
            <w:r w:rsidRPr="00C64AA9">
              <w:rPr>
                <w:sz w:val="18"/>
                <w:szCs w:val="20"/>
              </w:rPr>
              <w:t>- Fascicule N° 65 :</w:t>
            </w:r>
          </w:p>
        </w:tc>
        <w:tc>
          <w:tcPr>
            <w:tcW w:w="7586" w:type="dxa"/>
            <w:shd w:val="clear" w:color="auto" w:fill="auto"/>
          </w:tcPr>
          <w:p w:rsidR="00C64AA9" w:rsidRPr="00C64AA9" w:rsidRDefault="00C64AA9" w:rsidP="00AF470A">
            <w:pPr>
              <w:jc w:val="both"/>
              <w:rPr>
                <w:sz w:val="18"/>
                <w:szCs w:val="20"/>
              </w:rPr>
            </w:pPr>
            <w:r w:rsidRPr="00C64AA9">
              <w:rPr>
                <w:sz w:val="18"/>
                <w:szCs w:val="20"/>
              </w:rPr>
              <w:t>Exécution des ouvrages de génie civil en béton armé ou précontraint</w:t>
            </w:r>
          </w:p>
        </w:tc>
      </w:tr>
      <w:tr w:rsidR="00C64AA9" w:rsidRPr="00C64AA9" w:rsidTr="00C64AA9">
        <w:trPr>
          <w:trHeight w:val="136"/>
        </w:trPr>
        <w:tc>
          <w:tcPr>
            <w:tcW w:w="2146" w:type="dxa"/>
            <w:shd w:val="clear" w:color="auto" w:fill="auto"/>
          </w:tcPr>
          <w:p w:rsidR="00C64AA9" w:rsidRPr="00C64AA9" w:rsidRDefault="00C64AA9" w:rsidP="00AF470A">
            <w:pPr>
              <w:jc w:val="both"/>
              <w:rPr>
                <w:sz w:val="18"/>
                <w:szCs w:val="20"/>
              </w:rPr>
            </w:pPr>
            <w:r w:rsidRPr="00C64AA9">
              <w:rPr>
                <w:sz w:val="18"/>
                <w:szCs w:val="20"/>
              </w:rPr>
              <w:t>- Fascicule N° 66 :</w:t>
            </w:r>
          </w:p>
        </w:tc>
        <w:tc>
          <w:tcPr>
            <w:tcW w:w="7586" w:type="dxa"/>
            <w:shd w:val="clear" w:color="auto" w:fill="auto"/>
          </w:tcPr>
          <w:p w:rsidR="00C64AA9" w:rsidRPr="00C64AA9" w:rsidRDefault="00C64AA9" w:rsidP="00AF470A">
            <w:pPr>
              <w:jc w:val="both"/>
              <w:rPr>
                <w:sz w:val="18"/>
                <w:szCs w:val="20"/>
              </w:rPr>
            </w:pPr>
            <w:r w:rsidRPr="00C64AA9">
              <w:rPr>
                <w:sz w:val="18"/>
                <w:szCs w:val="20"/>
              </w:rPr>
              <w:t>Exécution des ponts et autres ossatures métalliques de technique analogues</w:t>
            </w:r>
          </w:p>
        </w:tc>
      </w:tr>
      <w:tr w:rsidR="00C64AA9" w:rsidRPr="00C64AA9" w:rsidTr="00C64AA9">
        <w:trPr>
          <w:trHeight w:val="136"/>
        </w:trPr>
        <w:tc>
          <w:tcPr>
            <w:tcW w:w="2146" w:type="dxa"/>
            <w:shd w:val="clear" w:color="auto" w:fill="auto"/>
          </w:tcPr>
          <w:p w:rsidR="00C64AA9" w:rsidRPr="00C64AA9" w:rsidRDefault="00C64AA9" w:rsidP="00AF470A">
            <w:pPr>
              <w:jc w:val="both"/>
              <w:rPr>
                <w:sz w:val="18"/>
                <w:szCs w:val="20"/>
              </w:rPr>
            </w:pPr>
            <w:r w:rsidRPr="00C64AA9">
              <w:rPr>
                <w:sz w:val="18"/>
                <w:szCs w:val="20"/>
              </w:rPr>
              <w:t>- Fascicule N° 67 :</w:t>
            </w:r>
          </w:p>
        </w:tc>
        <w:tc>
          <w:tcPr>
            <w:tcW w:w="7586" w:type="dxa"/>
            <w:shd w:val="clear" w:color="auto" w:fill="auto"/>
          </w:tcPr>
          <w:p w:rsidR="00C64AA9" w:rsidRPr="00C64AA9" w:rsidRDefault="00C64AA9" w:rsidP="00AF470A">
            <w:pPr>
              <w:jc w:val="both"/>
              <w:rPr>
                <w:sz w:val="18"/>
                <w:szCs w:val="20"/>
              </w:rPr>
            </w:pPr>
            <w:r w:rsidRPr="00C64AA9">
              <w:rPr>
                <w:sz w:val="18"/>
                <w:szCs w:val="20"/>
              </w:rPr>
              <w:t>Etanchéité des ouvrages d'art</w:t>
            </w:r>
          </w:p>
        </w:tc>
      </w:tr>
      <w:tr w:rsidR="00C64AA9" w:rsidRPr="00C64AA9" w:rsidTr="00C64AA9">
        <w:trPr>
          <w:trHeight w:val="284"/>
        </w:trPr>
        <w:tc>
          <w:tcPr>
            <w:tcW w:w="2146" w:type="dxa"/>
            <w:shd w:val="clear" w:color="auto" w:fill="auto"/>
          </w:tcPr>
          <w:p w:rsidR="00C64AA9" w:rsidRPr="00C64AA9" w:rsidRDefault="00C64AA9" w:rsidP="00AF470A">
            <w:pPr>
              <w:jc w:val="both"/>
              <w:rPr>
                <w:sz w:val="18"/>
                <w:szCs w:val="20"/>
              </w:rPr>
            </w:pPr>
            <w:r w:rsidRPr="00C64AA9">
              <w:rPr>
                <w:sz w:val="18"/>
                <w:szCs w:val="20"/>
              </w:rPr>
              <w:t>- Fascicule N° 68 :</w:t>
            </w:r>
          </w:p>
          <w:p w:rsidR="00C64AA9" w:rsidRPr="00C64AA9" w:rsidRDefault="00C64AA9" w:rsidP="00AF470A">
            <w:pPr>
              <w:jc w:val="both"/>
              <w:rPr>
                <w:sz w:val="18"/>
                <w:szCs w:val="20"/>
              </w:rPr>
            </w:pPr>
            <w:r w:rsidRPr="00C64AA9">
              <w:rPr>
                <w:sz w:val="18"/>
                <w:szCs w:val="20"/>
              </w:rPr>
              <w:t>Titre 1   :</w:t>
            </w:r>
          </w:p>
        </w:tc>
        <w:tc>
          <w:tcPr>
            <w:tcW w:w="7586" w:type="dxa"/>
            <w:shd w:val="clear" w:color="auto" w:fill="auto"/>
          </w:tcPr>
          <w:p w:rsidR="00C64AA9" w:rsidRPr="00C64AA9" w:rsidRDefault="00C64AA9" w:rsidP="00AF470A">
            <w:pPr>
              <w:jc w:val="both"/>
              <w:rPr>
                <w:sz w:val="18"/>
                <w:szCs w:val="20"/>
              </w:rPr>
            </w:pPr>
          </w:p>
          <w:p w:rsidR="00C64AA9" w:rsidRPr="00C64AA9" w:rsidRDefault="00C64AA9" w:rsidP="00AF470A">
            <w:pPr>
              <w:jc w:val="both"/>
              <w:rPr>
                <w:sz w:val="18"/>
                <w:szCs w:val="20"/>
              </w:rPr>
            </w:pPr>
            <w:r w:rsidRPr="00C64AA9">
              <w:rPr>
                <w:sz w:val="18"/>
                <w:szCs w:val="20"/>
              </w:rPr>
              <w:t>Exécution des travaux de fondation d'ouvrages</w:t>
            </w:r>
          </w:p>
        </w:tc>
      </w:tr>
      <w:tr w:rsidR="00C64AA9" w:rsidRPr="00C64AA9" w:rsidTr="00C64AA9">
        <w:trPr>
          <w:trHeight w:val="136"/>
        </w:trPr>
        <w:tc>
          <w:tcPr>
            <w:tcW w:w="2146" w:type="dxa"/>
            <w:shd w:val="clear" w:color="auto" w:fill="auto"/>
          </w:tcPr>
          <w:p w:rsidR="00C64AA9" w:rsidRPr="00C64AA9" w:rsidRDefault="00C64AA9" w:rsidP="00AF470A">
            <w:pPr>
              <w:jc w:val="both"/>
              <w:rPr>
                <w:sz w:val="18"/>
                <w:szCs w:val="20"/>
              </w:rPr>
            </w:pPr>
            <w:r w:rsidRPr="00C64AA9">
              <w:rPr>
                <w:sz w:val="18"/>
                <w:szCs w:val="20"/>
              </w:rPr>
              <w:t>- Fascicule N° 70 :</w:t>
            </w:r>
          </w:p>
        </w:tc>
        <w:tc>
          <w:tcPr>
            <w:tcW w:w="7586" w:type="dxa"/>
            <w:shd w:val="clear" w:color="auto" w:fill="auto"/>
          </w:tcPr>
          <w:p w:rsidR="00C64AA9" w:rsidRPr="00C64AA9" w:rsidRDefault="00C64AA9" w:rsidP="00AF470A">
            <w:pPr>
              <w:jc w:val="both"/>
              <w:rPr>
                <w:sz w:val="18"/>
                <w:szCs w:val="20"/>
              </w:rPr>
            </w:pPr>
            <w:r w:rsidRPr="00C64AA9">
              <w:rPr>
                <w:sz w:val="18"/>
                <w:szCs w:val="20"/>
              </w:rPr>
              <w:t>Canalisations d'assainissement et ouvrages annexes</w:t>
            </w:r>
          </w:p>
        </w:tc>
      </w:tr>
      <w:tr w:rsidR="00C64AA9" w:rsidRPr="00C64AA9" w:rsidTr="00C64AA9">
        <w:trPr>
          <w:trHeight w:val="136"/>
        </w:trPr>
        <w:tc>
          <w:tcPr>
            <w:tcW w:w="2146" w:type="dxa"/>
            <w:shd w:val="clear" w:color="auto" w:fill="auto"/>
          </w:tcPr>
          <w:p w:rsidR="00C64AA9" w:rsidRPr="00C64AA9" w:rsidRDefault="00C64AA9" w:rsidP="00AF470A">
            <w:pPr>
              <w:jc w:val="both"/>
              <w:rPr>
                <w:sz w:val="18"/>
                <w:szCs w:val="20"/>
              </w:rPr>
            </w:pPr>
            <w:r w:rsidRPr="00C64AA9">
              <w:rPr>
                <w:sz w:val="18"/>
                <w:szCs w:val="20"/>
              </w:rPr>
              <w:t>- Fascicule N° 71 :</w:t>
            </w:r>
          </w:p>
        </w:tc>
        <w:tc>
          <w:tcPr>
            <w:tcW w:w="7586" w:type="dxa"/>
            <w:shd w:val="clear" w:color="auto" w:fill="auto"/>
          </w:tcPr>
          <w:p w:rsidR="00C64AA9" w:rsidRPr="00C64AA9" w:rsidRDefault="00C64AA9" w:rsidP="00AF470A">
            <w:pPr>
              <w:jc w:val="both"/>
              <w:rPr>
                <w:sz w:val="18"/>
                <w:szCs w:val="20"/>
              </w:rPr>
            </w:pPr>
            <w:r w:rsidRPr="00C64AA9">
              <w:rPr>
                <w:sz w:val="18"/>
                <w:szCs w:val="20"/>
              </w:rPr>
              <w:t>Fourniture et pose de canalisations d'eau, accessoires et branchement</w:t>
            </w:r>
          </w:p>
        </w:tc>
      </w:tr>
      <w:tr w:rsidR="00C64AA9" w:rsidRPr="00C64AA9" w:rsidTr="00C64AA9">
        <w:trPr>
          <w:trHeight w:val="284"/>
        </w:trPr>
        <w:tc>
          <w:tcPr>
            <w:tcW w:w="2146" w:type="dxa"/>
            <w:shd w:val="clear" w:color="auto" w:fill="auto"/>
          </w:tcPr>
          <w:p w:rsidR="00C64AA9" w:rsidRPr="00C64AA9" w:rsidRDefault="00C64AA9" w:rsidP="00AF470A">
            <w:pPr>
              <w:jc w:val="both"/>
              <w:rPr>
                <w:sz w:val="18"/>
                <w:szCs w:val="20"/>
              </w:rPr>
            </w:pPr>
          </w:p>
        </w:tc>
        <w:tc>
          <w:tcPr>
            <w:tcW w:w="7586" w:type="dxa"/>
            <w:shd w:val="clear" w:color="auto" w:fill="auto"/>
          </w:tcPr>
          <w:p w:rsidR="00C64AA9" w:rsidRPr="00C64AA9" w:rsidRDefault="00C64AA9" w:rsidP="00AF470A">
            <w:pPr>
              <w:jc w:val="both"/>
              <w:rPr>
                <w:sz w:val="18"/>
                <w:szCs w:val="20"/>
              </w:rPr>
            </w:pPr>
            <w:r w:rsidRPr="00C64AA9">
              <w:rPr>
                <w:sz w:val="18"/>
                <w:szCs w:val="20"/>
              </w:rPr>
              <w:t>Le Cahier des Prescriptions Communes applicables à la réalisation d'un réseau d'éclairage public de Mars 2674.</w:t>
            </w:r>
          </w:p>
        </w:tc>
      </w:tr>
      <w:tr w:rsidR="00C64AA9" w:rsidRPr="00C64AA9" w:rsidTr="00C64AA9">
        <w:trPr>
          <w:trHeight w:val="136"/>
        </w:trPr>
        <w:tc>
          <w:tcPr>
            <w:tcW w:w="2146" w:type="dxa"/>
            <w:shd w:val="clear" w:color="auto" w:fill="auto"/>
          </w:tcPr>
          <w:p w:rsidR="00C64AA9" w:rsidRPr="00C64AA9" w:rsidRDefault="00C64AA9" w:rsidP="00AF470A">
            <w:pPr>
              <w:jc w:val="both"/>
              <w:rPr>
                <w:sz w:val="18"/>
                <w:szCs w:val="20"/>
              </w:rPr>
            </w:pPr>
          </w:p>
        </w:tc>
        <w:tc>
          <w:tcPr>
            <w:tcW w:w="7586" w:type="dxa"/>
            <w:shd w:val="clear" w:color="auto" w:fill="auto"/>
          </w:tcPr>
          <w:p w:rsidR="00C64AA9" w:rsidRPr="00C64AA9" w:rsidRDefault="00C64AA9" w:rsidP="00AF470A">
            <w:pPr>
              <w:jc w:val="both"/>
              <w:rPr>
                <w:sz w:val="18"/>
                <w:szCs w:val="20"/>
              </w:rPr>
            </w:pPr>
            <w:r w:rsidRPr="00C64AA9">
              <w:rPr>
                <w:sz w:val="18"/>
                <w:szCs w:val="20"/>
              </w:rPr>
              <w:t>Toutes les règles techniques éditées par l'UTE dans leur édition à jour pour les installations électriques.</w:t>
            </w:r>
          </w:p>
        </w:tc>
      </w:tr>
    </w:tbl>
    <w:p w:rsidR="00C64AA9" w:rsidRPr="00C64AA9" w:rsidRDefault="00C64AA9" w:rsidP="00C64AA9">
      <w:pPr>
        <w:ind w:left="708"/>
        <w:jc w:val="both"/>
        <w:rPr>
          <w:sz w:val="18"/>
          <w:szCs w:val="20"/>
        </w:rPr>
      </w:pPr>
      <w:r w:rsidRPr="00C64AA9">
        <w:rPr>
          <w:sz w:val="18"/>
          <w:szCs w:val="20"/>
        </w:rPr>
        <w:tab/>
      </w:r>
      <w:r w:rsidRPr="00C64AA9">
        <w:rPr>
          <w:sz w:val="18"/>
          <w:szCs w:val="20"/>
        </w:rPr>
        <w:tab/>
      </w:r>
      <w:r w:rsidRPr="00C64AA9">
        <w:rPr>
          <w:sz w:val="18"/>
          <w:szCs w:val="20"/>
        </w:rPr>
        <w:tab/>
      </w:r>
    </w:p>
    <w:p w:rsidR="00C64AA9" w:rsidRPr="00C64AA9" w:rsidRDefault="00C64AA9" w:rsidP="005734B8">
      <w:pPr>
        <w:ind w:left="708" w:right="571"/>
        <w:jc w:val="both"/>
        <w:rPr>
          <w:b/>
          <w:sz w:val="18"/>
          <w:szCs w:val="20"/>
        </w:rPr>
      </w:pPr>
      <w:r w:rsidRPr="00C64AA9">
        <w:rPr>
          <w:b/>
          <w:sz w:val="18"/>
          <w:szCs w:val="20"/>
        </w:rPr>
        <w:t xml:space="preserve">ARTICLE B104 – DESCRIPTIONS DES ETUDES </w:t>
      </w:r>
    </w:p>
    <w:p w:rsidR="00C64AA9" w:rsidRPr="00C64AA9" w:rsidRDefault="00C64AA9" w:rsidP="005734B8">
      <w:pPr>
        <w:ind w:left="708" w:right="571"/>
        <w:jc w:val="both"/>
        <w:rPr>
          <w:sz w:val="18"/>
          <w:szCs w:val="20"/>
        </w:rPr>
      </w:pPr>
      <w:r w:rsidRPr="00C64AA9">
        <w:rPr>
          <w:sz w:val="18"/>
          <w:szCs w:val="20"/>
        </w:rPr>
        <w:t>Immédiatement après notification de l’ordre de service de démarrage des travaux, le Cocontractant délimitera l'emprise des travaux et entreprendra la délimitation des constructions à l'intérieur de ces emprises après accord ou selon les instructions du Maître d’Œuvre. Ensuite, il établira à partir des plans et documents d'appel d'offres le projet d'exécution complet définissant l'adaptation des ouvrages aux conditions réelles d'exécution.</w:t>
      </w:r>
    </w:p>
    <w:p w:rsidR="00C64AA9" w:rsidRPr="00C64AA9" w:rsidRDefault="00C64AA9" w:rsidP="005734B8">
      <w:pPr>
        <w:ind w:left="708" w:right="571"/>
        <w:jc w:val="both"/>
        <w:rPr>
          <w:sz w:val="18"/>
          <w:szCs w:val="20"/>
        </w:rPr>
      </w:pPr>
      <w:r w:rsidRPr="00C64AA9">
        <w:rPr>
          <w:sz w:val="18"/>
          <w:szCs w:val="20"/>
        </w:rPr>
        <w:t>Le projet d'exécution comprendra toutes les modifications ou variantes proposées par le Cocontractant ainsi que les notes de calcul et dessins visés à l'article A 327.3   du Cahier des Prescriptions Spéciales.</w:t>
      </w:r>
    </w:p>
    <w:p w:rsidR="00C64AA9" w:rsidRPr="00C64AA9" w:rsidRDefault="00C64AA9" w:rsidP="005734B8">
      <w:pPr>
        <w:ind w:left="708" w:right="571"/>
        <w:jc w:val="both"/>
        <w:rPr>
          <w:sz w:val="18"/>
          <w:szCs w:val="20"/>
        </w:rPr>
      </w:pPr>
      <w:r w:rsidRPr="00C64AA9">
        <w:rPr>
          <w:sz w:val="18"/>
          <w:szCs w:val="20"/>
        </w:rPr>
        <w:t>Le projet d'exécution devra être remis au Maitre d’œuvre avec copie à l'Ingénieur du marché dans un délai de sept (07)  jours avant la date de début de la partie des travaux correspondante.</w:t>
      </w:r>
    </w:p>
    <w:p w:rsidR="00C64AA9" w:rsidRPr="00C64AA9" w:rsidRDefault="00C64AA9" w:rsidP="005734B8">
      <w:pPr>
        <w:ind w:left="708" w:right="571"/>
        <w:jc w:val="both"/>
        <w:rPr>
          <w:sz w:val="18"/>
          <w:szCs w:val="20"/>
        </w:rPr>
      </w:pPr>
    </w:p>
    <w:p w:rsidR="00C64AA9" w:rsidRPr="00C64AA9" w:rsidRDefault="00C64AA9" w:rsidP="005734B8">
      <w:pPr>
        <w:ind w:left="708" w:right="571"/>
        <w:jc w:val="both"/>
        <w:rPr>
          <w:sz w:val="18"/>
          <w:szCs w:val="20"/>
        </w:rPr>
      </w:pPr>
      <w:r w:rsidRPr="00C64AA9">
        <w:rPr>
          <w:sz w:val="18"/>
          <w:szCs w:val="20"/>
        </w:rPr>
        <w:lastRenderedPageBreak/>
        <w:t>Le Maître d’Œuvre disposera d'un délai de quinze jours pour approuver le projet d'exécution ou pour faire connaître ses observations dans les conditions définies dans le Cahier des Prescriptions Spéciales. Le projet d'exécution comprendra :</w:t>
      </w:r>
    </w:p>
    <w:p w:rsidR="00C64AA9" w:rsidRPr="00C64AA9" w:rsidRDefault="00C64AA9" w:rsidP="00482DD6">
      <w:pPr>
        <w:pStyle w:val="Paragraphedeliste"/>
        <w:numPr>
          <w:ilvl w:val="0"/>
          <w:numId w:val="53"/>
        </w:numPr>
        <w:ind w:left="1428" w:right="571"/>
        <w:jc w:val="both"/>
        <w:rPr>
          <w:sz w:val="18"/>
          <w:szCs w:val="20"/>
        </w:rPr>
      </w:pPr>
      <w:r w:rsidRPr="00C64AA9">
        <w:rPr>
          <w:sz w:val="18"/>
          <w:szCs w:val="20"/>
        </w:rPr>
        <w:t>Plans de situations au 1/500</w:t>
      </w:r>
      <w:r w:rsidRPr="00C64AA9">
        <w:rPr>
          <w:sz w:val="18"/>
          <w:szCs w:val="20"/>
          <w:vertAlign w:val="superscript"/>
        </w:rPr>
        <w:t>è</w:t>
      </w:r>
    </w:p>
    <w:p w:rsidR="00C64AA9" w:rsidRPr="00C64AA9" w:rsidRDefault="00C64AA9" w:rsidP="00482DD6">
      <w:pPr>
        <w:pStyle w:val="Paragraphedeliste"/>
        <w:numPr>
          <w:ilvl w:val="0"/>
          <w:numId w:val="53"/>
        </w:numPr>
        <w:ind w:left="1428" w:right="571"/>
        <w:jc w:val="both"/>
        <w:rPr>
          <w:sz w:val="18"/>
          <w:szCs w:val="20"/>
        </w:rPr>
      </w:pPr>
      <w:r w:rsidRPr="00C64AA9">
        <w:rPr>
          <w:sz w:val="18"/>
          <w:szCs w:val="20"/>
        </w:rPr>
        <w:t>Tracé des emprises au 1/500</w:t>
      </w:r>
      <w:r w:rsidRPr="00C64AA9">
        <w:rPr>
          <w:sz w:val="18"/>
          <w:szCs w:val="20"/>
          <w:vertAlign w:val="superscript"/>
        </w:rPr>
        <w:t>è</w:t>
      </w:r>
    </w:p>
    <w:p w:rsidR="00C64AA9" w:rsidRPr="00C64AA9" w:rsidRDefault="00C64AA9" w:rsidP="00482DD6">
      <w:pPr>
        <w:pStyle w:val="Paragraphedeliste"/>
        <w:numPr>
          <w:ilvl w:val="0"/>
          <w:numId w:val="53"/>
        </w:numPr>
        <w:ind w:left="1428" w:right="571"/>
        <w:jc w:val="both"/>
        <w:rPr>
          <w:sz w:val="18"/>
          <w:szCs w:val="20"/>
        </w:rPr>
      </w:pPr>
      <w:r w:rsidRPr="00C64AA9">
        <w:rPr>
          <w:sz w:val="18"/>
          <w:szCs w:val="20"/>
        </w:rPr>
        <w:t>Plans d'implantation au 1/500</w:t>
      </w:r>
      <w:r w:rsidRPr="00C64AA9">
        <w:rPr>
          <w:sz w:val="18"/>
          <w:szCs w:val="20"/>
          <w:vertAlign w:val="superscript"/>
        </w:rPr>
        <w:t>è</w:t>
      </w:r>
      <w:r w:rsidRPr="00C64AA9">
        <w:rPr>
          <w:sz w:val="18"/>
          <w:szCs w:val="20"/>
        </w:rPr>
        <w:t xml:space="preserve"> des voies et ouvrages avec l'assainissement eaux pluviales,</w:t>
      </w:r>
    </w:p>
    <w:p w:rsidR="00C64AA9" w:rsidRPr="00C64AA9" w:rsidRDefault="00C64AA9" w:rsidP="00482DD6">
      <w:pPr>
        <w:pStyle w:val="Paragraphedeliste"/>
        <w:numPr>
          <w:ilvl w:val="0"/>
          <w:numId w:val="53"/>
        </w:numPr>
        <w:ind w:left="1428" w:right="571"/>
        <w:jc w:val="both"/>
        <w:rPr>
          <w:sz w:val="18"/>
          <w:szCs w:val="20"/>
        </w:rPr>
      </w:pPr>
      <w:r w:rsidRPr="00C64AA9">
        <w:rPr>
          <w:sz w:val="18"/>
          <w:szCs w:val="20"/>
        </w:rPr>
        <w:t>Projets et plans des déplacements des réseaux (CDE, AES-SONEL, CAMTEL) au 1/500</w:t>
      </w:r>
      <w:r w:rsidRPr="00C64AA9">
        <w:rPr>
          <w:sz w:val="18"/>
          <w:szCs w:val="20"/>
          <w:vertAlign w:val="superscript"/>
        </w:rPr>
        <w:t>è</w:t>
      </w:r>
      <w:r w:rsidRPr="00C64AA9">
        <w:rPr>
          <w:sz w:val="18"/>
          <w:szCs w:val="20"/>
        </w:rPr>
        <w:t>,</w:t>
      </w:r>
    </w:p>
    <w:p w:rsidR="00C64AA9" w:rsidRPr="00C64AA9" w:rsidRDefault="00C64AA9" w:rsidP="00482DD6">
      <w:pPr>
        <w:pStyle w:val="Paragraphedeliste"/>
        <w:numPr>
          <w:ilvl w:val="0"/>
          <w:numId w:val="53"/>
        </w:numPr>
        <w:ind w:left="1428" w:right="571"/>
        <w:jc w:val="both"/>
        <w:rPr>
          <w:sz w:val="18"/>
          <w:szCs w:val="20"/>
        </w:rPr>
      </w:pPr>
      <w:r w:rsidRPr="00C64AA9">
        <w:rPr>
          <w:sz w:val="18"/>
          <w:szCs w:val="20"/>
        </w:rPr>
        <w:t>Cahier des profils en travers au 1/100</w:t>
      </w:r>
      <w:r w:rsidRPr="00C64AA9">
        <w:rPr>
          <w:sz w:val="18"/>
          <w:szCs w:val="20"/>
          <w:vertAlign w:val="superscript"/>
        </w:rPr>
        <w:t>è</w:t>
      </w:r>
      <w:r w:rsidRPr="00C64AA9">
        <w:rPr>
          <w:sz w:val="18"/>
          <w:szCs w:val="20"/>
        </w:rPr>
        <w:t xml:space="preserve"> (un profil tous les 10 m),</w:t>
      </w:r>
    </w:p>
    <w:p w:rsidR="00C64AA9" w:rsidRPr="00C64AA9" w:rsidRDefault="00C64AA9" w:rsidP="00482DD6">
      <w:pPr>
        <w:pStyle w:val="Paragraphedeliste"/>
        <w:numPr>
          <w:ilvl w:val="0"/>
          <w:numId w:val="53"/>
        </w:numPr>
        <w:ind w:left="1428" w:right="571"/>
        <w:jc w:val="both"/>
        <w:rPr>
          <w:sz w:val="18"/>
          <w:szCs w:val="20"/>
        </w:rPr>
      </w:pPr>
      <w:r w:rsidRPr="00C64AA9">
        <w:rPr>
          <w:sz w:val="18"/>
          <w:szCs w:val="20"/>
        </w:rPr>
        <w:t>Profils en travers type au 1/50</w:t>
      </w:r>
      <w:r w:rsidRPr="00C64AA9">
        <w:rPr>
          <w:sz w:val="18"/>
          <w:szCs w:val="20"/>
          <w:vertAlign w:val="superscript"/>
        </w:rPr>
        <w:t>è</w:t>
      </w:r>
      <w:r w:rsidRPr="00C64AA9">
        <w:rPr>
          <w:sz w:val="18"/>
          <w:szCs w:val="20"/>
        </w:rPr>
        <w:t>,</w:t>
      </w:r>
    </w:p>
    <w:p w:rsidR="00C64AA9" w:rsidRPr="00C64AA9" w:rsidRDefault="00C64AA9" w:rsidP="00482DD6">
      <w:pPr>
        <w:pStyle w:val="Paragraphedeliste"/>
        <w:numPr>
          <w:ilvl w:val="0"/>
          <w:numId w:val="53"/>
        </w:numPr>
        <w:ind w:left="1428" w:right="571"/>
        <w:jc w:val="both"/>
        <w:rPr>
          <w:sz w:val="18"/>
          <w:szCs w:val="20"/>
        </w:rPr>
      </w:pPr>
      <w:r w:rsidRPr="00C64AA9">
        <w:rPr>
          <w:sz w:val="18"/>
          <w:szCs w:val="20"/>
        </w:rPr>
        <w:t>Plans des carrefours au 1/200</w:t>
      </w:r>
      <w:r w:rsidRPr="00C64AA9">
        <w:rPr>
          <w:sz w:val="18"/>
          <w:szCs w:val="20"/>
          <w:vertAlign w:val="superscript"/>
        </w:rPr>
        <w:t>è</w:t>
      </w:r>
      <w:r w:rsidRPr="00C64AA9">
        <w:rPr>
          <w:sz w:val="18"/>
          <w:szCs w:val="20"/>
        </w:rPr>
        <w:t xml:space="preserve"> avec l'assainissement,</w:t>
      </w:r>
    </w:p>
    <w:p w:rsidR="00C64AA9" w:rsidRPr="00C64AA9" w:rsidRDefault="00C64AA9" w:rsidP="00482DD6">
      <w:pPr>
        <w:pStyle w:val="Paragraphedeliste"/>
        <w:numPr>
          <w:ilvl w:val="0"/>
          <w:numId w:val="53"/>
        </w:numPr>
        <w:ind w:left="1428" w:right="571"/>
        <w:jc w:val="both"/>
        <w:rPr>
          <w:sz w:val="18"/>
          <w:szCs w:val="20"/>
        </w:rPr>
      </w:pPr>
      <w:r w:rsidRPr="00C64AA9">
        <w:rPr>
          <w:sz w:val="18"/>
          <w:szCs w:val="20"/>
        </w:rPr>
        <w:t>Plans de coffrage et de ferraillage des ouvrages d'assainissement au 1/20</w:t>
      </w:r>
      <w:r w:rsidRPr="00C64AA9">
        <w:rPr>
          <w:sz w:val="18"/>
          <w:szCs w:val="20"/>
          <w:vertAlign w:val="superscript"/>
        </w:rPr>
        <w:t>è</w:t>
      </w:r>
      <w:r w:rsidRPr="00C64AA9">
        <w:rPr>
          <w:sz w:val="18"/>
          <w:szCs w:val="20"/>
        </w:rPr>
        <w:t xml:space="preserve"> (dalots, regards, têtes d'ouvrages, etc.),</w:t>
      </w:r>
    </w:p>
    <w:p w:rsidR="00C64AA9" w:rsidRPr="00C64AA9" w:rsidRDefault="00C64AA9" w:rsidP="00482DD6">
      <w:pPr>
        <w:pStyle w:val="Paragraphedeliste"/>
        <w:numPr>
          <w:ilvl w:val="0"/>
          <w:numId w:val="53"/>
        </w:numPr>
        <w:ind w:left="1428" w:right="571"/>
        <w:jc w:val="both"/>
        <w:rPr>
          <w:sz w:val="18"/>
          <w:szCs w:val="20"/>
        </w:rPr>
      </w:pPr>
      <w:r w:rsidRPr="00C64AA9">
        <w:rPr>
          <w:sz w:val="18"/>
          <w:szCs w:val="20"/>
        </w:rPr>
        <w:t>Plans de détail au 1:50</w:t>
      </w:r>
      <w:r w:rsidRPr="00C64AA9">
        <w:rPr>
          <w:sz w:val="18"/>
          <w:szCs w:val="20"/>
          <w:vertAlign w:val="superscript"/>
        </w:rPr>
        <w:t>è</w:t>
      </w:r>
      <w:r w:rsidRPr="00C64AA9">
        <w:rPr>
          <w:sz w:val="18"/>
          <w:szCs w:val="20"/>
        </w:rPr>
        <w:t xml:space="preserve"> (bordures de trottoirs, etc.),</w:t>
      </w:r>
    </w:p>
    <w:p w:rsidR="00C64AA9" w:rsidRPr="00C64AA9" w:rsidRDefault="00C64AA9" w:rsidP="00482DD6">
      <w:pPr>
        <w:pStyle w:val="Paragraphedeliste"/>
        <w:numPr>
          <w:ilvl w:val="0"/>
          <w:numId w:val="53"/>
        </w:numPr>
        <w:ind w:left="1428" w:right="571"/>
        <w:jc w:val="both"/>
        <w:rPr>
          <w:sz w:val="18"/>
          <w:szCs w:val="20"/>
        </w:rPr>
      </w:pPr>
      <w:r w:rsidRPr="00C64AA9">
        <w:rPr>
          <w:sz w:val="18"/>
          <w:szCs w:val="20"/>
        </w:rPr>
        <w:t>Toutes notes de calcul des ouvrages d'assainissement,</w:t>
      </w:r>
    </w:p>
    <w:p w:rsidR="00C64AA9" w:rsidRPr="00C64AA9" w:rsidRDefault="00C64AA9" w:rsidP="00482DD6">
      <w:pPr>
        <w:pStyle w:val="Paragraphedeliste"/>
        <w:numPr>
          <w:ilvl w:val="0"/>
          <w:numId w:val="53"/>
        </w:numPr>
        <w:ind w:left="1428" w:right="571"/>
        <w:jc w:val="both"/>
        <w:rPr>
          <w:sz w:val="18"/>
          <w:szCs w:val="20"/>
        </w:rPr>
      </w:pPr>
      <w:r w:rsidRPr="00C64AA9">
        <w:rPr>
          <w:sz w:val="18"/>
          <w:szCs w:val="20"/>
        </w:rPr>
        <w:t>Notes de calcul de l'assainissement et débouché des ouvrages,</w:t>
      </w:r>
    </w:p>
    <w:p w:rsidR="00C64AA9" w:rsidRPr="00C64AA9" w:rsidRDefault="00C64AA9" w:rsidP="00482DD6">
      <w:pPr>
        <w:pStyle w:val="Paragraphedeliste"/>
        <w:numPr>
          <w:ilvl w:val="0"/>
          <w:numId w:val="53"/>
        </w:numPr>
        <w:ind w:left="1428" w:right="571"/>
        <w:jc w:val="both"/>
        <w:rPr>
          <w:sz w:val="18"/>
          <w:szCs w:val="20"/>
        </w:rPr>
      </w:pPr>
      <w:r w:rsidRPr="00C64AA9">
        <w:rPr>
          <w:sz w:val="18"/>
          <w:szCs w:val="20"/>
        </w:rPr>
        <w:t xml:space="preserve">Programme, plan et résultat des essais géotechniques (sols de fondation, déblais réutilisables en remblais, purges, niveau de la nappe phréatique, essais de déflexion, etc.), </w:t>
      </w:r>
    </w:p>
    <w:p w:rsidR="00C64AA9" w:rsidRPr="00C64AA9" w:rsidRDefault="00C64AA9" w:rsidP="00482DD6">
      <w:pPr>
        <w:pStyle w:val="Paragraphedeliste"/>
        <w:numPr>
          <w:ilvl w:val="0"/>
          <w:numId w:val="53"/>
        </w:numPr>
        <w:ind w:left="1428" w:right="571"/>
        <w:jc w:val="both"/>
        <w:rPr>
          <w:sz w:val="18"/>
          <w:szCs w:val="20"/>
        </w:rPr>
      </w:pPr>
      <w:r w:rsidRPr="00C64AA9">
        <w:rPr>
          <w:sz w:val="18"/>
          <w:szCs w:val="20"/>
        </w:rPr>
        <w:t>Avant-métré détaillé par section et ouvrages.</w:t>
      </w:r>
    </w:p>
    <w:p w:rsidR="00C64AA9" w:rsidRPr="00C64AA9" w:rsidRDefault="00C64AA9" w:rsidP="005734B8">
      <w:pPr>
        <w:ind w:left="708" w:right="571"/>
        <w:jc w:val="both"/>
        <w:rPr>
          <w:sz w:val="18"/>
          <w:szCs w:val="20"/>
        </w:rPr>
      </w:pPr>
    </w:p>
    <w:p w:rsidR="00C64AA9" w:rsidRPr="00C64AA9" w:rsidRDefault="00C64AA9" w:rsidP="005734B8">
      <w:pPr>
        <w:ind w:left="708" w:right="571"/>
        <w:jc w:val="both"/>
        <w:rPr>
          <w:b/>
          <w:sz w:val="18"/>
          <w:szCs w:val="20"/>
        </w:rPr>
      </w:pPr>
      <w:r w:rsidRPr="00C64AA9">
        <w:rPr>
          <w:b/>
          <w:sz w:val="18"/>
          <w:szCs w:val="20"/>
        </w:rPr>
        <w:t>ARTICLE B105 – DESCRIPTION DES TRAVAUX</w:t>
      </w:r>
    </w:p>
    <w:p w:rsidR="00C64AA9" w:rsidRPr="00C64AA9" w:rsidRDefault="00C64AA9" w:rsidP="005734B8">
      <w:pPr>
        <w:ind w:left="708" w:right="571"/>
        <w:jc w:val="both"/>
        <w:rPr>
          <w:sz w:val="18"/>
          <w:szCs w:val="20"/>
        </w:rPr>
      </w:pPr>
      <w:r w:rsidRPr="00C64AA9">
        <w:rPr>
          <w:sz w:val="18"/>
          <w:szCs w:val="20"/>
        </w:rPr>
        <w:t>Les travaux à réaliser comprennent les opérations suivantes :</w:t>
      </w:r>
    </w:p>
    <w:p w:rsidR="00C64AA9" w:rsidRPr="00C64AA9" w:rsidRDefault="00C64AA9" w:rsidP="005734B8">
      <w:pPr>
        <w:ind w:left="708" w:right="571"/>
        <w:jc w:val="both"/>
        <w:rPr>
          <w:sz w:val="18"/>
          <w:szCs w:val="20"/>
        </w:rPr>
      </w:pPr>
      <w:r w:rsidRPr="00C64AA9">
        <w:rPr>
          <w:b/>
          <w:sz w:val="18"/>
          <w:szCs w:val="20"/>
        </w:rPr>
        <w:t>a) Travaux préparatoires</w:t>
      </w:r>
    </w:p>
    <w:p w:rsidR="00C64AA9" w:rsidRPr="00C64AA9" w:rsidRDefault="00C64AA9" w:rsidP="005734B8">
      <w:pPr>
        <w:ind w:left="708" w:right="571"/>
        <w:jc w:val="both"/>
        <w:rPr>
          <w:sz w:val="18"/>
          <w:szCs w:val="20"/>
        </w:rPr>
      </w:pPr>
      <w:r w:rsidRPr="00C64AA9">
        <w:rPr>
          <w:sz w:val="18"/>
          <w:szCs w:val="20"/>
        </w:rPr>
        <w:t>- Installation du chantier</w:t>
      </w:r>
    </w:p>
    <w:p w:rsidR="00C64AA9" w:rsidRPr="00C64AA9" w:rsidRDefault="00C64AA9" w:rsidP="005734B8">
      <w:pPr>
        <w:ind w:left="708" w:right="571"/>
        <w:jc w:val="both"/>
        <w:rPr>
          <w:sz w:val="18"/>
          <w:szCs w:val="20"/>
        </w:rPr>
      </w:pPr>
      <w:r w:rsidRPr="00C64AA9">
        <w:rPr>
          <w:sz w:val="18"/>
          <w:szCs w:val="20"/>
        </w:rPr>
        <w:t>- Projet d’exécution</w:t>
      </w:r>
    </w:p>
    <w:p w:rsidR="00C64AA9" w:rsidRPr="00C64AA9" w:rsidRDefault="00C64AA9" w:rsidP="005734B8">
      <w:pPr>
        <w:ind w:left="708" w:right="571"/>
        <w:jc w:val="both"/>
        <w:rPr>
          <w:b/>
          <w:sz w:val="18"/>
          <w:szCs w:val="20"/>
        </w:rPr>
      </w:pPr>
      <w:r w:rsidRPr="00C64AA9">
        <w:rPr>
          <w:b/>
          <w:sz w:val="18"/>
          <w:szCs w:val="20"/>
        </w:rPr>
        <w:t>b) Travaux préliminaires</w:t>
      </w:r>
    </w:p>
    <w:p w:rsidR="00C64AA9" w:rsidRPr="00C64AA9" w:rsidRDefault="00C64AA9" w:rsidP="00482DD6">
      <w:pPr>
        <w:pStyle w:val="Paragraphedeliste"/>
        <w:numPr>
          <w:ilvl w:val="0"/>
          <w:numId w:val="54"/>
        </w:numPr>
        <w:ind w:left="1428" w:right="571"/>
        <w:jc w:val="both"/>
        <w:rPr>
          <w:sz w:val="18"/>
          <w:szCs w:val="20"/>
        </w:rPr>
      </w:pPr>
      <w:r w:rsidRPr="00C64AA9">
        <w:rPr>
          <w:sz w:val="18"/>
          <w:szCs w:val="20"/>
        </w:rPr>
        <w:t>Débroussaillage</w:t>
      </w:r>
    </w:p>
    <w:p w:rsidR="00C64AA9" w:rsidRPr="00C64AA9" w:rsidRDefault="00C64AA9" w:rsidP="00482DD6">
      <w:pPr>
        <w:pStyle w:val="Paragraphedeliste"/>
        <w:numPr>
          <w:ilvl w:val="0"/>
          <w:numId w:val="54"/>
        </w:numPr>
        <w:ind w:left="1428" w:right="571"/>
        <w:jc w:val="both"/>
        <w:rPr>
          <w:sz w:val="18"/>
          <w:szCs w:val="20"/>
        </w:rPr>
      </w:pPr>
      <w:r w:rsidRPr="00C64AA9">
        <w:rPr>
          <w:sz w:val="18"/>
          <w:szCs w:val="20"/>
        </w:rPr>
        <w:t>Implantation des voies,</w:t>
      </w:r>
    </w:p>
    <w:p w:rsidR="00C64AA9" w:rsidRPr="00C64AA9" w:rsidRDefault="00C64AA9" w:rsidP="00482DD6">
      <w:pPr>
        <w:pStyle w:val="Paragraphedeliste"/>
        <w:numPr>
          <w:ilvl w:val="0"/>
          <w:numId w:val="54"/>
        </w:numPr>
        <w:ind w:left="1428" w:right="571"/>
        <w:jc w:val="both"/>
        <w:rPr>
          <w:sz w:val="18"/>
          <w:szCs w:val="20"/>
        </w:rPr>
      </w:pPr>
      <w:r w:rsidRPr="00C64AA9">
        <w:rPr>
          <w:sz w:val="18"/>
          <w:szCs w:val="20"/>
        </w:rPr>
        <w:t>Nettoyage du terrain y compris enlèvement des décombres s’il y a lieu,</w:t>
      </w:r>
    </w:p>
    <w:p w:rsidR="00C64AA9" w:rsidRPr="00C64AA9" w:rsidRDefault="00C64AA9" w:rsidP="00482DD6">
      <w:pPr>
        <w:pStyle w:val="Paragraphedeliste"/>
        <w:numPr>
          <w:ilvl w:val="0"/>
          <w:numId w:val="54"/>
        </w:numPr>
        <w:ind w:left="1428" w:right="571"/>
        <w:jc w:val="both"/>
        <w:rPr>
          <w:sz w:val="18"/>
          <w:szCs w:val="20"/>
        </w:rPr>
      </w:pPr>
      <w:r w:rsidRPr="00C64AA9">
        <w:rPr>
          <w:sz w:val="18"/>
          <w:szCs w:val="20"/>
        </w:rPr>
        <w:t>L’abattage des arbres y compris dessouchage</w:t>
      </w:r>
    </w:p>
    <w:p w:rsidR="00C64AA9" w:rsidRPr="00C64AA9" w:rsidRDefault="00C64AA9" w:rsidP="00482DD6">
      <w:pPr>
        <w:pStyle w:val="Paragraphedeliste"/>
        <w:numPr>
          <w:ilvl w:val="0"/>
          <w:numId w:val="54"/>
        </w:numPr>
        <w:ind w:left="1428" w:right="571"/>
        <w:jc w:val="both"/>
        <w:rPr>
          <w:sz w:val="18"/>
          <w:szCs w:val="20"/>
        </w:rPr>
      </w:pPr>
      <w:r w:rsidRPr="00C64AA9">
        <w:rPr>
          <w:sz w:val="18"/>
          <w:szCs w:val="20"/>
        </w:rPr>
        <w:t>Les études géotechniques,</w:t>
      </w:r>
    </w:p>
    <w:p w:rsidR="00C64AA9" w:rsidRPr="00C64AA9" w:rsidRDefault="00C64AA9" w:rsidP="00482DD6">
      <w:pPr>
        <w:pStyle w:val="Paragraphedeliste"/>
        <w:numPr>
          <w:ilvl w:val="0"/>
          <w:numId w:val="54"/>
        </w:numPr>
        <w:ind w:left="1428" w:right="571"/>
        <w:jc w:val="both"/>
        <w:rPr>
          <w:sz w:val="18"/>
          <w:szCs w:val="20"/>
        </w:rPr>
      </w:pPr>
      <w:r w:rsidRPr="00C64AA9">
        <w:rPr>
          <w:sz w:val="18"/>
          <w:szCs w:val="20"/>
        </w:rPr>
        <w:t>Les démolitions.</w:t>
      </w:r>
    </w:p>
    <w:p w:rsidR="00C64AA9" w:rsidRPr="00C64AA9" w:rsidRDefault="00C64AA9" w:rsidP="005734B8">
      <w:pPr>
        <w:ind w:left="708" w:right="571"/>
        <w:jc w:val="both"/>
        <w:rPr>
          <w:sz w:val="18"/>
          <w:szCs w:val="20"/>
        </w:rPr>
      </w:pPr>
    </w:p>
    <w:p w:rsidR="00C64AA9" w:rsidRPr="00C64AA9" w:rsidRDefault="00C64AA9" w:rsidP="005734B8">
      <w:pPr>
        <w:ind w:left="708" w:right="571"/>
        <w:jc w:val="both"/>
        <w:rPr>
          <w:sz w:val="18"/>
          <w:szCs w:val="20"/>
        </w:rPr>
      </w:pPr>
    </w:p>
    <w:p w:rsidR="00C64AA9" w:rsidRPr="00C64AA9" w:rsidRDefault="00C64AA9" w:rsidP="005734B8">
      <w:pPr>
        <w:ind w:left="708" w:right="571"/>
        <w:jc w:val="both"/>
        <w:rPr>
          <w:b/>
          <w:sz w:val="18"/>
          <w:szCs w:val="20"/>
        </w:rPr>
      </w:pPr>
      <w:r w:rsidRPr="00C64AA9">
        <w:rPr>
          <w:b/>
          <w:sz w:val="18"/>
          <w:szCs w:val="20"/>
        </w:rPr>
        <w:t>c) Terrassements</w:t>
      </w:r>
    </w:p>
    <w:p w:rsidR="00C64AA9" w:rsidRPr="00C64AA9" w:rsidRDefault="00C64AA9" w:rsidP="005734B8">
      <w:pPr>
        <w:ind w:left="708" w:right="571"/>
        <w:jc w:val="both"/>
        <w:rPr>
          <w:sz w:val="18"/>
          <w:szCs w:val="20"/>
        </w:rPr>
      </w:pPr>
      <w:r w:rsidRPr="00C64AA9">
        <w:rPr>
          <w:sz w:val="18"/>
          <w:szCs w:val="20"/>
        </w:rPr>
        <w:t>La mise en forme de la plateforme y compris la création des fossés et exutoires ;</w:t>
      </w:r>
    </w:p>
    <w:p w:rsidR="00C64AA9" w:rsidRPr="00C64AA9" w:rsidRDefault="00C64AA9" w:rsidP="005734B8">
      <w:pPr>
        <w:ind w:left="708" w:right="571"/>
        <w:jc w:val="both"/>
        <w:rPr>
          <w:sz w:val="18"/>
          <w:szCs w:val="20"/>
        </w:rPr>
      </w:pPr>
      <w:r w:rsidRPr="00C64AA9">
        <w:rPr>
          <w:sz w:val="18"/>
          <w:szCs w:val="20"/>
        </w:rPr>
        <w:t>La mise en œuvre de la couche de fondation et de la couche de  base.</w:t>
      </w:r>
    </w:p>
    <w:p w:rsidR="00C64AA9" w:rsidRPr="00C64AA9" w:rsidRDefault="00C64AA9" w:rsidP="005734B8">
      <w:pPr>
        <w:ind w:left="708" w:right="571"/>
        <w:jc w:val="both"/>
        <w:rPr>
          <w:sz w:val="18"/>
          <w:szCs w:val="20"/>
        </w:rPr>
      </w:pPr>
    </w:p>
    <w:p w:rsidR="00C64AA9" w:rsidRPr="00C64AA9" w:rsidRDefault="00C64AA9" w:rsidP="005734B8">
      <w:pPr>
        <w:ind w:left="708" w:right="571"/>
        <w:jc w:val="both"/>
        <w:rPr>
          <w:b/>
          <w:sz w:val="18"/>
          <w:szCs w:val="20"/>
        </w:rPr>
      </w:pPr>
      <w:r w:rsidRPr="00C64AA9">
        <w:rPr>
          <w:b/>
          <w:sz w:val="18"/>
          <w:szCs w:val="20"/>
        </w:rPr>
        <w:t xml:space="preserve">d) Revêtements des chaussées et trottoirs </w:t>
      </w:r>
    </w:p>
    <w:p w:rsidR="00C64AA9" w:rsidRPr="00C64AA9" w:rsidRDefault="00C64AA9" w:rsidP="005734B8">
      <w:pPr>
        <w:ind w:left="708" w:right="571"/>
        <w:jc w:val="both"/>
        <w:rPr>
          <w:b/>
          <w:sz w:val="18"/>
          <w:szCs w:val="20"/>
        </w:rPr>
      </w:pPr>
      <w:r w:rsidRPr="00C64AA9">
        <w:rPr>
          <w:b/>
          <w:sz w:val="18"/>
          <w:szCs w:val="20"/>
        </w:rPr>
        <w:t>e) Assainissement des eaux pluviales</w:t>
      </w:r>
    </w:p>
    <w:p w:rsidR="00C64AA9" w:rsidRPr="00C64AA9" w:rsidRDefault="00C64AA9" w:rsidP="005734B8">
      <w:pPr>
        <w:ind w:left="708" w:right="571"/>
        <w:jc w:val="both"/>
        <w:rPr>
          <w:sz w:val="18"/>
          <w:szCs w:val="20"/>
        </w:rPr>
      </w:pPr>
      <w:r w:rsidRPr="00C64AA9">
        <w:rPr>
          <w:sz w:val="18"/>
          <w:szCs w:val="20"/>
        </w:rPr>
        <w:t>Construction des caniveaux en BA, des fossés maçonnés, des cunettes, le cas échéant.</w:t>
      </w:r>
    </w:p>
    <w:p w:rsidR="00C64AA9" w:rsidRPr="00C64AA9" w:rsidRDefault="00C64AA9" w:rsidP="005734B8">
      <w:pPr>
        <w:ind w:left="708" w:right="571"/>
        <w:jc w:val="both"/>
        <w:rPr>
          <w:sz w:val="18"/>
          <w:szCs w:val="20"/>
        </w:rPr>
      </w:pPr>
      <w:r w:rsidRPr="00C64AA9">
        <w:rPr>
          <w:sz w:val="18"/>
          <w:szCs w:val="20"/>
        </w:rPr>
        <w:t>Construction des regards</w:t>
      </w:r>
    </w:p>
    <w:p w:rsidR="00C64AA9" w:rsidRPr="00C64AA9" w:rsidRDefault="00C64AA9" w:rsidP="005734B8">
      <w:pPr>
        <w:ind w:left="708" w:right="571"/>
        <w:jc w:val="both"/>
        <w:rPr>
          <w:sz w:val="18"/>
          <w:szCs w:val="20"/>
        </w:rPr>
      </w:pPr>
      <w:r w:rsidRPr="00C64AA9">
        <w:rPr>
          <w:sz w:val="18"/>
          <w:szCs w:val="20"/>
        </w:rPr>
        <w:t xml:space="preserve">Fabrication et pose des dallettes de couverture, </w:t>
      </w:r>
    </w:p>
    <w:p w:rsidR="00C64AA9" w:rsidRPr="00C64AA9" w:rsidRDefault="00C64AA9" w:rsidP="005734B8">
      <w:pPr>
        <w:ind w:left="708" w:right="571"/>
        <w:jc w:val="both"/>
        <w:rPr>
          <w:b/>
          <w:sz w:val="18"/>
          <w:szCs w:val="20"/>
        </w:rPr>
      </w:pPr>
      <w:r w:rsidRPr="00C64AA9">
        <w:rPr>
          <w:b/>
          <w:sz w:val="18"/>
          <w:szCs w:val="20"/>
        </w:rPr>
        <w:t xml:space="preserve">f) Les déplacements (ou le rétablissement des branchements) des réseaux des concessionnaires (AES-SONEL, CAMTEL et CDE), le cas échéant. </w:t>
      </w:r>
    </w:p>
    <w:p w:rsidR="00C64AA9" w:rsidRPr="00C64AA9" w:rsidRDefault="00C64AA9" w:rsidP="00C64AA9">
      <w:pPr>
        <w:ind w:left="708"/>
        <w:jc w:val="both"/>
        <w:rPr>
          <w:sz w:val="18"/>
          <w:szCs w:val="20"/>
        </w:rPr>
      </w:pPr>
    </w:p>
    <w:p w:rsidR="00C64AA9" w:rsidRPr="00C64AA9" w:rsidRDefault="00C64AA9" w:rsidP="00C64AA9">
      <w:pPr>
        <w:ind w:left="708"/>
        <w:jc w:val="both"/>
        <w:rPr>
          <w:b/>
          <w:sz w:val="18"/>
          <w:szCs w:val="20"/>
        </w:rPr>
      </w:pPr>
      <w:r w:rsidRPr="00C64AA9">
        <w:rPr>
          <w:b/>
          <w:sz w:val="18"/>
          <w:szCs w:val="20"/>
        </w:rPr>
        <w:t xml:space="preserve">ARTICLE B 200 – QUALITES ET PREPARATION DES MATERIAUX MIS EN ŒUVRE </w:t>
      </w:r>
    </w:p>
    <w:p w:rsidR="00C64AA9" w:rsidRPr="00C64AA9" w:rsidRDefault="00C64AA9" w:rsidP="00C64AA9">
      <w:pPr>
        <w:ind w:left="708"/>
        <w:jc w:val="both"/>
        <w:rPr>
          <w:sz w:val="18"/>
          <w:szCs w:val="20"/>
        </w:rPr>
      </w:pPr>
      <w:r w:rsidRPr="00C64AA9">
        <w:rPr>
          <w:sz w:val="18"/>
          <w:szCs w:val="20"/>
        </w:rPr>
        <w:tab/>
      </w:r>
    </w:p>
    <w:p w:rsidR="00C64AA9" w:rsidRPr="00C64AA9" w:rsidRDefault="00C64AA9" w:rsidP="00C64AA9">
      <w:pPr>
        <w:ind w:left="708"/>
        <w:jc w:val="both"/>
        <w:rPr>
          <w:sz w:val="18"/>
          <w:szCs w:val="20"/>
        </w:rPr>
      </w:pPr>
      <w:r w:rsidRPr="00C64AA9">
        <w:rPr>
          <w:b/>
          <w:sz w:val="18"/>
          <w:szCs w:val="20"/>
        </w:rPr>
        <w:t>GENERALITES</w:t>
      </w:r>
    </w:p>
    <w:p w:rsidR="00C64AA9" w:rsidRPr="00C64AA9" w:rsidRDefault="00C64AA9" w:rsidP="00C64AA9">
      <w:pPr>
        <w:ind w:left="708"/>
        <w:jc w:val="both"/>
        <w:rPr>
          <w:sz w:val="18"/>
          <w:szCs w:val="20"/>
        </w:rPr>
      </w:pPr>
    </w:p>
    <w:p w:rsidR="00C64AA9" w:rsidRPr="00C64AA9" w:rsidRDefault="00C64AA9" w:rsidP="00C64AA9">
      <w:pPr>
        <w:ind w:left="708"/>
        <w:jc w:val="both"/>
        <w:rPr>
          <w:sz w:val="18"/>
          <w:szCs w:val="20"/>
        </w:rPr>
      </w:pPr>
      <w:r w:rsidRPr="00C64AA9">
        <w:rPr>
          <w:sz w:val="18"/>
          <w:szCs w:val="20"/>
        </w:rPr>
        <w:t>Les essais de contrôle et études d'exécution prescrits dans le présent CCTP seront à la charge du Cocontractant qui est tenu d’en soumettre les résultats à l'approbation du Maître d’Œuvre. Des échantillons des matériaux et équipements qui auront été retenus par le Maître d’Œuvre seront conservés dans les locaux du maître d'œuvre sur le chantier.</w:t>
      </w:r>
    </w:p>
    <w:p w:rsidR="00C64AA9" w:rsidRPr="00C64AA9" w:rsidRDefault="00C64AA9" w:rsidP="00C64AA9">
      <w:pPr>
        <w:ind w:left="708"/>
        <w:jc w:val="both"/>
        <w:rPr>
          <w:sz w:val="18"/>
          <w:szCs w:val="20"/>
        </w:rPr>
      </w:pPr>
    </w:p>
    <w:p w:rsidR="00C64AA9" w:rsidRPr="00C64AA9" w:rsidRDefault="00C64AA9" w:rsidP="00C64AA9">
      <w:pPr>
        <w:ind w:left="708"/>
        <w:jc w:val="both"/>
        <w:rPr>
          <w:b/>
          <w:sz w:val="18"/>
          <w:szCs w:val="20"/>
        </w:rPr>
      </w:pPr>
      <w:r w:rsidRPr="00C64AA9">
        <w:rPr>
          <w:b/>
          <w:sz w:val="18"/>
          <w:szCs w:val="20"/>
        </w:rPr>
        <w:t>ARTICLE B201 – GRANULATS POUR MORTIERS ET BETONS</w:t>
      </w:r>
    </w:p>
    <w:p w:rsidR="00C64AA9" w:rsidRPr="00C64AA9" w:rsidRDefault="00C64AA9" w:rsidP="00C64AA9">
      <w:pPr>
        <w:ind w:left="708"/>
        <w:jc w:val="both"/>
        <w:rPr>
          <w:sz w:val="18"/>
          <w:szCs w:val="20"/>
        </w:rPr>
      </w:pPr>
      <w:r w:rsidRPr="00C64AA9">
        <w:rPr>
          <w:sz w:val="18"/>
          <w:szCs w:val="20"/>
        </w:rPr>
        <w:tab/>
        <w:t xml:space="preserve">Les granulats pour mortiers et bétons devront répondre aux prescriptions des normes françaises citées dans les fascicules 65 du C.C.T.G. (voir B103.1). Les granulats seront d'une qualité uniforme et sans excès de morceaux plats ou allongés, de  poussière ou d’impuretés. </w:t>
      </w:r>
    </w:p>
    <w:p w:rsidR="00C64AA9" w:rsidRPr="00C64AA9" w:rsidRDefault="00C64AA9" w:rsidP="00C64AA9">
      <w:pPr>
        <w:ind w:left="708"/>
        <w:jc w:val="both"/>
        <w:rPr>
          <w:sz w:val="18"/>
          <w:szCs w:val="20"/>
        </w:rPr>
      </w:pPr>
      <w:r w:rsidRPr="00C64AA9">
        <w:rPr>
          <w:sz w:val="18"/>
          <w:szCs w:val="20"/>
        </w:rPr>
        <w:tab/>
        <w:t>En outre, il est précisé que la dimension des gravillons pour bétons sera au plus égale à 25 mm. Cette grosseur maximale sera réduite à 15 mm dans les zones frottées.</w:t>
      </w:r>
    </w:p>
    <w:p w:rsidR="00C64AA9" w:rsidRPr="00C64AA9" w:rsidRDefault="00C64AA9" w:rsidP="00C64AA9">
      <w:pPr>
        <w:ind w:left="708"/>
        <w:jc w:val="both"/>
        <w:rPr>
          <w:sz w:val="18"/>
          <w:szCs w:val="20"/>
        </w:rPr>
      </w:pPr>
      <w:r w:rsidRPr="00C64AA9">
        <w:rPr>
          <w:sz w:val="18"/>
          <w:szCs w:val="20"/>
        </w:rPr>
        <w:t>Toutefois dans les ouvrages massifs et sur accord expresse du Maître d’œuvre la grosseur maximale pourra être portée à 40 mm.</w:t>
      </w:r>
    </w:p>
    <w:p w:rsidR="00C64AA9" w:rsidRPr="00C64AA9" w:rsidRDefault="00C64AA9" w:rsidP="00C64AA9">
      <w:pPr>
        <w:ind w:left="708"/>
        <w:jc w:val="both"/>
        <w:rPr>
          <w:sz w:val="18"/>
          <w:szCs w:val="20"/>
        </w:rPr>
      </w:pPr>
      <w:r w:rsidRPr="00C64AA9">
        <w:rPr>
          <w:sz w:val="18"/>
          <w:szCs w:val="20"/>
        </w:rPr>
        <w:t xml:space="preserve">Le béton 0/25 sera constitué d'au moins trois classes de granulats, les courbes granulométriques étant prises dans les séries suivantes de dimensions de passoires, exprimées en millimètres : 2 – 4  - 6,3 – 10 – 20 ou 3 – 5 – 8 – 12,5 – 15 – 25. </w:t>
      </w:r>
    </w:p>
    <w:p w:rsidR="00C64AA9" w:rsidRPr="00C64AA9" w:rsidRDefault="00C64AA9" w:rsidP="00C64AA9">
      <w:pPr>
        <w:ind w:left="708"/>
        <w:jc w:val="both"/>
        <w:rPr>
          <w:sz w:val="18"/>
          <w:szCs w:val="20"/>
        </w:rPr>
      </w:pPr>
      <w:r w:rsidRPr="00C64AA9">
        <w:rPr>
          <w:sz w:val="18"/>
          <w:szCs w:val="20"/>
        </w:rPr>
        <w:t>Les sables seront de bonnes qualités, stables, propres et exemptes de poussière, de débris schisteux, argileux ou organiques. Ils ne devront pas contenir plus de 5 % d'éléments fins passant au tamis de 80 microns.</w:t>
      </w:r>
    </w:p>
    <w:p w:rsidR="00C64AA9" w:rsidRPr="00C64AA9" w:rsidRDefault="00C64AA9" w:rsidP="00C64AA9">
      <w:pPr>
        <w:ind w:left="708"/>
        <w:jc w:val="both"/>
        <w:rPr>
          <w:sz w:val="18"/>
          <w:szCs w:val="20"/>
        </w:rPr>
      </w:pPr>
      <w:r w:rsidRPr="00C64AA9">
        <w:rPr>
          <w:sz w:val="18"/>
          <w:szCs w:val="20"/>
        </w:rPr>
        <w:t>Aucun grain ne devra être de dimension supérieure à 6,3 mm. L'équivalent de sable sera obligatoirement supérieur à 70.</w:t>
      </w:r>
    </w:p>
    <w:p w:rsidR="00C64AA9" w:rsidRPr="00C64AA9" w:rsidRDefault="00C64AA9" w:rsidP="00C64AA9">
      <w:pPr>
        <w:ind w:left="708"/>
        <w:jc w:val="both"/>
        <w:rPr>
          <w:sz w:val="18"/>
          <w:szCs w:val="20"/>
        </w:rPr>
      </w:pPr>
      <w:r w:rsidRPr="00C64AA9">
        <w:rPr>
          <w:sz w:val="18"/>
          <w:szCs w:val="20"/>
        </w:rPr>
        <w:tab/>
        <w:t>Le stockage des granulats se fera de façon à ce que les différentes classes ne puissent se mélanger. La contamination par boue et poussière devra être évitée. Un bon drainage des stocks devra être assuré.</w:t>
      </w:r>
    </w:p>
    <w:p w:rsidR="00C64AA9" w:rsidRPr="00C64AA9" w:rsidRDefault="00C64AA9" w:rsidP="00C64AA9">
      <w:pPr>
        <w:ind w:left="708"/>
        <w:jc w:val="both"/>
        <w:rPr>
          <w:sz w:val="18"/>
          <w:szCs w:val="20"/>
        </w:rPr>
      </w:pPr>
      <w:r w:rsidRPr="00C64AA9">
        <w:rPr>
          <w:sz w:val="18"/>
          <w:szCs w:val="20"/>
        </w:rPr>
        <w:tab/>
        <w:t>La qualité et la granulométrie des granulats devront être soumises à l'agrément du Maître d’Œuvre. Cet agrément ne sera acquis qu'après que les essais de résistance sur des éprouvettes de béton réalisées avec les granulats proposés  se seront révélés satisfaisants.</w:t>
      </w:r>
    </w:p>
    <w:p w:rsidR="00C64AA9" w:rsidRPr="00C64AA9" w:rsidRDefault="00C64AA9" w:rsidP="00C64AA9">
      <w:pPr>
        <w:ind w:left="708"/>
        <w:jc w:val="both"/>
        <w:rPr>
          <w:b/>
          <w:sz w:val="18"/>
          <w:szCs w:val="20"/>
        </w:rPr>
      </w:pPr>
      <w:r w:rsidRPr="00C64AA9">
        <w:rPr>
          <w:b/>
          <w:sz w:val="18"/>
          <w:szCs w:val="20"/>
        </w:rPr>
        <w:t>ARTICLE B202-LIANTS HYDRAULIQUES</w:t>
      </w:r>
    </w:p>
    <w:p w:rsidR="00C64AA9" w:rsidRPr="00C64AA9" w:rsidRDefault="00C64AA9" w:rsidP="00C64AA9">
      <w:pPr>
        <w:ind w:left="708"/>
        <w:jc w:val="both"/>
        <w:rPr>
          <w:sz w:val="18"/>
          <w:szCs w:val="20"/>
        </w:rPr>
      </w:pPr>
      <w:r w:rsidRPr="00C64AA9">
        <w:rPr>
          <w:sz w:val="18"/>
          <w:szCs w:val="20"/>
        </w:rPr>
        <w:t xml:space="preserve">Le ciment entrant dans la composition des bétons ordinaires ou armés et des mortiers sera de la classe </w:t>
      </w:r>
    </w:p>
    <w:p w:rsidR="00C64AA9" w:rsidRPr="00C64AA9" w:rsidRDefault="00C64AA9" w:rsidP="00C64AA9">
      <w:pPr>
        <w:ind w:left="708"/>
        <w:jc w:val="both"/>
        <w:rPr>
          <w:sz w:val="18"/>
          <w:szCs w:val="20"/>
        </w:rPr>
      </w:pPr>
      <w:r w:rsidRPr="00C64AA9">
        <w:rPr>
          <w:sz w:val="18"/>
          <w:szCs w:val="20"/>
        </w:rPr>
        <w:t>CPA 325 ou CPJ 35.  L'utilisation de ciment d'aluminium ne sera pas autorisée de même que le mélange de ciment.</w:t>
      </w:r>
    </w:p>
    <w:p w:rsidR="00C64AA9" w:rsidRPr="00C64AA9" w:rsidRDefault="00C64AA9" w:rsidP="005734B8">
      <w:pPr>
        <w:ind w:left="708" w:right="141"/>
        <w:jc w:val="both"/>
        <w:rPr>
          <w:sz w:val="18"/>
          <w:szCs w:val="20"/>
        </w:rPr>
      </w:pPr>
      <w:r w:rsidRPr="00C64AA9">
        <w:rPr>
          <w:sz w:val="18"/>
          <w:szCs w:val="20"/>
        </w:rPr>
        <w:t>Le ciment devra être emmagasiné dans les locaux secs, bien aérés et efficacement protégés contre les intempéries. Le radier des locaux en bois ou en béton se trouvera à au moins 20 cm au-dessus du sol pour éviter toute remontée d'humidité. Chaque approvisionnement devra être stocké séparément pour qu'il puisse être identifié et contrôlé facilement.</w:t>
      </w:r>
    </w:p>
    <w:p w:rsidR="00C64AA9" w:rsidRPr="00C64AA9" w:rsidRDefault="00C64AA9" w:rsidP="005734B8">
      <w:pPr>
        <w:ind w:left="708" w:right="141"/>
        <w:jc w:val="both"/>
        <w:rPr>
          <w:sz w:val="18"/>
          <w:szCs w:val="20"/>
        </w:rPr>
      </w:pPr>
      <w:r w:rsidRPr="00C64AA9">
        <w:rPr>
          <w:sz w:val="18"/>
          <w:szCs w:val="20"/>
        </w:rPr>
        <w:t>Le ciment devra être utilisé dans l'ordre de livraison ou suivant les indications du Maître d’Œuvre. L'entassement du ciment en sacs se fera sur une hauteur maximale de 2 mètres.</w:t>
      </w:r>
    </w:p>
    <w:p w:rsidR="00C64AA9" w:rsidRPr="00C64AA9" w:rsidRDefault="00C64AA9" w:rsidP="005734B8">
      <w:pPr>
        <w:ind w:left="708" w:right="141"/>
        <w:jc w:val="both"/>
        <w:rPr>
          <w:sz w:val="18"/>
          <w:szCs w:val="20"/>
        </w:rPr>
      </w:pPr>
      <w:r w:rsidRPr="00C64AA9">
        <w:rPr>
          <w:sz w:val="18"/>
          <w:szCs w:val="20"/>
        </w:rPr>
        <w:tab/>
        <w:t>Le tonnage de ciment stocké devra être suffisant pour assurer une consommation d'au moins un mois en période d'activité du chantier. Tout ciment présentant des traces d'humidité ou de prise sera obligatoirement évacué du chantier.</w:t>
      </w:r>
    </w:p>
    <w:p w:rsidR="00C64AA9" w:rsidRPr="00C64AA9" w:rsidRDefault="00C64AA9" w:rsidP="005734B8">
      <w:pPr>
        <w:ind w:left="708" w:right="141"/>
        <w:jc w:val="both"/>
        <w:rPr>
          <w:b/>
          <w:sz w:val="18"/>
          <w:szCs w:val="20"/>
        </w:rPr>
      </w:pPr>
      <w:r w:rsidRPr="00C64AA9">
        <w:rPr>
          <w:b/>
          <w:sz w:val="18"/>
          <w:szCs w:val="20"/>
        </w:rPr>
        <w:t>ARTICLE B203 - ADJUVANTS</w:t>
      </w:r>
    </w:p>
    <w:p w:rsidR="00C64AA9" w:rsidRPr="00C64AA9" w:rsidRDefault="00C64AA9" w:rsidP="005734B8">
      <w:pPr>
        <w:ind w:left="708" w:right="141"/>
        <w:jc w:val="both"/>
        <w:rPr>
          <w:sz w:val="18"/>
          <w:szCs w:val="20"/>
        </w:rPr>
      </w:pPr>
      <w:r w:rsidRPr="00C64AA9">
        <w:rPr>
          <w:sz w:val="18"/>
          <w:szCs w:val="20"/>
        </w:rPr>
        <w:t>L'emploi éventuel des adjuvants pour la confection des bétons sera soumis à l'approbation de l'ingénieur de contrôle. Les adjuvants devront être utilisés conformément aux prescriptions du fascicule 65 du C.C.T.G notamment en ce qui concerne le dosage maximal, les précautions à prendre et les contre-indications. Les adjuvants au chlore sont interdits, les entraîneurs d'air devront être agréés par le Maître d’Œuvre.</w:t>
      </w:r>
    </w:p>
    <w:p w:rsidR="00C64AA9" w:rsidRPr="00C64AA9" w:rsidRDefault="00C64AA9" w:rsidP="005734B8">
      <w:pPr>
        <w:ind w:left="708" w:right="141"/>
        <w:jc w:val="both"/>
        <w:rPr>
          <w:sz w:val="18"/>
          <w:szCs w:val="20"/>
        </w:rPr>
      </w:pPr>
      <w:r w:rsidRPr="00C64AA9">
        <w:rPr>
          <w:sz w:val="18"/>
          <w:szCs w:val="20"/>
        </w:rPr>
        <w:t>La mise en œuvre de l'adjuvant devra être telle que l'on soit garanti contre toute concentration anormale, à cet effet, le mélange de l'adjuvant et de l'eau de gâchage aura lieu dans le réservoir  ou dans un réservoir auxiliaire qui sera muni d'un dispositif autonome de brassage suffisamment puissant et en mouvement permanent.</w:t>
      </w:r>
    </w:p>
    <w:p w:rsidR="00C64AA9" w:rsidRPr="00C64AA9" w:rsidRDefault="00C64AA9" w:rsidP="005734B8">
      <w:pPr>
        <w:ind w:left="708" w:right="141"/>
        <w:jc w:val="both"/>
        <w:rPr>
          <w:sz w:val="18"/>
          <w:szCs w:val="20"/>
        </w:rPr>
      </w:pPr>
      <w:r w:rsidRPr="00C64AA9">
        <w:rPr>
          <w:sz w:val="18"/>
          <w:szCs w:val="20"/>
        </w:rPr>
        <w:t>Les adjuvants éventuellement utilisés par le Cocontractant et approvisionnés par lui sur le chantier devront donner lieu à la présentation d'un certificat d'origine, indiquant la date limite au-delà de laquelle ces produits devront être mis au rebut.</w:t>
      </w:r>
    </w:p>
    <w:p w:rsidR="00C64AA9" w:rsidRPr="00C64AA9" w:rsidRDefault="00C64AA9" w:rsidP="005734B8">
      <w:pPr>
        <w:ind w:left="708" w:right="141"/>
        <w:jc w:val="both"/>
        <w:rPr>
          <w:b/>
          <w:sz w:val="18"/>
          <w:szCs w:val="20"/>
        </w:rPr>
      </w:pPr>
      <w:r w:rsidRPr="00C64AA9">
        <w:rPr>
          <w:b/>
          <w:sz w:val="18"/>
          <w:szCs w:val="20"/>
        </w:rPr>
        <w:t>ARTICLE B204 – PRODUITS DE CURE</w:t>
      </w:r>
    </w:p>
    <w:p w:rsidR="00C64AA9" w:rsidRPr="00C64AA9" w:rsidRDefault="00C64AA9" w:rsidP="005734B8">
      <w:pPr>
        <w:ind w:left="708" w:right="141"/>
        <w:jc w:val="both"/>
        <w:rPr>
          <w:sz w:val="18"/>
          <w:szCs w:val="20"/>
        </w:rPr>
      </w:pPr>
      <w:r w:rsidRPr="00C64AA9">
        <w:rPr>
          <w:sz w:val="18"/>
          <w:szCs w:val="20"/>
        </w:rPr>
        <w:tab/>
        <w:t>Les produits de cure éventuellement utilisés pour les bétons seront soumis à l'accord préalable du Maître d’Œuvre et seront conformes aux prescriptions du fascicule 65 du C.C.T.G.</w:t>
      </w:r>
    </w:p>
    <w:p w:rsidR="00C64AA9" w:rsidRPr="00C64AA9" w:rsidRDefault="00C64AA9" w:rsidP="00C64AA9">
      <w:pPr>
        <w:ind w:left="708"/>
        <w:jc w:val="both"/>
        <w:rPr>
          <w:b/>
          <w:sz w:val="18"/>
          <w:szCs w:val="20"/>
        </w:rPr>
      </w:pPr>
      <w:r w:rsidRPr="00C64AA9">
        <w:rPr>
          <w:b/>
          <w:sz w:val="18"/>
          <w:szCs w:val="20"/>
        </w:rPr>
        <w:t>ARTICLE B205 – COMPOSITION DES BETONS ET MORTIERS</w:t>
      </w:r>
    </w:p>
    <w:p w:rsidR="00C64AA9" w:rsidRPr="00C64AA9" w:rsidRDefault="00C64AA9" w:rsidP="00C64AA9">
      <w:pPr>
        <w:ind w:left="708"/>
        <w:jc w:val="both"/>
        <w:rPr>
          <w:b/>
          <w:sz w:val="18"/>
          <w:szCs w:val="20"/>
        </w:rPr>
      </w:pPr>
      <w:r w:rsidRPr="00C64AA9">
        <w:rPr>
          <w:b/>
          <w:sz w:val="18"/>
          <w:szCs w:val="20"/>
        </w:rPr>
        <w:lastRenderedPageBreak/>
        <w:tab/>
        <w:t>B205.1 Bétons</w:t>
      </w:r>
    </w:p>
    <w:p w:rsidR="00C64AA9" w:rsidRPr="00C64AA9" w:rsidRDefault="00C64AA9" w:rsidP="00C64AA9">
      <w:pPr>
        <w:ind w:left="708"/>
        <w:jc w:val="both"/>
        <w:rPr>
          <w:sz w:val="18"/>
          <w:szCs w:val="20"/>
        </w:rPr>
      </w:pPr>
      <w:r w:rsidRPr="00C64AA9">
        <w:rPr>
          <w:sz w:val="18"/>
          <w:szCs w:val="20"/>
        </w:rPr>
        <w:t>Les bétons utilisés pour la construction des ouvrages répondront aux spécifications suivantes :</w:t>
      </w:r>
    </w:p>
    <w:p w:rsidR="00C64AA9" w:rsidRPr="00C64AA9" w:rsidRDefault="00C64AA9" w:rsidP="00C64AA9">
      <w:pPr>
        <w:jc w:val="both"/>
        <w:rPr>
          <w:sz w:val="18"/>
          <w:szCs w:val="20"/>
        </w:rPr>
      </w:pPr>
    </w:p>
    <w:tbl>
      <w:tblPr>
        <w:tblW w:w="981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340"/>
        <w:gridCol w:w="1260"/>
        <w:gridCol w:w="2700"/>
        <w:gridCol w:w="1980"/>
        <w:gridCol w:w="1532"/>
      </w:tblGrid>
      <w:tr w:rsidR="00C64AA9" w:rsidRPr="00C64AA9" w:rsidTr="00AF470A">
        <w:trPr>
          <w:jc w:val="center"/>
        </w:trPr>
        <w:tc>
          <w:tcPr>
            <w:tcW w:w="2340" w:type="dxa"/>
            <w:tcBorders>
              <w:top w:val="single" w:sz="4" w:space="0" w:color="auto"/>
              <w:bottom w:val="single" w:sz="4" w:space="0" w:color="auto"/>
              <w:right w:val="single" w:sz="4" w:space="0" w:color="auto"/>
            </w:tcBorders>
            <w:shd w:val="clear" w:color="auto" w:fill="auto"/>
            <w:vAlign w:val="center"/>
          </w:tcPr>
          <w:p w:rsidR="00C64AA9" w:rsidRPr="00C64AA9" w:rsidRDefault="00C64AA9" w:rsidP="00AF470A">
            <w:pPr>
              <w:jc w:val="both"/>
              <w:rPr>
                <w:b/>
                <w:sz w:val="18"/>
                <w:szCs w:val="20"/>
              </w:rPr>
            </w:pPr>
            <w:r w:rsidRPr="00C64AA9">
              <w:rPr>
                <w:b/>
                <w:sz w:val="18"/>
                <w:szCs w:val="20"/>
              </w:rPr>
              <w:t>Désignation</w:t>
            </w:r>
          </w:p>
        </w:tc>
        <w:tc>
          <w:tcPr>
            <w:tcW w:w="1260" w:type="dxa"/>
            <w:tcBorders>
              <w:top w:val="single" w:sz="4" w:space="0" w:color="auto"/>
              <w:left w:val="nil"/>
              <w:bottom w:val="single" w:sz="4" w:space="0" w:color="auto"/>
              <w:right w:val="single" w:sz="4" w:space="0" w:color="auto"/>
            </w:tcBorders>
            <w:shd w:val="clear" w:color="auto" w:fill="auto"/>
            <w:vAlign w:val="center"/>
          </w:tcPr>
          <w:p w:rsidR="00C64AA9" w:rsidRPr="00C64AA9" w:rsidRDefault="00C64AA9" w:rsidP="00AF470A">
            <w:pPr>
              <w:jc w:val="both"/>
              <w:rPr>
                <w:b/>
                <w:sz w:val="18"/>
                <w:szCs w:val="20"/>
              </w:rPr>
            </w:pPr>
            <w:r w:rsidRPr="00C64AA9">
              <w:rPr>
                <w:b/>
                <w:sz w:val="18"/>
                <w:szCs w:val="20"/>
              </w:rPr>
              <w:t>Dosage en ciment au m3</w:t>
            </w:r>
          </w:p>
        </w:tc>
        <w:tc>
          <w:tcPr>
            <w:tcW w:w="2700" w:type="dxa"/>
            <w:tcBorders>
              <w:top w:val="single" w:sz="4" w:space="0" w:color="auto"/>
              <w:left w:val="nil"/>
              <w:bottom w:val="single" w:sz="4" w:space="0" w:color="auto"/>
              <w:right w:val="single" w:sz="4" w:space="0" w:color="auto"/>
            </w:tcBorders>
            <w:shd w:val="clear" w:color="auto" w:fill="auto"/>
            <w:vAlign w:val="center"/>
          </w:tcPr>
          <w:p w:rsidR="00C64AA9" w:rsidRPr="00C64AA9" w:rsidRDefault="00C64AA9" w:rsidP="00AF470A">
            <w:pPr>
              <w:jc w:val="both"/>
              <w:rPr>
                <w:b/>
                <w:sz w:val="18"/>
                <w:szCs w:val="20"/>
              </w:rPr>
            </w:pPr>
            <w:r w:rsidRPr="00C64AA9">
              <w:rPr>
                <w:b/>
                <w:sz w:val="18"/>
                <w:szCs w:val="20"/>
              </w:rPr>
              <w:t>Destination</w:t>
            </w:r>
          </w:p>
        </w:tc>
        <w:tc>
          <w:tcPr>
            <w:tcW w:w="1980" w:type="dxa"/>
            <w:tcBorders>
              <w:top w:val="single" w:sz="4" w:space="0" w:color="auto"/>
              <w:left w:val="nil"/>
              <w:bottom w:val="single" w:sz="4" w:space="0" w:color="auto"/>
              <w:right w:val="single" w:sz="4" w:space="0" w:color="auto"/>
            </w:tcBorders>
            <w:shd w:val="clear" w:color="auto" w:fill="auto"/>
            <w:vAlign w:val="center"/>
          </w:tcPr>
          <w:p w:rsidR="00C64AA9" w:rsidRPr="00C64AA9" w:rsidRDefault="00C64AA9" w:rsidP="00AF470A">
            <w:pPr>
              <w:jc w:val="both"/>
              <w:rPr>
                <w:b/>
                <w:sz w:val="18"/>
                <w:szCs w:val="20"/>
              </w:rPr>
            </w:pPr>
            <w:r w:rsidRPr="00C64AA9">
              <w:rPr>
                <w:b/>
                <w:sz w:val="18"/>
                <w:szCs w:val="20"/>
              </w:rPr>
              <w:t>Résistance à 28 jours</w:t>
            </w:r>
          </w:p>
          <w:p w:rsidR="00C64AA9" w:rsidRPr="00C64AA9" w:rsidRDefault="00C64AA9" w:rsidP="00AF470A">
            <w:pPr>
              <w:jc w:val="both"/>
              <w:rPr>
                <w:b/>
                <w:sz w:val="18"/>
                <w:szCs w:val="20"/>
              </w:rPr>
            </w:pPr>
            <w:r w:rsidRPr="00C64AA9">
              <w:rPr>
                <w:b/>
                <w:sz w:val="18"/>
                <w:szCs w:val="20"/>
              </w:rPr>
              <w:t>- Compression</w:t>
            </w:r>
          </w:p>
          <w:p w:rsidR="00C64AA9" w:rsidRPr="00C64AA9" w:rsidRDefault="00C64AA9" w:rsidP="00AF470A">
            <w:pPr>
              <w:jc w:val="both"/>
              <w:rPr>
                <w:b/>
                <w:sz w:val="18"/>
                <w:szCs w:val="20"/>
              </w:rPr>
            </w:pPr>
            <w:r w:rsidRPr="00C64AA9">
              <w:rPr>
                <w:b/>
                <w:sz w:val="18"/>
                <w:szCs w:val="20"/>
              </w:rPr>
              <w:t>- Traction mini</w:t>
            </w:r>
          </w:p>
        </w:tc>
        <w:tc>
          <w:tcPr>
            <w:tcW w:w="1532" w:type="dxa"/>
            <w:tcBorders>
              <w:top w:val="single" w:sz="4" w:space="0" w:color="auto"/>
              <w:left w:val="nil"/>
              <w:bottom w:val="single" w:sz="4" w:space="0" w:color="auto"/>
            </w:tcBorders>
            <w:shd w:val="clear" w:color="auto" w:fill="auto"/>
            <w:vAlign w:val="center"/>
          </w:tcPr>
          <w:p w:rsidR="00C64AA9" w:rsidRPr="00C64AA9" w:rsidRDefault="00C64AA9" w:rsidP="00AF470A">
            <w:pPr>
              <w:jc w:val="both"/>
              <w:rPr>
                <w:b/>
                <w:sz w:val="18"/>
                <w:szCs w:val="20"/>
              </w:rPr>
            </w:pPr>
            <w:r w:rsidRPr="00C64AA9">
              <w:rPr>
                <w:b/>
                <w:sz w:val="18"/>
                <w:szCs w:val="20"/>
              </w:rPr>
              <w:t>Rapport E/C maximal</w:t>
            </w:r>
          </w:p>
        </w:tc>
      </w:tr>
      <w:tr w:rsidR="00C64AA9" w:rsidRPr="00C64AA9" w:rsidTr="00AF470A">
        <w:trPr>
          <w:jc w:val="center"/>
        </w:trPr>
        <w:tc>
          <w:tcPr>
            <w:tcW w:w="2340" w:type="dxa"/>
            <w:tcBorders>
              <w:top w:val="single" w:sz="4" w:space="0" w:color="auto"/>
              <w:bottom w:val="single" w:sz="4" w:space="0" w:color="auto"/>
              <w:right w:val="single" w:sz="4" w:space="0" w:color="auto"/>
            </w:tcBorders>
            <w:shd w:val="clear" w:color="auto" w:fill="auto"/>
            <w:vAlign w:val="center"/>
          </w:tcPr>
          <w:p w:rsidR="00C64AA9" w:rsidRPr="00C64AA9" w:rsidRDefault="00C64AA9" w:rsidP="00AF470A">
            <w:pPr>
              <w:jc w:val="both"/>
              <w:rPr>
                <w:sz w:val="18"/>
                <w:szCs w:val="20"/>
              </w:rPr>
            </w:pPr>
          </w:p>
          <w:p w:rsidR="00C64AA9" w:rsidRPr="00C64AA9" w:rsidRDefault="00C64AA9" w:rsidP="00AF470A">
            <w:pPr>
              <w:jc w:val="both"/>
              <w:rPr>
                <w:sz w:val="18"/>
                <w:szCs w:val="20"/>
              </w:rPr>
            </w:pPr>
            <w:r w:rsidRPr="00C64AA9">
              <w:rPr>
                <w:sz w:val="18"/>
                <w:szCs w:val="20"/>
              </w:rPr>
              <w:t>Béton courant (B.C)</w:t>
            </w:r>
          </w:p>
        </w:tc>
        <w:tc>
          <w:tcPr>
            <w:tcW w:w="1260" w:type="dxa"/>
            <w:tcBorders>
              <w:top w:val="single" w:sz="4" w:space="0" w:color="auto"/>
              <w:left w:val="nil"/>
              <w:bottom w:val="single" w:sz="4" w:space="0" w:color="auto"/>
              <w:right w:val="single" w:sz="4" w:space="0" w:color="auto"/>
            </w:tcBorders>
            <w:shd w:val="clear" w:color="auto" w:fill="auto"/>
            <w:vAlign w:val="center"/>
          </w:tcPr>
          <w:p w:rsidR="00C64AA9" w:rsidRPr="00C64AA9" w:rsidRDefault="00C64AA9" w:rsidP="00AF470A">
            <w:pPr>
              <w:jc w:val="both"/>
              <w:rPr>
                <w:sz w:val="18"/>
                <w:szCs w:val="20"/>
              </w:rPr>
            </w:pPr>
          </w:p>
          <w:p w:rsidR="00C64AA9" w:rsidRPr="00C64AA9" w:rsidRDefault="00C64AA9" w:rsidP="00AF470A">
            <w:pPr>
              <w:jc w:val="both"/>
              <w:rPr>
                <w:sz w:val="18"/>
                <w:szCs w:val="20"/>
              </w:rPr>
            </w:pPr>
            <w:r w:rsidRPr="00C64AA9">
              <w:rPr>
                <w:sz w:val="18"/>
                <w:szCs w:val="20"/>
              </w:rPr>
              <w:t>200 kg</w:t>
            </w:r>
          </w:p>
        </w:tc>
        <w:tc>
          <w:tcPr>
            <w:tcW w:w="2700" w:type="dxa"/>
            <w:tcBorders>
              <w:top w:val="single" w:sz="4" w:space="0" w:color="auto"/>
              <w:left w:val="nil"/>
              <w:bottom w:val="single" w:sz="4" w:space="0" w:color="auto"/>
              <w:right w:val="single" w:sz="4" w:space="0" w:color="auto"/>
            </w:tcBorders>
            <w:shd w:val="clear" w:color="auto" w:fill="auto"/>
            <w:vAlign w:val="center"/>
          </w:tcPr>
          <w:p w:rsidR="00C64AA9" w:rsidRPr="00C64AA9" w:rsidRDefault="00C64AA9" w:rsidP="00AF470A">
            <w:pPr>
              <w:jc w:val="both"/>
              <w:rPr>
                <w:sz w:val="18"/>
                <w:szCs w:val="20"/>
              </w:rPr>
            </w:pPr>
          </w:p>
          <w:p w:rsidR="00C64AA9" w:rsidRPr="00C64AA9" w:rsidRDefault="00C64AA9" w:rsidP="00AF470A">
            <w:pPr>
              <w:jc w:val="both"/>
              <w:rPr>
                <w:sz w:val="18"/>
                <w:szCs w:val="20"/>
              </w:rPr>
            </w:pPr>
            <w:r w:rsidRPr="00C64AA9">
              <w:rPr>
                <w:sz w:val="18"/>
                <w:szCs w:val="20"/>
              </w:rPr>
              <w:t>Béton de propreté</w:t>
            </w:r>
          </w:p>
        </w:tc>
        <w:tc>
          <w:tcPr>
            <w:tcW w:w="1980" w:type="dxa"/>
            <w:tcBorders>
              <w:top w:val="single" w:sz="4" w:space="0" w:color="auto"/>
              <w:left w:val="nil"/>
              <w:bottom w:val="single" w:sz="4" w:space="0" w:color="auto"/>
              <w:right w:val="single" w:sz="4" w:space="0" w:color="auto"/>
            </w:tcBorders>
            <w:shd w:val="clear" w:color="auto" w:fill="auto"/>
            <w:vAlign w:val="center"/>
          </w:tcPr>
          <w:p w:rsidR="00C64AA9" w:rsidRPr="00C64AA9" w:rsidRDefault="00C64AA9" w:rsidP="00AF470A">
            <w:pPr>
              <w:jc w:val="both"/>
              <w:rPr>
                <w:sz w:val="18"/>
                <w:szCs w:val="20"/>
              </w:rPr>
            </w:pPr>
          </w:p>
        </w:tc>
        <w:tc>
          <w:tcPr>
            <w:tcW w:w="1532" w:type="dxa"/>
            <w:tcBorders>
              <w:top w:val="single" w:sz="4" w:space="0" w:color="auto"/>
              <w:left w:val="nil"/>
              <w:bottom w:val="single" w:sz="4" w:space="0" w:color="auto"/>
            </w:tcBorders>
            <w:shd w:val="clear" w:color="auto" w:fill="auto"/>
            <w:vAlign w:val="center"/>
          </w:tcPr>
          <w:p w:rsidR="00C64AA9" w:rsidRPr="00C64AA9" w:rsidRDefault="00C64AA9" w:rsidP="00AF470A">
            <w:pPr>
              <w:jc w:val="both"/>
              <w:rPr>
                <w:sz w:val="18"/>
                <w:szCs w:val="20"/>
              </w:rPr>
            </w:pPr>
          </w:p>
          <w:p w:rsidR="00C64AA9" w:rsidRPr="00C64AA9" w:rsidRDefault="00C64AA9" w:rsidP="00AF470A">
            <w:pPr>
              <w:jc w:val="both"/>
              <w:rPr>
                <w:sz w:val="18"/>
                <w:szCs w:val="20"/>
              </w:rPr>
            </w:pPr>
            <w:r w:rsidRPr="00C64AA9">
              <w:rPr>
                <w:sz w:val="18"/>
                <w:szCs w:val="20"/>
              </w:rPr>
              <w:t>0,70</w:t>
            </w:r>
          </w:p>
        </w:tc>
      </w:tr>
      <w:tr w:rsidR="00C64AA9" w:rsidRPr="00C64AA9" w:rsidTr="00AF470A">
        <w:trPr>
          <w:trHeight w:val="755"/>
          <w:jc w:val="center"/>
        </w:trPr>
        <w:tc>
          <w:tcPr>
            <w:tcW w:w="2340" w:type="dxa"/>
            <w:tcBorders>
              <w:top w:val="single" w:sz="4" w:space="0" w:color="auto"/>
              <w:bottom w:val="single" w:sz="4" w:space="0" w:color="auto"/>
              <w:right w:val="single" w:sz="4" w:space="0" w:color="auto"/>
            </w:tcBorders>
            <w:shd w:val="clear" w:color="auto" w:fill="auto"/>
            <w:vAlign w:val="center"/>
          </w:tcPr>
          <w:p w:rsidR="00C64AA9" w:rsidRPr="00C64AA9" w:rsidRDefault="00C64AA9" w:rsidP="00AF470A">
            <w:pPr>
              <w:jc w:val="both"/>
              <w:rPr>
                <w:sz w:val="18"/>
                <w:szCs w:val="20"/>
              </w:rPr>
            </w:pPr>
            <w:r w:rsidRPr="00C64AA9">
              <w:rPr>
                <w:sz w:val="18"/>
                <w:szCs w:val="20"/>
              </w:rPr>
              <w:t>Béton  de qualité 1(BQ1)</w:t>
            </w:r>
          </w:p>
        </w:tc>
        <w:tc>
          <w:tcPr>
            <w:tcW w:w="1260" w:type="dxa"/>
            <w:tcBorders>
              <w:top w:val="single" w:sz="4" w:space="0" w:color="auto"/>
              <w:left w:val="nil"/>
              <w:bottom w:val="single" w:sz="4" w:space="0" w:color="auto"/>
              <w:right w:val="single" w:sz="4" w:space="0" w:color="auto"/>
            </w:tcBorders>
            <w:shd w:val="clear" w:color="auto" w:fill="auto"/>
            <w:vAlign w:val="center"/>
          </w:tcPr>
          <w:p w:rsidR="00C64AA9" w:rsidRPr="00C64AA9" w:rsidRDefault="00C64AA9" w:rsidP="00AF470A">
            <w:pPr>
              <w:jc w:val="both"/>
              <w:rPr>
                <w:sz w:val="18"/>
                <w:szCs w:val="20"/>
              </w:rPr>
            </w:pPr>
          </w:p>
          <w:p w:rsidR="00C64AA9" w:rsidRPr="00C64AA9" w:rsidRDefault="00C64AA9" w:rsidP="00AF470A">
            <w:pPr>
              <w:jc w:val="both"/>
              <w:rPr>
                <w:sz w:val="18"/>
                <w:szCs w:val="20"/>
              </w:rPr>
            </w:pPr>
            <w:r w:rsidRPr="00C64AA9">
              <w:rPr>
                <w:sz w:val="18"/>
                <w:szCs w:val="20"/>
              </w:rPr>
              <w:t>250 kg</w:t>
            </w:r>
          </w:p>
        </w:tc>
        <w:tc>
          <w:tcPr>
            <w:tcW w:w="2700" w:type="dxa"/>
            <w:tcBorders>
              <w:top w:val="single" w:sz="4" w:space="0" w:color="auto"/>
              <w:left w:val="nil"/>
              <w:bottom w:val="single" w:sz="4" w:space="0" w:color="auto"/>
              <w:right w:val="single" w:sz="4" w:space="0" w:color="auto"/>
            </w:tcBorders>
            <w:shd w:val="clear" w:color="auto" w:fill="auto"/>
            <w:vAlign w:val="center"/>
          </w:tcPr>
          <w:p w:rsidR="00C64AA9" w:rsidRPr="00C64AA9" w:rsidRDefault="00C64AA9" w:rsidP="00AF470A">
            <w:pPr>
              <w:jc w:val="both"/>
              <w:rPr>
                <w:sz w:val="18"/>
                <w:szCs w:val="20"/>
              </w:rPr>
            </w:pPr>
            <w:r w:rsidRPr="00C64AA9">
              <w:rPr>
                <w:sz w:val="18"/>
                <w:szCs w:val="20"/>
              </w:rPr>
              <w:t>Béton de forme</w:t>
            </w:r>
          </w:p>
        </w:tc>
        <w:tc>
          <w:tcPr>
            <w:tcW w:w="1980" w:type="dxa"/>
            <w:tcBorders>
              <w:top w:val="single" w:sz="4" w:space="0" w:color="auto"/>
              <w:left w:val="nil"/>
              <w:bottom w:val="single" w:sz="4" w:space="0" w:color="auto"/>
              <w:right w:val="single" w:sz="4" w:space="0" w:color="auto"/>
            </w:tcBorders>
            <w:shd w:val="clear" w:color="auto" w:fill="auto"/>
            <w:vAlign w:val="center"/>
          </w:tcPr>
          <w:p w:rsidR="00C64AA9" w:rsidRPr="00C64AA9" w:rsidRDefault="00C64AA9" w:rsidP="00AF470A">
            <w:pPr>
              <w:jc w:val="both"/>
              <w:rPr>
                <w:sz w:val="18"/>
                <w:szCs w:val="20"/>
              </w:rPr>
            </w:pPr>
            <w:r w:rsidRPr="00C64AA9">
              <w:rPr>
                <w:sz w:val="18"/>
                <w:szCs w:val="20"/>
              </w:rPr>
              <w:t>18 MPa</w:t>
            </w:r>
          </w:p>
          <w:p w:rsidR="00C64AA9" w:rsidRPr="00C64AA9" w:rsidRDefault="00C64AA9" w:rsidP="00AF470A">
            <w:pPr>
              <w:jc w:val="both"/>
              <w:rPr>
                <w:sz w:val="18"/>
                <w:szCs w:val="20"/>
              </w:rPr>
            </w:pPr>
            <w:r w:rsidRPr="00C64AA9">
              <w:rPr>
                <w:sz w:val="18"/>
                <w:szCs w:val="20"/>
              </w:rPr>
              <w:t>1,8 MPa</w:t>
            </w:r>
          </w:p>
        </w:tc>
        <w:tc>
          <w:tcPr>
            <w:tcW w:w="1532" w:type="dxa"/>
            <w:tcBorders>
              <w:top w:val="single" w:sz="4" w:space="0" w:color="auto"/>
              <w:left w:val="nil"/>
              <w:bottom w:val="single" w:sz="4" w:space="0" w:color="auto"/>
            </w:tcBorders>
            <w:shd w:val="clear" w:color="auto" w:fill="auto"/>
            <w:vAlign w:val="center"/>
          </w:tcPr>
          <w:p w:rsidR="00C64AA9" w:rsidRPr="00C64AA9" w:rsidRDefault="00C64AA9" w:rsidP="00AF470A">
            <w:pPr>
              <w:jc w:val="both"/>
              <w:rPr>
                <w:sz w:val="18"/>
                <w:szCs w:val="20"/>
              </w:rPr>
            </w:pPr>
          </w:p>
          <w:p w:rsidR="00C64AA9" w:rsidRPr="00C64AA9" w:rsidRDefault="00C64AA9" w:rsidP="00AF470A">
            <w:pPr>
              <w:jc w:val="both"/>
              <w:rPr>
                <w:sz w:val="18"/>
                <w:szCs w:val="20"/>
              </w:rPr>
            </w:pPr>
            <w:r w:rsidRPr="00C64AA9">
              <w:rPr>
                <w:sz w:val="18"/>
                <w:szCs w:val="20"/>
              </w:rPr>
              <w:t>0,60</w:t>
            </w:r>
          </w:p>
        </w:tc>
      </w:tr>
      <w:tr w:rsidR="00C64AA9" w:rsidRPr="00C64AA9" w:rsidTr="00AF470A">
        <w:trPr>
          <w:jc w:val="center"/>
        </w:trPr>
        <w:tc>
          <w:tcPr>
            <w:tcW w:w="2340" w:type="dxa"/>
            <w:tcBorders>
              <w:top w:val="single" w:sz="4" w:space="0" w:color="auto"/>
              <w:bottom w:val="single" w:sz="4" w:space="0" w:color="auto"/>
              <w:right w:val="single" w:sz="4" w:space="0" w:color="auto"/>
            </w:tcBorders>
            <w:shd w:val="clear" w:color="auto" w:fill="auto"/>
            <w:vAlign w:val="center"/>
          </w:tcPr>
          <w:p w:rsidR="00C64AA9" w:rsidRPr="00C64AA9" w:rsidRDefault="00C64AA9" w:rsidP="00AF470A">
            <w:pPr>
              <w:jc w:val="both"/>
              <w:rPr>
                <w:sz w:val="18"/>
                <w:szCs w:val="20"/>
              </w:rPr>
            </w:pPr>
            <w:r w:rsidRPr="00C64AA9">
              <w:rPr>
                <w:sz w:val="18"/>
                <w:szCs w:val="20"/>
              </w:rPr>
              <w:t>Béton de qualité 2 (BQ2)</w:t>
            </w:r>
          </w:p>
        </w:tc>
        <w:tc>
          <w:tcPr>
            <w:tcW w:w="1260" w:type="dxa"/>
            <w:tcBorders>
              <w:top w:val="single" w:sz="4" w:space="0" w:color="auto"/>
              <w:left w:val="nil"/>
              <w:bottom w:val="single" w:sz="4" w:space="0" w:color="auto"/>
              <w:right w:val="single" w:sz="4" w:space="0" w:color="auto"/>
            </w:tcBorders>
            <w:shd w:val="clear" w:color="auto" w:fill="auto"/>
            <w:vAlign w:val="center"/>
          </w:tcPr>
          <w:p w:rsidR="00C64AA9" w:rsidRPr="00C64AA9" w:rsidRDefault="00C64AA9" w:rsidP="00AF470A">
            <w:pPr>
              <w:jc w:val="both"/>
              <w:rPr>
                <w:sz w:val="18"/>
                <w:szCs w:val="20"/>
              </w:rPr>
            </w:pPr>
            <w:r w:rsidRPr="00C64AA9">
              <w:rPr>
                <w:sz w:val="18"/>
                <w:szCs w:val="20"/>
              </w:rPr>
              <w:t>300 kg</w:t>
            </w:r>
          </w:p>
        </w:tc>
        <w:tc>
          <w:tcPr>
            <w:tcW w:w="2700" w:type="dxa"/>
            <w:tcBorders>
              <w:top w:val="single" w:sz="4" w:space="0" w:color="auto"/>
              <w:left w:val="nil"/>
              <w:bottom w:val="single" w:sz="4" w:space="0" w:color="auto"/>
              <w:right w:val="single" w:sz="4" w:space="0" w:color="auto"/>
            </w:tcBorders>
            <w:shd w:val="clear" w:color="auto" w:fill="auto"/>
            <w:vAlign w:val="center"/>
          </w:tcPr>
          <w:p w:rsidR="00C64AA9" w:rsidRPr="00C64AA9" w:rsidRDefault="00C64AA9" w:rsidP="00AF470A">
            <w:pPr>
              <w:jc w:val="both"/>
              <w:rPr>
                <w:sz w:val="18"/>
                <w:szCs w:val="20"/>
              </w:rPr>
            </w:pPr>
            <w:r w:rsidRPr="00C64AA9">
              <w:rPr>
                <w:sz w:val="18"/>
                <w:szCs w:val="20"/>
              </w:rPr>
              <w:t>Pour les parties d'ouvrages non armés ou légèrement armés</w:t>
            </w:r>
          </w:p>
        </w:tc>
        <w:tc>
          <w:tcPr>
            <w:tcW w:w="1980" w:type="dxa"/>
            <w:tcBorders>
              <w:top w:val="single" w:sz="4" w:space="0" w:color="auto"/>
              <w:left w:val="nil"/>
              <w:bottom w:val="single" w:sz="4" w:space="0" w:color="auto"/>
              <w:right w:val="single" w:sz="4" w:space="0" w:color="auto"/>
            </w:tcBorders>
            <w:shd w:val="clear" w:color="auto" w:fill="auto"/>
            <w:vAlign w:val="center"/>
          </w:tcPr>
          <w:p w:rsidR="00C64AA9" w:rsidRPr="00C64AA9" w:rsidRDefault="00C64AA9" w:rsidP="00AF470A">
            <w:pPr>
              <w:jc w:val="both"/>
              <w:rPr>
                <w:sz w:val="18"/>
                <w:szCs w:val="20"/>
              </w:rPr>
            </w:pPr>
            <w:r w:rsidRPr="00C64AA9">
              <w:rPr>
                <w:sz w:val="18"/>
                <w:szCs w:val="20"/>
              </w:rPr>
              <w:t>23 MPa</w:t>
            </w:r>
          </w:p>
          <w:p w:rsidR="00C64AA9" w:rsidRPr="00C64AA9" w:rsidRDefault="00C64AA9" w:rsidP="00AF470A">
            <w:pPr>
              <w:jc w:val="both"/>
              <w:rPr>
                <w:sz w:val="18"/>
                <w:szCs w:val="20"/>
              </w:rPr>
            </w:pPr>
            <w:r w:rsidRPr="00C64AA9">
              <w:rPr>
                <w:sz w:val="18"/>
                <w:szCs w:val="20"/>
              </w:rPr>
              <w:t>2,05 MPa</w:t>
            </w:r>
          </w:p>
        </w:tc>
        <w:tc>
          <w:tcPr>
            <w:tcW w:w="1532" w:type="dxa"/>
            <w:tcBorders>
              <w:top w:val="single" w:sz="4" w:space="0" w:color="auto"/>
              <w:left w:val="nil"/>
              <w:bottom w:val="single" w:sz="4" w:space="0" w:color="auto"/>
            </w:tcBorders>
            <w:shd w:val="clear" w:color="auto" w:fill="auto"/>
            <w:vAlign w:val="center"/>
          </w:tcPr>
          <w:p w:rsidR="00C64AA9" w:rsidRPr="00C64AA9" w:rsidRDefault="00C64AA9" w:rsidP="00AF470A">
            <w:pPr>
              <w:jc w:val="both"/>
              <w:rPr>
                <w:sz w:val="18"/>
                <w:szCs w:val="20"/>
              </w:rPr>
            </w:pPr>
          </w:p>
          <w:p w:rsidR="00C64AA9" w:rsidRPr="00C64AA9" w:rsidRDefault="00C64AA9" w:rsidP="00AF470A">
            <w:pPr>
              <w:jc w:val="both"/>
              <w:rPr>
                <w:sz w:val="18"/>
                <w:szCs w:val="20"/>
              </w:rPr>
            </w:pPr>
            <w:r w:rsidRPr="00C64AA9">
              <w:rPr>
                <w:sz w:val="18"/>
                <w:szCs w:val="20"/>
              </w:rPr>
              <w:t>0,55</w:t>
            </w:r>
          </w:p>
        </w:tc>
      </w:tr>
      <w:tr w:rsidR="00C64AA9" w:rsidRPr="00C64AA9" w:rsidTr="00AF470A">
        <w:trPr>
          <w:jc w:val="center"/>
        </w:trPr>
        <w:tc>
          <w:tcPr>
            <w:tcW w:w="2340" w:type="dxa"/>
            <w:tcBorders>
              <w:top w:val="single" w:sz="4" w:space="0" w:color="auto"/>
              <w:bottom w:val="single" w:sz="4" w:space="0" w:color="auto"/>
              <w:right w:val="single" w:sz="4" w:space="0" w:color="auto"/>
            </w:tcBorders>
            <w:shd w:val="clear" w:color="auto" w:fill="auto"/>
            <w:vAlign w:val="center"/>
          </w:tcPr>
          <w:p w:rsidR="00C64AA9" w:rsidRPr="00C64AA9" w:rsidRDefault="00C64AA9" w:rsidP="00AF470A">
            <w:pPr>
              <w:jc w:val="both"/>
              <w:rPr>
                <w:sz w:val="18"/>
                <w:szCs w:val="20"/>
              </w:rPr>
            </w:pPr>
          </w:p>
          <w:p w:rsidR="00C64AA9" w:rsidRPr="00C64AA9" w:rsidRDefault="00C64AA9" w:rsidP="00AF470A">
            <w:pPr>
              <w:jc w:val="both"/>
              <w:rPr>
                <w:sz w:val="18"/>
                <w:szCs w:val="20"/>
              </w:rPr>
            </w:pPr>
            <w:r w:rsidRPr="00C64AA9">
              <w:rPr>
                <w:sz w:val="18"/>
                <w:szCs w:val="20"/>
              </w:rPr>
              <w:t>Béton de qualité 3 (BQ3)</w:t>
            </w:r>
          </w:p>
        </w:tc>
        <w:tc>
          <w:tcPr>
            <w:tcW w:w="1260" w:type="dxa"/>
            <w:tcBorders>
              <w:top w:val="single" w:sz="4" w:space="0" w:color="auto"/>
              <w:left w:val="nil"/>
              <w:bottom w:val="single" w:sz="4" w:space="0" w:color="auto"/>
              <w:right w:val="single" w:sz="4" w:space="0" w:color="auto"/>
            </w:tcBorders>
            <w:shd w:val="clear" w:color="auto" w:fill="auto"/>
            <w:vAlign w:val="center"/>
          </w:tcPr>
          <w:p w:rsidR="00C64AA9" w:rsidRPr="00C64AA9" w:rsidRDefault="00C64AA9" w:rsidP="00AF470A">
            <w:pPr>
              <w:jc w:val="both"/>
              <w:rPr>
                <w:sz w:val="18"/>
                <w:szCs w:val="20"/>
              </w:rPr>
            </w:pPr>
          </w:p>
          <w:p w:rsidR="00C64AA9" w:rsidRPr="00C64AA9" w:rsidRDefault="00C64AA9" w:rsidP="00AF470A">
            <w:pPr>
              <w:jc w:val="both"/>
              <w:rPr>
                <w:sz w:val="18"/>
                <w:szCs w:val="20"/>
              </w:rPr>
            </w:pPr>
            <w:r w:rsidRPr="00C64AA9">
              <w:rPr>
                <w:sz w:val="18"/>
                <w:szCs w:val="20"/>
              </w:rPr>
              <w:t>350 kg</w:t>
            </w:r>
          </w:p>
        </w:tc>
        <w:tc>
          <w:tcPr>
            <w:tcW w:w="2700" w:type="dxa"/>
            <w:tcBorders>
              <w:top w:val="single" w:sz="4" w:space="0" w:color="auto"/>
              <w:left w:val="nil"/>
              <w:bottom w:val="single" w:sz="4" w:space="0" w:color="auto"/>
              <w:right w:val="single" w:sz="4" w:space="0" w:color="auto"/>
            </w:tcBorders>
            <w:shd w:val="clear" w:color="auto" w:fill="auto"/>
            <w:vAlign w:val="center"/>
          </w:tcPr>
          <w:p w:rsidR="00C64AA9" w:rsidRPr="00C64AA9" w:rsidRDefault="00C64AA9" w:rsidP="00AF470A">
            <w:pPr>
              <w:jc w:val="both"/>
              <w:rPr>
                <w:sz w:val="18"/>
                <w:szCs w:val="20"/>
              </w:rPr>
            </w:pPr>
            <w:r w:rsidRPr="00C64AA9">
              <w:rPr>
                <w:sz w:val="18"/>
                <w:szCs w:val="20"/>
              </w:rPr>
              <w:t>Pour ouvrages ou parties d'ouvrages en béton armé</w:t>
            </w:r>
          </w:p>
        </w:tc>
        <w:tc>
          <w:tcPr>
            <w:tcW w:w="1980" w:type="dxa"/>
            <w:tcBorders>
              <w:top w:val="single" w:sz="4" w:space="0" w:color="auto"/>
              <w:left w:val="nil"/>
              <w:bottom w:val="single" w:sz="4" w:space="0" w:color="auto"/>
              <w:right w:val="single" w:sz="4" w:space="0" w:color="auto"/>
            </w:tcBorders>
            <w:shd w:val="clear" w:color="auto" w:fill="auto"/>
            <w:vAlign w:val="center"/>
          </w:tcPr>
          <w:p w:rsidR="00C64AA9" w:rsidRPr="00C64AA9" w:rsidRDefault="00C64AA9" w:rsidP="00AF470A">
            <w:pPr>
              <w:jc w:val="both"/>
              <w:rPr>
                <w:sz w:val="18"/>
                <w:szCs w:val="20"/>
              </w:rPr>
            </w:pPr>
            <w:r w:rsidRPr="00C64AA9">
              <w:rPr>
                <w:sz w:val="18"/>
                <w:szCs w:val="20"/>
              </w:rPr>
              <w:t>27 MPa</w:t>
            </w:r>
          </w:p>
          <w:p w:rsidR="00C64AA9" w:rsidRPr="00C64AA9" w:rsidRDefault="00C64AA9" w:rsidP="00AF470A">
            <w:pPr>
              <w:jc w:val="both"/>
              <w:rPr>
                <w:sz w:val="18"/>
                <w:szCs w:val="20"/>
              </w:rPr>
            </w:pPr>
            <w:r w:rsidRPr="00C64AA9">
              <w:rPr>
                <w:sz w:val="18"/>
                <w:szCs w:val="20"/>
              </w:rPr>
              <w:t>2,32</w:t>
            </w:r>
          </w:p>
        </w:tc>
        <w:tc>
          <w:tcPr>
            <w:tcW w:w="1532" w:type="dxa"/>
            <w:tcBorders>
              <w:top w:val="single" w:sz="4" w:space="0" w:color="auto"/>
              <w:left w:val="nil"/>
              <w:bottom w:val="single" w:sz="4" w:space="0" w:color="auto"/>
            </w:tcBorders>
            <w:shd w:val="clear" w:color="auto" w:fill="auto"/>
            <w:vAlign w:val="center"/>
          </w:tcPr>
          <w:p w:rsidR="00C64AA9" w:rsidRPr="00C64AA9" w:rsidRDefault="00C64AA9" w:rsidP="00AF470A">
            <w:pPr>
              <w:jc w:val="both"/>
              <w:rPr>
                <w:sz w:val="18"/>
                <w:szCs w:val="20"/>
              </w:rPr>
            </w:pPr>
          </w:p>
          <w:p w:rsidR="00C64AA9" w:rsidRPr="00C64AA9" w:rsidRDefault="00C64AA9" w:rsidP="00AF470A">
            <w:pPr>
              <w:jc w:val="both"/>
              <w:rPr>
                <w:sz w:val="18"/>
                <w:szCs w:val="20"/>
              </w:rPr>
            </w:pPr>
            <w:r w:rsidRPr="00C64AA9">
              <w:rPr>
                <w:sz w:val="18"/>
                <w:szCs w:val="20"/>
              </w:rPr>
              <w:t>0,55</w:t>
            </w:r>
          </w:p>
        </w:tc>
      </w:tr>
    </w:tbl>
    <w:p w:rsidR="00C64AA9" w:rsidRPr="00C64AA9" w:rsidRDefault="00C64AA9" w:rsidP="00C64AA9">
      <w:pPr>
        <w:jc w:val="both"/>
        <w:rPr>
          <w:sz w:val="18"/>
          <w:szCs w:val="20"/>
        </w:rPr>
      </w:pPr>
    </w:p>
    <w:p w:rsidR="00C64AA9" w:rsidRPr="00C64AA9" w:rsidRDefault="00C64AA9" w:rsidP="005734B8">
      <w:pPr>
        <w:ind w:left="708" w:right="141"/>
        <w:jc w:val="both"/>
        <w:rPr>
          <w:sz w:val="18"/>
          <w:szCs w:val="20"/>
        </w:rPr>
      </w:pPr>
      <w:r w:rsidRPr="00C64AA9">
        <w:rPr>
          <w:sz w:val="18"/>
          <w:szCs w:val="20"/>
        </w:rPr>
        <w:t>La dose de ciment indiquée dans le tableau ne peut être diminuée même si les résistances des essais dépassent les valeurs prescrites.</w:t>
      </w:r>
    </w:p>
    <w:p w:rsidR="00C64AA9" w:rsidRPr="00C64AA9" w:rsidRDefault="00C64AA9" w:rsidP="005734B8">
      <w:pPr>
        <w:ind w:left="708" w:right="141"/>
        <w:jc w:val="both"/>
        <w:rPr>
          <w:b/>
          <w:sz w:val="18"/>
          <w:szCs w:val="20"/>
        </w:rPr>
      </w:pPr>
      <w:r w:rsidRPr="00C64AA9">
        <w:rPr>
          <w:b/>
          <w:sz w:val="18"/>
          <w:szCs w:val="20"/>
        </w:rPr>
        <w:tab/>
        <w:t xml:space="preserve">a) Consistance </w:t>
      </w:r>
    </w:p>
    <w:p w:rsidR="00C64AA9" w:rsidRPr="00C64AA9" w:rsidRDefault="00C64AA9" w:rsidP="005734B8">
      <w:pPr>
        <w:ind w:left="708" w:right="141"/>
        <w:jc w:val="both"/>
        <w:rPr>
          <w:sz w:val="18"/>
          <w:szCs w:val="20"/>
        </w:rPr>
      </w:pPr>
      <w:r w:rsidRPr="00C64AA9">
        <w:rPr>
          <w:sz w:val="18"/>
          <w:szCs w:val="20"/>
        </w:rPr>
        <w:t>La consistance des bétons de qualité BQ2 et BQ3 sera mesurée au cône AGTM, les affaissements seront inférieurs à 5cm. Le Cocontractant devra dans tous les cas, disposer du matériel nécessaire de sorte à assurer une vibration satisfaisante du béton.</w:t>
      </w:r>
    </w:p>
    <w:p w:rsidR="00C64AA9" w:rsidRPr="00C64AA9" w:rsidRDefault="00C64AA9" w:rsidP="005734B8">
      <w:pPr>
        <w:ind w:left="708" w:right="141"/>
        <w:jc w:val="both"/>
        <w:rPr>
          <w:b/>
          <w:sz w:val="18"/>
          <w:szCs w:val="20"/>
        </w:rPr>
      </w:pPr>
      <w:r w:rsidRPr="00C64AA9">
        <w:rPr>
          <w:b/>
          <w:sz w:val="18"/>
          <w:szCs w:val="20"/>
        </w:rPr>
        <w:tab/>
        <w:t>b) Composition</w:t>
      </w:r>
    </w:p>
    <w:p w:rsidR="00C64AA9" w:rsidRPr="00C64AA9" w:rsidRDefault="00C64AA9" w:rsidP="005734B8">
      <w:pPr>
        <w:ind w:left="708" w:right="141"/>
        <w:jc w:val="both"/>
        <w:rPr>
          <w:sz w:val="18"/>
          <w:szCs w:val="20"/>
        </w:rPr>
      </w:pPr>
      <w:r w:rsidRPr="00C64AA9">
        <w:rPr>
          <w:sz w:val="18"/>
          <w:szCs w:val="20"/>
        </w:rPr>
        <w:t>L'étude de la composition des bétons incombe au Cocontractant.</w:t>
      </w:r>
    </w:p>
    <w:p w:rsidR="00C64AA9" w:rsidRPr="00C64AA9" w:rsidRDefault="00C64AA9" w:rsidP="005734B8">
      <w:pPr>
        <w:ind w:left="708" w:right="141"/>
        <w:jc w:val="both"/>
        <w:rPr>
          <w:sz w:val="18"/>
          <w:szCs w:val="20"/>
        </w:rPr>
      </w:pPr>
      <w:r w:rsidRPr="00C64AA9">
        <w:rPr>
          <w:sz w:val="18"/>
          <w:szCs w:val="20"/>
        </w:rPr>
        <w:t>Le Cocontractant devra présenter au Maître d’Œuvre ses propositions et soumettre à son agrément la composition granulométrique et les volumes d'eau à incorporer par mètre cube et cela en temps utile pour respecter le délai d'exécution contractuel.</w:t>
      </w:r>
    </w:p>
    <w:p w:rsidR="00C64AA9" w:rsidRPr="00C64AA9" w:rsidRDefault="00C64AA9" w:rsidP="005734B8">
      <w:pPr>
        <w:ind w:left="708" w:right="141"/>
        <w:jc w:val="both"/>
        <w:rPr>
          <w:sz w:val="18"/>
          <w:szCs w:val="20"/>
        </w:rPr>
      </w:pPr>
      <w:r w:rsidRPr="00C64AA9">
        <w:rPr>
          <w:sz w:val="18"/>
          <w:szCs w:val="20"/>
        </w:rPr>
        <w:t>Le Cocontractant dispose d'un délai de quinze (15) jours ouvrables à compter de la notification du marché pour présenter la composition des bétons.</w:t>
      </w:r>
    </w:p>
    <w:p w:rsidR="00C64AA9" w:rsidRPr="00C64AA9" w:rsidRDefault="00C64AA9" w:rsidP="005734B8">
      <w:pPr>
        <w:ind w:left="708" w:right="141"/>
        <w:jc w:val="both"/>
        <w:rPr>
          <w:sz w:val="18"/>
          <w:szCs w:val="20"/>
        </w:rPr>
      </w:pPr>
      <w:r w:rsidRPr="00C64AA9">
        <w:rPr>
          <w:sz w:val="18"/>
          <w:szCs w:val="20"/>
        </w:rPr>
        <w:t>Le Maître d’Œuvre formulera ses observations ou donnera son agrément dans un délai de sept (07) jours ouvrables à compter de la date de la réception des propositions du Cocontractant.</w:t>
      </w:r>
    </w:p>
    <w:p w:rsidR="00C64AA9" w:rsidRPr="00C64AA9" w:rsidRDefault="00C64AA9" w:rsidP="005734B8">
      <w:pPr>
        <w:ind w:left="708" w:right="141"/>
        <w:jc w:val="both"/>
        <w:rPr>
          <w:sz w:val="18"/>
          <w:szCs w:val="20"/>
        </w:rPr>
      </w:pPr>
      <w:r w:rsidRPr="00C64AA9">
        <w:rPr>
          <w:sz w:val="18"/>
          <w:szCs w:val="20"/>
        </w:rPr>
        <w:t>Suite à l'approbation par le Maître d’Œuvre des compositions de bétons proposées, le Cocontractant procédera à des essais de mélanges pour chaque qualité de béton indiquée. Les essais devront correspondre aux conditions de fabrication sur le chantier.</w:t>
      </w:r>
    </w:p>
    <w:p w:rsidR="00C64AA9" w:rsidRPr="00C64AA9" w:rsidRDefault="00C64AA9" w:rsidP="005734B8">
      <w:pPr>
        <w:ind w:left="708" w:right="141"/>
        <w:jc w:val="both"/>
        <w:rPr>
          <w:sz w:val="18"/>
          <w:szCs w:val="20"/>
        </w:rPr>
      </w:pPr>
      <w:r w:rsidRPr="00C64AA9">
        <w:rPr>
          <w:sz w:val="18"/>
          <w:szCs w:val="20"/>
        </w:rPr>
        <w:t>Le Cocontractant n'appliquera que les mélanges approuvés par le Maître d’œuvre.</w:t>
      </w:r>
    </w:p>
    <w:p w:rsidR="00C64AA9" w:rsidRPr="00C64AA9" w:rsidRDefault="00C64AA9" w:rsidP="005734B8">
      <w:pPr>
        <w:ind w:left="708" w:right="141"/>
        <w:jc w:val="both"/>
        <w:rPr>
          <w:b/>
          <w:sz w:val="18"/>
          <w:szCs w:val="20"/>
        </w:rPr>
      </w:pPr>
      <w:r w:rsidRPr="00C64AA9">
        <w:rPr>
          <w:b/>
          <w:sz w:val="18"/>
          <w:szCs w:val="20"/>
        </w:rPr>
        <w:t>B205.2. Mortiers</w:t>
      </w:r>
    </w:p>
    <w:p w:rsidR="00C64AA9" w:rsidRPr="00C64AA9" w:rsidRDefault="00C64AA9" w:rsidP="00EC6D35">
      <w:pPr>
        <w:ind w:left="708"/>
        <w:jc w:val="both"/>
        <w:rPr>
          <w:sz w:val="18"/>
          <w:szCs w:val="20"/>
        </w:rPr>
      </w:pPr>
      <w:r w:rsidRPr="00C64AA9">
        <w:rPr>
          <w:sz w:val="18"/>
          <w:szCs w:val="20"/>
        </w:rPr>
        <w:t>Selon leur destination, les mortiers  auront les compositions ci-après :</w:t>
      </w:r>
    </w:p>
    <w:tbl>
      <w:tblPr>
        <w:tblW w:w="0" w:type="auto"/>
        <w:tblInd w:w="708" w:type="dxa"/>
        <w:tblLook w:val="01E0" w:firstRow="1" w:lastRow="1" w:firstColumn="1" w:lastColumn="1" w:noHBand="0" w:noVBand="0"/>
      </w:tblPr>
      <w:tblGrid>
        <w:gridCol w:w="1008"/>
        <w:gridCol w:w="8591"/>
      </w:tblGrid>
      <w:tr w:rsidR="00C64AA9" w:rsidRPr="00C64AA9" w:rsidTr="00EC6D35">
        <w:tc>
          <w:tcPr>
            <w:tcW w:w="1008" w:type="dxa"/>
          </w:tcPr>
          <w:p w:rsidR="00C64AA9" w:rsidRPr="00C64AA9" w:rsidRDefault="00C64AA9" w:rsidP="00AF470A">
            <w:pPr>
              <w:jc w:val="both"/>
              <w:rPr>
                <w:b/>
                <w:sz w:val="18"/>
                <w:szCs w:val="20"/>
              </w:rPr>
            </w:pPr>
            <w:r w:rsidRPr="00C64AA9">
              <w:rPr>
                <w:b/>
                <w:sz w:val="18"/>
                <w:szCs w:val="20"/>
              </w:rPr>
              <w:t>M400 :</w:t>
            </w:r>
          </w:p>
          <w:p w:rsidR="00C64AA9" w:rsidRPr="00C64AA9" w:rsidRDefault="00C64AA9" w:rsidP="00AF470A">
            <w:pPr>
              <w:jc w:val="both"/>
              <w:rPr>
                <w:b/>
                <w:sz w:val="18"/>
                <w:szCs w:val="20"/>
              </w:rPr>
            </w:pPr>
          </w:p>
        </w:tc>
        <w:tc>
          <w:tcPr>
            <w:tcW w:w="8591" w:type="dxa"/>
          </w:tcPr>
          <w:p w:rsidR="00C64AA9" w:rsidRPr="00C64AA9" w:rsidRDefault="00C64AA9" w:rsidP="00AF470A">
            <w:pPr>
              <w:jc w:val="both"/>
              <w:rPr>
                <w:sz w:val="18"/>
                <w:szCs w:val="20"/>
              </w:rPr>
            </w:pPr>
            <w:r w:rsidRPr="00C64AA9">
              <w:rPr>
                <w:sz w:val="18"/>
                <w:szCs w:val="20"/>
              </w:rPr>
              <w:t>Mortier à 400 kg de ciment par mètre cube de sable. Il sera employé à la réalisation des enduits des parements vus des ouvrages (dallettes de couverture des regards, ouvrage e</w:t>
            </w:r>
            <w:r w:rsidR="00EC6D35">
              <w:rPr>
                <w:sz w:val="18"/>
                <w:szCs w:val="20"/>
              </w:rPr>
              <w:t>n superstructure).</w:t>
            </w:r>
          </w:p>
        </w:tc>
      </w:tr>
      <w:tr w:rsidR="00C64AA9" w:rsidRPr="00C64AA9" w:rsidTr="00EC6D35">
        <w:tc>
          <w:tcPr>
            <w:tcW w:w="1008" w:type="dxa"/>
          </w:tcPr>
          <w:p w:rsidR="00C64AA9" w:rsidRPr="00C64AA9" w:rsidRDefault="00C64AA9" w:rsidP="00AF470A">
            <w:pPr>
              <w:jc w:val="both"/>
              <w:rPr>
                <w:b/>
                <w:sz w:val="18"/>
                <w:szCs w:val="20"/>
              </w:rPr>
            </w:pPr>
            <w:r w:rsidRPr="00C64AA9">
              <w:rPr>
                <w:b/>
                <w:sz w:val="18"/>
                <w:szCs w:val="20"/>
              </w:rPr>
              <w:t>M500 :</w:t>
            </w:r>
          </w:p>
          <w:p w:rsidR="00C64AA9" w:rsidRPr="00C64AA9" w:rsidRDefault="00C64AA9" w:rsidP="00AF470A">
            <w:pPr>
              <w:jc w:val="both"/>
              <w:rPr>
                <w:b/>
                <w:sz w:val="18"/>
                <w:szCs w:val="20"/>
              </w:rPr>
            </w:pPr>
          </w:p>
        </w:tc>
        <w:tc>
          <w:tcPr>
            <w:tcW w:w="8591" w:type="dxa"/>
          </w:tcPr>
          <w:p w:rsidR="00C64AA9" w:rsidRPr="00C64AA9" w:rsidRDefault="00C64AA9" w:rsidP="00AF470A">
            <w:pPr>
              <w:jc w:val="both"/>
              <w:rPr>
                <w:sz w:val="18"/>
                <w:szCs w:val="20"/>
              </w:rPr>
            </w:pPr>
            <w:r w:rsidRPr="00C64AA9">
              <w:rPr>
                <w:sz w:val="18"/>
                <w:szCs w:val="20"/>
              </w:rPr>
              <w:t>Mortier à 500 kg de ciment par mètre cube de sable additionné de produit Sika N1 suivant dosage prescrit par le fabricant et soumis à l'agrément du Maître d’Œuvre. Ce mortier sera utilisé pour les enduits intérieurs étanchés de</w:t>
            </w:r>
            <w:r w:rsidR="00EC6D35">
              <w:rPr>
                <w:sz w:val="18"/>
                <w:szCs w:val="20"/>
              </w:rPr>
              <w:t>s ouvrages.</w:t>
            </w:r>
          </w:p>
        </w:tc>
      </w:tr>
      <w:tr w:rsidR="00C64AA9" w:rsidRPr="00C64AA9" w:rsidTr="00EC6D35">
        <w:tc>
          <w:tcPr>
            <w:tcW w:w="1008" w:type="dxa"/>
          </w:tcPr>
          <w:p w:rsidR="00C64AA9" w:rsidRPr="00C64AA9" w:rsidRDefault="00C64AA9" w:rsidP="00AF470A">
            <w:pPr>
              <w:jc w:val="both"/>
              <w:rPr>
                <w:b/>
                <w:sz w:val="18"/>
                <w:szCs w:val="20"/>
              </w:rPr>
            </w:pPr>
            <w:r w:rsidRPr="00C64AA9">
              <w:rPr>
                <w:b/>
                <w:sz w:val="18"/>
                <w:szCs w:val="20"/>
              </w:rPr>
              <w:t>M600 :</w:t>
            </w:r>
          </w:p>
          <w:p w:rsidR="00C64AA9" w:rsidRPr="00C64AA9" w:rsidRDefault="00C64AA9" w:rsidP="00AF470A">
            <w:pPr>
              <w:jc w:val="both"/>
              <w:rPr>
                <w:b/>
                <w:sz w:val="18"/>
                <w:szCs w:val="20"/>
              </w:rPr>
            </w:pPr>
          </w:p>
        </w:tc>
        <w:tc>
          <w:tcPr>
            <w:tcW w:w="8591" w:type="dxa"/>
          </w:tcPr>
          <w:p w:rsidR="00C64AA9" w:rsidRPr="00C64AA9" w:rsidRDefault="00C64AA9" w:rsidP="00AF470A">
            <w:pPr>
              <w:jc w:val="both"/>
              <w:rPr>
                <w:sz w:val="18"/>
                <w:szCs w:val="20"/>
              </w:rPr>
            </w:pPr>
            <w:r w:rsidRPr="00C64AA9">
              <w:rPr>
                <w:sz w:val="18"/>
                <w:szCs w:val="20"/>
              </w:rPr>
              <w:lastRenderedPageBreak/>
              <w:t>Mortier dosé à 600 kg de ciment par mètre cube de sable. Il sera employé pour tous les scellements (échelons de descente profilés métalliques, etc.) et pour le rejointoiement des perrés maçonnés</w:t>
            </w:r>
          </w:p>
        </w:tc>
      </w:tr>
    </w:tbl>
    <w:p w:rsidR="00C64AA9" w:rsidRPr="00C64AA9" w:rsidRDefault="00C64AA9" w:rsidP="005734B8">
      <w:pPr>
        <w:ind w:right="141"/>
        <w:jc w:val="both"/>
        <w:rPr>
          <w:sz w:val="18"/>
          <w:szCs w:val="20"/>
        </w:rPr>
      </w:pPr>
    </w:p>
    <w:p w:rsidR="00C64AA9" w:rsidRPr="00C64AA9" w:rsidRDefault="00C64AA9" w:rsidP="005734B8">
      <w:pPr>
        <w:ind w:left="708" w:right="141"/>
        <w:jc w:val="both"/>
        <w:rPr>
          <w:sz w:val="18"/>
          <w:szCs w:val="20"/>
        </w:rPr>
      </w:pPr>
      <w:r w:rsidRPr="00C64AA9">
        <w:rPr>
          <w:sz w:val="18"/>
          <w:szCs w:val="20"/>
        </w:rPr>
        <w:t>Les mortiers seront fabriqués mécaniquement ou exceptionnellement, manuellement pour de très petites quantités. Les appareils de fabrication devront  assurer les mêmes garanties de dosage que pour les bétons.</w:t>
      </w:r>
    </w:p>
    <w:p w:rsidR="00C64AA9" w:rsidRPr="00C64AA9" w:rsidRDefault="00C64AA9" w:rsidP="005734B8">
      <w:pPr>
        <w:ind w:left="708" w:right="141"/>
        <w:jc w:val="both"/>
        <w:rPr>
          <w:sz w:val="18"/>
          <w:szCs w:val="20"/>
        </w:rPr>
      </w:pPr>
    </w:p>
    <w:p w:rsidR="00C64AA9" w:rsidRPr="00C64AA9" w:rsidRDefault="00C64AA9" w:rsidP="005734B8">
      <w:pPr>
        <w:ind w:left="708" w:right="141"/>
        <w:jc w:val="both"/>
        <w:rPr>
          <w:sz w:val="18"/>
          <w:szCs w:val="20"/>
        </w:rPr>
      </w:pPr>
      <w:r w:rsidRPr="00C64AA9">
        <w:rPr>
          <w:sz w:val="18"/>
          <w:szCs w:val="20"/>
        </w:rPr>
        <w:t>Tout mortier qui aurait commencé à faire prise ou qui serait desséché sera rejeté et ne devra pas être mélangé avec du mortier frais.</w:t>
      </w:r>
    </w:p>
    <w:p w:rsidR="00C64AA9" w:rsidRPr="00C64AA9" w:rsidRDefault="00C64AA9" w:rsidP="005734B8">
      <w:pPr>
        <w:ind w:left="708" w:right="141"/>
        <w:jc w:val="both"/>
        <w:rPr>
          <w:b/>
          <w:sz w:val="18"/>
          <w:szCs w:val="20"/>
        </w:rPr>
      </w:pPr>
      <w:r w:rsidRPr="00C64AA9">
        <w:rPr>
          <w:b/>
          <w:sz w:val="18"/>
          <w:szCs w:val="20"/>
        </w:rPr>
        <w:t>B205.3 Contrôle des bétons</w:t>
      </w:r>
    </w:p>
    <w:p w:rsidR="00C64AA9" w:rsidRPr="00C64AA9" w:rsidRDefault="00C64AA9" w:rsidP="005734B8">
      <w:pPr>
        <w:ind w:left="708" w:right="141"/>
        <w:jc w:val="both"/>
        <w:rPr>
          <w:sz w:val="18"/>
          <w:szCs w:val="20"/>
        </w:rPr>
      </w:pPr>
      <w:r w:rsidRPr="00C64AA9">
        <w:rPr>
          <w:sz w:val="18"/>
          <w:szCs w:val="20"/>
        </w:rPr>
        <w:t>Le Cocontractant a la responsabilité de procéder aux épreuves d'études et aux épreuves de convenances en temps utile pour respecter ses obligations contractuelles relatives aux délais d'exécution quels que soient les résultats desdites épreuves.</w:t>
      </w:r>
    </w:p>
    <w:p w:rsidR="00C64AA9" w:rsidRPr="00C64AA9" w:rsidRDefault="00C64AA9" w:rsidP="005734B8">
      <w:pPr>
        <w:ind w:left="708" w:right="141"/>
        <w:jc w:val="both"/>
        <w:rPr>
          <w:sz w:val="18"/>
          <w:szCs w:val="20"/>
        </w:rPr>
      </w:pPr>
      <w:r w:rsidRPr="00C64AA9">
        <w:rPr>
          <w:sz w:val="18"/>
          <w:szCs w:val="20"/>
        </w:rPr>
        <w:t>Les éprouvettes seront réalisées dans des moules agréés. Le transport au laboratoire de contrôle des éprouvettes de contrôle de convenance et d'information sera effectué par les soins du Cocontractant.</w:t>
      </w:r>
    </w:p>
    <w:p w:rsidR="00C64AA9" w:rsidRPr="00C64AA9" w:rsidRDefault="00C64AA9" w:rsidP="005734B8">
      <w:pPr>
        <w:ind w:left="708" w:right="141"/>
        <w:jc w:val="both"/>
        <w:rPr>
          <w:sz w:val="18"/>
          <w:szCs w:val="20"/>
        </w:rPr>
      </w:pPr>
      <w:r w:rsidRPr="00C64AA9">
        <w:rPr>
          <w:sz w:val="18"/>
          <w:szCs w:val="20"/>
        </w:rPr>
        <w:t>Le contrôle des bétons se fera suivant les prestations du tableau ci-après :</w:t>
      </w:r>
    </w:p>
    <w:p w:rsidR="00C64AA9" w:rsidRPr="00C64AA9" w:rsidRDefault="00C64AA9" w:rsidP="005734B8">
      <w:pPr>
        <w:ind w:right="141"/>
        <w:jc w:val="both"/>
        <w:rPr>
          <w:sz w:val="18"/>
          <w:szCs w:val="20"/>
        </w:rPr>
      </w:pP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2"/>
        <w:gridCol w:w="2520"/>
        <w:gridCol w:w="1700"/>
        <w:gridCol w:w="2126"/>
        <w:gridCol w:w="1908"/>
      </w:tblGrid>
      <w:tr w:rsidR="00C64AA9" w:rsidRPr="00C64AA9" w:rsidTr="00AF470A">
        <w:trPr>
          <w:jc w:val="center"/>
        </w:trPr>
        <w:tc>
          <w:tcPr>
            <w:tcW w:w="1592" w:type="dxa"/>
            <w:shd w:val="clear" w:color="auto" w:fill="auto"/>
            <w:vAlign w:val="center"/>
          </w:tcPr>
          <w:p w:rsidR="00C64AA9" w:rsidRPr="00C64AA9" w:rsidRDefault="00C64AA9" w:rsidP="005734B8">
            <w:pPr>
              <w:ind w:right="141"/>
              <w:jc w:val="both"/>
              <w:rPr>
                <w:b/>
                <w:sz w:val="18"/>
                <w:szCs w:val="20"/>
              </w:rPr>
            </w:pPr>
            <w:r w:rsidRPr="00C64AA9">
              <w:rPr>
                <w:b/>
                <w:sz w:val="18"/>
                <w:szCs w:val="20"/>
              </w:rPr>
              <w:t>Classe des Bétons</w:t>
            </w:r>
          </w:p>
        </w:tc>
        <w:tc>
          <w:tcPr>
            <w:tcW w:w="2520" w:type="dxa"/>
            <w:shd w:val="clear" w:color="auto" w:fill="auto"/>
            <w:vAlign w:val="center"/>
          </w:tcPr>
          <w:p w:rsidR="00C64AA9" w:rsidRPr="00C64AA9" w:rsidRDefault="00C64AA9" w:rsidP="005734B8">
            <w:pPr>
              <w:ind w:right="141"/>
              <w:jc w:val="both"/>
              <w:rPr>
                <w:b/>
                <w:sz w:val="18"/>
                <w:szCs w:val="20"/>
              </w:rPr>
            </w:pPr>
            <w:r w:rsidRPr="00C64AA9">
              <w:rPr>
                <w:b/>
                <w:sz w:val="18"/>
                <w:szCs w:val="20"/>
              </w:rPr>
              <w:t>Nombre d'éprouvettes</w:t>
            </w:r>
          </w:p>
          <w:p w:rsidR="00C64AA9" w:rsidRPr="00C64AA9" w:rsidRDefault="00C64AA9" w:rsidP="005734B8">
            <w:pPr>
              <w:ind w:right="141"/>
              <w:jc w:val="both"/>
              <w:rPr>
                <w:b/>
                <w:sz w:val="18"/>
                <w:szCs w:val="20"/>
              </w:rPr>
            </w:pPr>
            <w:r w:rsidRPr="00C64AA9">
              <w:rPr>
                <w:b/>
                <w:sz w:val="18"/>
                <w:szCs w:val="20"/>
              </w:rPr>
              <w:t>à prélever</w:t>
            </w:r>
          </w:p>
        </w:tc>
        <w:tc>
          <w:tcPr>
            <w:tcW w:w="1700" w:type="dxa"/>
            <w:shd w:val="clear" w:color="auto" w:fill="auto"/>
            <w:vAlign w:val="center"/>
          </w:tcPr>
          <w:p w:rsidR="00C64AA9" w:rsidRPr="00C64AA9" w:rsidRDefault="00C64AA9" w:rsidP="005734B8">
            <w:pPr>
              <w:ind w:right="141"/>
              <w:jc w:val="both"/>
              <w:rPr>
                <w:b/>
                <w:sz w:val="18"/>
                <w:szCs w:val="20"/>
              </w:rPr>
            </w:pPr>
            <w:r w:rsidRPr="00C64AA9">
              <w:rPr>
                <w:b/>
                <w:sz w:val="18"/>
                <w:szCs w:val="20"/>
              </w:rPr>
              <w:t>Compression</w:t>
            </w:r>
          </w:p>
        </w:tc>
        <w:tc>
          <w:tcPr>
            <w:tcW w:w="2126" w:type="dxa"/>
            <w:shd w:val="clear" w:color="auto" w:fill="auto"/>
            <w:vAlign w:val="center"/>
          </w:tcPr>
          <w:p w:rsidR="00C64AA9" w:rsidRPr="00C64AA9" w:rsidRDefault="00C64AA9" w:rsidP="005734B8">
            <w:pPr>
              <w:ind w:right="141"/>
              <w:jc w:val="both"/>
              <w:rPr>
                <w:b/>
                <w:sz w:val="18"/>
                <w:szCs w:val="20"/>
              </w:rPr>
            </w:pPr>
            <w:r w:rsidRPr="00C64AA9">
              <w:rPr>
                <w:b/>
                <w:sz w:val="18"/>
                <w:szCs w:val="20"/>
              </w:rPr>
              <w:t>Fréquence des essais Traction</w:t>
            </w:r>
          </w:p>
        </w:tc>
        <w:tc>
          <w:tcPr>
            <w:tcW w:w="1908" w:type="dxa"/>
            <w:shd w:val="clear" w:color="auto" w:fill="auto"/>
            <w:vAlign w:val="center"/>
          </w:tcPr>
          <w:p w:rsidR="00C64AA9" w:rsidRPr="00C64AA9" w:rsidRDefault="00C64AA9" w:rsidP="005734B8">
            <w:pPr>
              <w:ind w:right="141"/>
              <w:jc w:val="both"/>
              <w:rPr>
                <w:b/>
                <w:sz w:val="18"/>
                <w:szCs w:val="20"/>
              </w:rPr>
            </w:pPr>
            <w:r w:rsidRPr="00C64AA9">
              <w:rPr>
                <w:b/>
                <w:sz w:val="18"/>
                <w:szCs w:val="20"/>
              </w:rPr>
              <w:t>Consistance béton frais</w:t>
            </w:r>
          </w:p>
        </w:tc>
      </w:tr>
      <w:tr w:rsidR="00C64AA9" w:rsidRPr="00C64AA9" w:rsidTr="00AF470A">
        <w:trPr>
          <w:jc w:val="center"/>
        </w:trPr>
        <w:tc>
          <w:tcPr>
            <w:tcW w:w="1592" w:type="dxa"/>
            <w:vMerge w:val="restart"/>
            <w:shd w:val="clear" w:color="auto" w:fill="auto"/>
            <w:vAlign w:val="center"/>
          </w:tcPr>
          <w:p w:rsidR="00C64AA9" w:rsidRPr="00C64AA9" w:rsidRDefault="00C64AA9" w:rsidP="005734B8">
            <w:pPr>
              <w:ind w:right="141"/>
              <w:jc w:val="both"/>
              <w:rPr>
                <w:sz w:val="18"/>
                <w:szCs w:val="20"/>
              </w:rPr>
            </w:pPr>
          </w:p>
          <w:p w:rsidR="00C64AA9" w:rsidRPr="00C64AA9" w:rsidRDefault="00C64AA9" w:rsidP="005734B8">
            <w:pPr>
              <w:ind w:right="141"/>
              <w:jc w:val="both"/>
              <w:rPr>
                <w:sz w:val="18"/>
                <w:szCs w:val="20"/>
              </w:rPr>
            </w:pPr>
          </w:p>
          <w:p w:rsidR="00C64AA9" w:rsidRPr="00C64AA9" w:rsidRDefault="00C64AA9" w:rsidP="005734B8">
            <w:pPr>
              <w:ind w:right="141"/>
              <w:jc w:val="both"/>
              <w:rPr>
                <w:sz w:val="18"/>
                <w:szCs w:val="20"/>
              </w:rPr>
            </w:pPr>
            <w:r w:rsidRPr="00C64AA9">
              <w:rPr>
                <w:sz w:val="18"/>
                <w:szCs w:val="20"/>
              </w:rPr>
              <w:t>BQ2</w:t>
            </w:r>
          </w:p>
          <w:p w:rsidR="00C64AA9" w:rsidRPr="00C64AA9" w:rsidRDefault="00C64AA9" w:rsidP="005734B8">
            <w:pPr>
              <w:ind w:right="141"/>
              <w:jc w:val="both"/>
              <w:rPr>
                <w:sz w:val="18"/>
                <w:szCs w:val="20"/>
              </w:rPr>
            </w:pPr>
            <w:r w:rsidRPr="00C64AA9">
              <w:rPr>
                <w:sz w:val="18"/>
                <w:szCs w:val="20"/>
              </w:rPr>
              <w:t>300 kg</w:t>
            </w:r>
          </w:p>
        </w:tc>
        <w:tc>
          <w:tcPr>
            <w:tcW w:w="2520" w:type="dxa"/>
            <w:shd w:val="clear" w:color="auto" w:fill="auto"/>
          </w:tcPr>
          <w:p w:rsidR="00C64AA9" w:rsidRPr="00C64AA9" w:rsidRDefault="00C64AA9" w:rsidP="005734B8">
            <w:pPr>
              <w:ind w:right="141"/>
              <w:jc w:val="both"/>
              <w:rPr>
                <w:sz w:val="18"/>
                <w:szCs w:val="20"/>
              </w:rPr>
            </w:pPr>
            <w:r w:rsidRPr="00C64AA9">
              <w:rPr>
                <w:sz w:val="18"/>
                <w:szCs w:val="20"/>
              </w:rPr>
              <w:t>Par journée de bétonnage</w:t>
            </w:r>
          </w:p>
          <w:p w:rsidR="00C64AA9" w:rsidRPr="00C64AA9" w:rsidRDefault="00C64AA9" w:rsidP="005734B8">
            <w:pPr>
              <w:ind w:right="141"/>
              <w:jc w:val="both"/>
              <w:rPr>
                <w:sz w:val="18"/>
                <w:szCs w:val="20"/>
              </w:rPr>
            </w:pPr>
            <w:r w:rsidRPr="00C64AA9">
              <w:rPr>
                <w:sz w:val="18"/>
                <w:szCs w:val="20"/>
              </w:rPr>
              <w:t>- cylindres</w:t>
            </w:r>
          </w:p>
        </w:tc>
        <w:tc>
          <w:tcPr>
            <w:tcW w:w="1700" w:type="dxa"/>
            <w:shd w:val="clear" w:color="auto" w:fill="auto"/>
            <w:vAlign w:val="center"/>
          </w:tcPr>
          <w:p w:rsidR="00C64AA9" w:rsidRPr="00C64AA9" w:rsidRDefault="00C64AA9" w:rsidP="005734B8">
            <w:pPr>
              <w:ind w:right="141"/>
              <w:jc w:val="both"/>
              <w:rPr>
                <w:sz w:val="18"/>
                <w:szCs w:val="20"/>
              </w:rPr>
            </w:pPr>
            <w:r w:rsidRPr="00C64AA9">
              <w:rPr>
                <w:sz w:val="18"/>
                <w:szCs w:val="20"/>
              </w:rPr>
              <w:t>2 essais</w:t>
            </w:r>
          </w:p>
          <w:p w:rsidR="00C64AA9" w:rsidRPr="00C64AA9" w:rsidRDefault="00C64AA9" w:rsidP="005734B8">
            <w:pPr>
              <w:ind w:right="141"/>
              <w:jc w:val="both"/>
              <w:rPr>
                <w:sz w:val="18"/>
                <w:szCs w:val="20"/>
              </w:rPr>
            </w:pPr>
            <w:r w:rsidRPr="00C64AA9">
              <w:rPr>
                <w:sz w:val="18"/>
                <w:szCs w:val="20"/>
              </w:rPr>
              <w:t>à 7 jours</w:t>
            </w:r>
          </w:p>
        </w:tc>
        <w:tc>
          <w:tcPr>
            <w:tcW w:w="2126" w:type="dxa"/>
            <w:shd w:val="clear" w:color="auto" w:fill="auto"/>
            <w:vAlign w:val="center"/>
          </w:tcPr>
          <w:p w:rsidR="00C64AA9" w:rsidRPr="00C64AA9" w:rsidRDefault="00C64AA9" w:rsidP="005734B8">
            <w:pPr>
              <w:ind w:right="141"/>
              <w:jc w:val="both"/>
              <w:rPr>
                <w:sz w:val="18"/>
                <w:szCs w:val="20"/>
              </w:rPr>
            </w:pPr>
            <w:r w:rsidRPr="00C64AA9">
              <w:rPr>
                <w:sz w:val="18"/>
                <w:szCs w:val="20"/>
              </w:rPr>
              <w:t>2 essais</w:t>
            </w:r>
          </w:p>
          <w:p w:rsidR="00C64AA9" w:rsidRPr="00C64AA9" w:rsidRDefault="00C64AA9" w:rsidP="005734B8">
            <w:pPr>
              <w:ind w:right="141"/>
              <w:jc w:val="both"/>
              <w:rPr>
                <w:sz w:val="18"/>
                <w:szCs w:val="20"/>
              </w:rPr>
            </w:pPr>
            <w:r w:rsidRPr="00C64AA9">
              <w:rPr>
                <w:sz w:val="18"/>
                <w:szCs w:val="20"/>
              </w:rPr>
              <w:t>à 7 jours</w:t>
            </w:r>
          </w:p>
        </w:tc>
        <w:tc>
          <w:tcPr>
            <w:tcW w:w="1908" w:type="dxa"/>
            <w:shd w:val="clear" w:color="auto" w:fill="auto"/>
            <w:vAlign w:val="center"/>
          </w:tcPr>
          <w:p w:rsidR="00C64AA9" w:rsidRPr="00C64AA9" w:rsidRDefault="00C64AA9" w:rsidP="005734B8">
            <w:pPr>
              <w:ind w:right="141"/>
              <w:jc w:val="both"/>
              <w:rPr>
                <w:sz w:val="18"/>
                <w:szCs w:val="20"/>
              </w:rPr>
            </w:pPr>
            <w:r w:rsidRPr="00C64AA9">
              <w:rPr>
                <w:sz w:val="18"/>
                <w:szCs w:val="20"/>
              </w:rPr>
              <w:t>1 par ½ journée de bétonnage</w:t>
            </w:r>
          </w:p>
        </w:tc>
      </w:tr>
      <w:tr w:rsidR="00C64AA9" w:rsidRPr="00C64AA9" w:rsidTr="00AF470A">
        <w:trPr>
          <w:jc w:val="center"/>
        </w:trPr>
        <w:tc>
          <w:tcPr>
            <w:tcW w:w="1592" w:type="dxa"/>
            <w:vMerge/>
            <w:shd w:val="clear" w:color="auto" w:fill="auto"/>
            <w:vAlign w:val="center"/>
          </w:tcPr>
          <w:p w:rsidR="00C64AA9" w:rsidRPr="00C64AA9" w:rsidRDefault="00C64AA9" w:rsidP="005734B8">
            <w:pPr>
              <w:ind w:right="141"/>
              <w:jc w:val="both"/>
              <w:rPr>
                <w:sz w:val="18"/>
                <w:szCs w:val="20"/>
              </w:rPr>
            </w:pPr>
          </w:p>
        </w:tc>
        <w:tc>
          <w:tcPr>
            <w:tcW w:w="2520" w:type="dxa"/>
            <w:shd w:val="clear" w:color="auto" w:fill="auto"/>
          </w:tcPr>
          <w:p w:rsidR="00C64AA9" w:rsidRPr="00C64AA9" w:rsidRDefault="00C64AA9" w:rsidP="005734B8">
            <w:pPr>
              <w:ind w:right="141"/>
              <w:jc w:val="both"/>
              <w:rPr>
                <w:sz w:val="18"/>
                <w:szCs w:val="20"/>
              </w:rPr>
            </w:pPr>
          </w:p>
          <w:p w:rsidR="00C64AA9" w:rsidRPr="00C64AA9" w:rsidRDefault="00C64AA9" w:rsidP="005734B8">
            <w:pPr>
              <w:ind w:right="141"/>
              <w:jc w:val="both"/>
              <w:rPr>
                <w:sz w:val="18"/>
                <w:szCs w:val="20"/>
              </w:rPr>
            </w:pPr>
            <w:r w:rsidRPr="00C64AA9">
              <w:rPr>
                <w:sz w:val="18"/>
                <w:szCs w:val="20"/>
              </w:rPr>
              <w:t>6 prismes</w:t>
            </w:r>
          </w:p>
          <w:p w:rsidR="00C64AA9" w:rsidRPr="00C64AA9" w:rsidRDefault="00C64AA9" w:rsidP="005734B8">
            <w:pPr>
              <w:ind w:right="141"/>
              <w:jc w:val="both"/>
              <w:rPr>
                <w:sz w:val="18"/>
                <w:szCs w:val="20"/>
              </w:rPr>
            </w:pPr>
          </w:p>
        </w:tc>
        <w:tc>
          <w:tcPr>
            <w:tcW w:w="1700" w:type="dxa"/>
            <w:shd w:val="clear" w:color="auto" w:fill="auto"/>
            <w:vAlign w:val="center"/>
          </w:tcPr>
          <w:p w:rsidR="00C64AA9" w:rsidRPr="00C64AA9" w:rsidRDefault="00C64AA9" w:rsidP="005734B8">
            <w:pPr>
              <w:ind w:right="141"/>
              <w:jc w:val="both"/>
              <w:rPr>
                <w:sz w:val="18"/>
                <w:szCs w:val="20"/>
              </w:rPr>
            </w:pPr>
            <w:r w:rsidRPr="00C64AA9">
              <w:rPr>
                <w:sz w:val="18"/>
                <w:szCs w:val="20"/>
              </w:rPr>
              <w:t>4 essais</w:t>
            </w:r>
          </w:p>
          <w:p w:rsidR="00C64AA9" w:rsidRPr="00C64AA9" w:rsidRDefault="00C64AA9" w:rsidP="005734B8">
            <w:pPr>
              <w:ind w:right="141"/>
              <w:jc w:val="both"/>
              <w:rPr>
                <w:sz w:val="18"/>
                <w:szCs w:val="20"/>
              </w:rPr>
            </w:pPr>
            <w:r w:rsidRPr="00C64AA9">
              <w:rPr>
                <w:sz w:val="18"/>
                <w:szCs w:val="20"/>
              </w:rPr>
              <w:t>à 28 jours</w:t>
            </w:r>
          </w:p>
        </w:tc>
        <w:tc>
          <w:tcPr>
            <w:tcW w:w="2126" w:type="dxa"/>
            <w:shd w:val="clear" w:color="auto" w:fill="auto"/>
            <w:vAlign w:val="center"/>
          </w:tcPr>
          <w:p w:rsidR="00C64AA9" w:rsidRPr="00C64AA9" w:rsidRDefault="00C64AA9" w:rsidP="005734B8">
            <w:pPr>
              <w:ind w:right="141"/>
              <w:jc w:val="both"/>
              <w:rPr>
                <w:sz w:val="18"/>
                <w:szCs w:val="20"/>
              </w:rPr>
            </w:pPr>
            <w:r w:rsidRPr="00C64AA9">
              <w:rPr>
                <w:sz w:val="18"/>
                <w:szCs w:val="20"/>
              </w:rPr>
              <w:t>4 essais</w:t>
            </w:r>
          </w:p>
          <w:p w:rsidR="00C64AA9" w:rsidRPr="00C64AA9" w:rsidRDefault="00C64AA9" w:rsidP="005734B8">
            <w:pPr>
              <w:ind w:right="141"/>
              <w:jc w:val="both"/>
              <w:rPr>
                <w:sz w:val="18"/>
                <w:szCs w:val="20"/>
              </w:rPr>
            </w:pPr>
            <w:r w:rsidRPr="00C64AA9">
              <w:rPr>
                <w:sz w:val="18"/>
                <w:szCs w:val="20"/>
              </w:rPr>
              <w:t>à 28 jours</w:t>
            </w:r>
          </w:p>
        </w:tc>
        <w:tc>
          <w:tcPr>
            <w:tcW w:w="1908" w:type="dxa"/>
            <w:shd w:val="clear" w:color="auto" w:fill="auto"/>
            <w:vAlign w:val="center"/>
          </w:tcPr>
          <w:p w:rsidR="00C64AA9" w:rsidRPr="00C64AA9" w:rsidRDefault="00C64AA9" w:rsidP="005734B8">
            <w:pPr>
              <w:ind w:right="141"/>
              <w:jc w:val="both"/>
              <w:rPr>
                <w:sz w:val="18"/>
                <w:szCs w:val="20"/>
              </w:rPr>
            </w:pPr>
          </w:p>
          <w:p w:rsidR="00C64AA9" w:rsidRPr="00C64AA9" w:rsidRDefault="00C64AA9" w:rsidP="005734B8">
            <w:pPr>
              <w:ind w:right="141"/>
              <w:jc w:val="both"/>
              <w:rPr>
                <w:sz w:val="18"/>
                <w:szCs w:val="20"/>
              </w:rPr>
            </w:pPr>
          </w:p>
        </w:tc>
      </w:tr>
      <w:tr w:rsidR="00C64AA9" w:rsidRPr="00C64AA9" w:rsidTr="00AF470A">
        <w:trPr>
          <w:trHeight w:val="1050"/>
          <w:jc w:val="center"/>
        </w:trPr>
        <w:tc>
          <w:tcPr>
            <w:tcW w:w="1592" w:type="dxa"/>
            <w:vMerge w:val="restart"/>
            <w:shd w:val="clear" w:color="auto" w:fill="auto"/>
            <w:vAlign w:val="center"/>
          </w:tcPr>
          <w:p w:rsidR="00C64AA9" w:rsidRPr="00C64AA9" w:rsidRDefault="00C64AA9" w:rsidP="005734B8">
            <w:pPr>
              <w:ind w:right="141"/>
              <w:jc w:val="both"/>
              <w:rPr>
                <w:sz w:val="18"/>
                <w:szCs w:val="20"/>
              </w:rPr>
            </w:pPr>
          </w:p>
          <w:p w:rsidR="00C64AA9" w:rsidRPr="00C64AA9" w:rsidRDefault="00C64AA9" w:rsidP="005734B8">
            <w:pPr>
              <w:ind w:right="141"/>
              <w:jc w:val="both"/>
              <w:rPr>
                <w:sz w:val="18"/>
                <w:szCs w:val="20"/>
              </w:rPr>
            </w:pPr>
          </w:p>
          <w:p w:rsidR="00C64AA9" w:rsidRPr="00C64AA9" w:rsidRDefault="00C64AA9" w:rsidP="005734B8">
            <w:pPr>
              <w:ind w:right="141"/>
              <w:jc w:val="both"/>
              <w:rPr>
                <w:sz w:val="18"/>
                <w:szCs w:val="20"/>
              </w:rPr>
            </w:pPr>
          </w:p>
          <w:p w:rsidR="00C64AA9" w:rsidRPr="00C64AA9" w:rsidRDefault="00C64AA9" w:rsidP="005734B8">
            <w:pPr>
              <w:ind w:right="141"/>
              <w:jc w:val="both"/>
              <w:rPr>
                <w:sz w:val="18"/>
                <w:szCs w:val="20"/>
              </w:rPr>
            </w:pPr>
            <w:r w:rsidRPr="00C64AA9">
              <w:rPr>
                <w:sz w:val="18"/>
                <w:szCs w:val="20"/>
              </w:rPr>
              <w:t>BQ3</w:t>
            </w:r>
          </w:p>
          <w:p w:rsidR="00C64AA9" w:rsidRPr="00C64AA9" w:rsidRDefault="00C64AA9" w:rsidP="005734B8">
            <w:pPr>
              <w:ind w:right="141"/>
              <w:jc w:val="both"/>
              <w:rPr>
                <w:sz w:val="18"/>
                <w:szCs w:val="20"/>
              </w:rPr>
            </w:pPr>
            <w:r w:rsidRPr="00C64AA9">
              <w:rPr>
                <w:sz w:val="18"/>
                <w:szCs w:val="20"/>
              </w:rPr>
              <w:t>350 kg</w:t>
            </w:r>
          </w:p>
        </w:tc>
        <w:tc>
          <w:tcPr>
            <w:tcW w:w="2520" w:type="dxa"/>
            <w:shd w:val="clear" w:color="auto" w:fill="auto"/>
            <w:vAlign w:val="center"/>
          </w:tcPr>
          <w:p w:rsidR="00C64AA9" w:rsidRPr="00C64AA9" w:rsidRDefault="00C64AA9" w:rsidP="005734B8">
            <w:pPr>
              <w:ind w:right="141"/>
              <w:jc w:val="both"/>
              <w:rPr>
                <w:sz w:val="18"/>
                <w:szCs w:val="20"/>
              </w:rPr>
            </w:pPr>
            <w:r w:rsidRPr="00C64AA9">
              <w:rPr>
                <w:sz w:val="18"/>
                <w:szCs w:val="20"/>
              </w:rPr>
              <w:t>Par journée de bétonnage</w:t>
            </w:r>
          </w:p>
          <w:p w:rsidR="00C64AA9" w:rsidRPr="00C64AA9" w:rsidRDefault="00C64AA9" w:rsidP="005734B8">
            <w:pPr>
              <w:ind w:right="141"/>
              <w:jc w:val="both"/>
              <w:rPr>
                <w:sz w:val="18"/>
                <w:szCs w:val="20"/>
              </w:rPr>
            </w:pPr>
            <w:r w:rsidRPr="00C64AA9">
              <w:rPr>
                <w:sz w:val="18"/>
                <w:szCs w:val="20"/>
              </w:rPr>
              <w:t>10 cylindres</w:t>
            </w:r>
          </w:p>
        </w:tc>
        <w:tc>
          <w:tcPr>
            <w:tcW w:w="1700" w:type="dxa"/>
            <w:shd w:val="clear" w:color="auto" w:fill="auto"/>
            <w:vAlign w:val="center"/>
          </w:tcPr>
          <w:p w:rsidR="00C64AA9" w:rsidRPr="00C64AA9" w:rsidRDefault="00C64AA9" w:rsidP="005734B8">
            <w:pPr>
              <w:ind w:right="141"/>
              <w:jc w:val="both"/>
              <w:rPr>
                <w:sz w:val="18"/>
                <w:szCs w:val="20"/>
              </w:rPr>
            </w:pPr>
            <w:r w:rsidRPr="00C64AA9">
              <w:rPr>
                <w:sz w:val="18"/>
                <w:szCs w:val="20"/>
              </w:rPr>
              <w:t>3 essais à 3 jours</w:t>
            </w:r>
          </w:p>
          <w:p w:rsidR="00C64AA9" w:rsidRPr="00C64AA9" w:rsidRDefault="00C64AA9" w:rsidP="005734B8">
            <w:pPr>
              <w:ind w:right="141"/>
              <w:jc w:val="both"/>
              <w:rPr>
                <w:sz w:val="18"/>
                <w:szCs w:val="20"/>
              </w:rPr>
            </w:pPr>
            <w:r w:rsidRPr="00C64AA9">
              <w:rPr>
                <w:sz w:val="18"/>
                <w:szCs w:val="20"/>
              </w:rPr>
              <w:t>2 essais à 7 jours</w:t>
            </w:r>
          </w:p>
        </w:tc>
        <w:tc>
          <w:tcPr>
            <w:tcW w:w="2126" w:type="dxa"/>
            <w:shd w:val="clear" w:color="auto" w:fill="auto"/>
            <w:vAlign w:val="center"/>
          </w:tcPr>
          <w:p w:rsidR="00C64AA9" w:rsidRPr="00C64AA9" w:rsidRDefault="00C64AA9" w:rsidP="005734B8">
            <w:pPr>
              <w:ind w:right="141"/>
              <w:jc w:val="both"/>
              <w:rPr>
                <w:sz w:val="18"/>
                <w:szCs w:val="20"/>
              </w:rPr>
            </w:pPr>
            <w:r w:rsidRPr="00C64AA9">
              <w:rPr>
                <w:sz w:val="18"/>
                <w:szCs w:val="20"/>
              </w:rPr>
              <w:t>3 essais à 3 jours</w:t>
            </w:r>
          </w:p>
          <w:p w:rsidR="00C64AA9" w:rsidRPr="00C64AA9" w:rsidRDefault="00C64AA9" w:rsidP="005734B8">
            <w:pPr>
              <w:ind w:right="141"/>
              <w:jc w:val="both"/>
              <w:rPr>
                <w:sz w:val="18"/>
                <w:szCs w:val="20"/>
              </w:rPr>
            </w:pPr>
            <w:r w:rsidRPr="00C64AA9">
              <w:rPr>
                <w:sz w:val="18"/>
                <w:szCs w:val="20"/>
              </w:rPr>
              <w:t>2 essais à 7 jours</w:t>
            </w:r>
          </w:p>
        </w:tc>
        <w:tc>
          <w:tcPr>
            <w:tcW w:w="1908" w:type="dxa"/>
            <w:shd w:val="clear" w:color="auto" w:fill="auto"/>
            <w:vAlign w:val="center"/>
          </w:tcPr>
          <w:p w:rsidR="00C64AA9" w:rsidRPr="00C64AA9" w:rsidRDefault="00C64AA9" w:rsidP="005734B8">
            <w:pPr>
              <w:ind w:right="141"/>
              <w:jc w:val="both"/>
              <w:rPr>
                <w:sz w:val="18"/>
                <w:szCs w:val="20"/>
              </w:rPr>
            </w:pPr>
            <w:r w:rsidRPr="00C64AA9">
              <w:rPr>
                <w:sz w:val="18"/>
                <w:szCs w:val="20"/>
              </w:rPr>
              <w:t>1 par ½ journée de bétonnage</w:t>
            </w:r>
          </w:p>
        </w:tc>
      </w:tr>
      <w:tr w:rsidR="00C64AA9" w:rsidRPr="00C64AA9" w:rsidTr="00AF470A">
        <w:trPr>
          <w:jc w:val="center"/>
        </w:trPr>
        <w:tc>
          <w:tcPr>
            <w:tcW w:w="1592" w:type="dxa"/>
            <w:vMerge/>
            <w:shd w:val="clear" w:color="auto" w:fill="auto"/>
          </w:tcPr>
          <w:p w:rsidR="00C64AA9" w:rsidRPr="00C64AA9" w:rsidRDefault="00C64AA9" w:rsidP="005734B8">
            <w:pPr>
              <w:ind w:right="141"/>
              <w:jc w:val="both"/>
              <w:rPr>
                <w:sz w:val="18"/>
                <w:szCs w:val="20"/>
              </w:rPr>
            </w:pPr>
          </w:p>
        </w:tc>
        <w:tc>
          <w:tcPr>
            <w:tcW w:w="2520" w:type="dxa"/>
            <w:shd w:val="clear" w:color="auto" w:fill="auto"/>
          </w:tcPr>
          <w:p w:rsidR="00C64AA9" w:rsidRPr="00C64AA9" w:rsidRDefault="00C64AA9" w:rsidP="005734B8">
            <w:pPr>
              <w:ind w:right="141"/>
              <w:jc w:val="both"/>
              <w:rPr>
                <w:sz w:val="18"/>
                <w:szCs w:val="20"/>
              </w:rPr>
            </w:pPr>
            <w:r w:rsidRPr="00C64AA9">
              <w:rPr>
                <w:sz w:val="18"/>
                <w:szCs w:val="20"/>
              </w:rPr>
              <w:t>10 prismes (à la demande de l'Ingénieur)</w:t>
            </w:r>
          </w:p>
        </w:tc>
        <w:tc>
          <w:tcPr>
            <w:tcW w:w="1700" w:type="dxa"/>
            <w:shd w:val="clear" w:color="auto" w:fill="auto"/>
            <w:vAlign w:val="center"/>
          </w:tcPr>
          <w:p w:rsidR="00C64AA9" w:rsidRPr="00C64AA9" w:rsidRDefault="00C64AA9" w:rsidP="005734B8">
            <w:pPr>
              <w:ind w:right="141"/>
              <w:jc w:val="both"/>
              <w:rPr>
                <w:sz w:val="18"/>
                <w:szCs w:val="20"/>
              </w:rPr>
            </w:pPr>
          </w:p>
          <w:p w:rsidR="00C64AA9" w:rsidRPr="00C64AA9" w:rsidRDefault="00C64AA9" w:rsidP="005734B8">
            <w:pPr>
              <w:ind w:right="141"/>
              <w:jc w:val="both"/>
              <w:rPr>
                <w:sz w:val="18"/>
                <w:szCs w:val="20"/>
              </w:rPr>
            </w:pPr>
            <w:r w:rsidRPr="00C64AA9">
              <w:rPr>
                <w:sz w:val="18"/>
                <w:szCs w:val="20"/>
              </w:rPr>
              <w:t>5 essais à 7 jours</w:t>
            </w:r>
          </w:p>
        </w:tc>
        <w:tc>
          <w:tcPr>
            <w:tcW w:w="2126" w:type="dxa"/>
            <w:shd w:val="clear" w:color="auto" w:fill="auto"/>
            <w:vAlign w:val="center"/>
          </w:tcPr>
          <w:p w:rsidR="00C64AA9" w:rsidRPr="00C64AA9" w:rsidRDefault="00C64AA9" w:rsidP="005734B8">
            <w:pPr>
              <w:ind w:right="141"/>
              <w:jc w:val="both"/>
              <w:rPr>
                <w:sz w:val="18"/>
                <w:szCs w:val="20"/>
              </w:rPr>
            </w:pPr>
          </w:p>
          <w:p w:rsidR="00C64AA9" w:rsidRPr="00C64AA9" w:rsidRDefault="00C64AA9" w:rsidP="005734B8">
            <w:pPr>
              <w:ind w:right="141"/>
              <w:jc w:val="both"/>
              <w:rPr>
                <w:sz w:val="18"/>
                <w:szCs w:val="20"/>
              </w:rPr>
            </w:pPr>
            <w:r w:rsidRPr="00C64AA9">
              <w:rPr>
                <w:sz w:val="18"/>
                <w:szCs w:val="20"/>
              </w:rPr>
              <w:t>5 essais à 28 jours</w:t>
            </w:r>
          </w:p>
        </w:tc>
        <w:tc>
          <w:tcPr>
            <w:tcW w:w="1908" w:type="dxa"/>
            <w:shd w:val="clear" w:color="auto" w:fill="auto"/>
          </w:tcPr>
          <w:p w:rsidR="00C64AA9" w:rsidRPr="00C64AA9" w:rsidRDefault="00C64AA9" w:rsidP="005734B8">
            <w:pPr>
              <w:ind w:right="141"/>
              <w:jc w:val="both"/>
              <w:rPr>
                <w:sz w:val="18"/>
                <w:szCs w:val="20"/>
              </w:rPr>
            </w:pPr>
          </w:p>
        </w:tc>
      </w:tr>
    </w:tbl>
    <w:p w:rsidR="00C64AA9" w:rsidRPr="00C64AA9" w:rsidRDefault="00C64AA9" w:rsidP="005734B8">
      <w:pPr>
        <w:ind w:right="141"/>
        <w:jc w:val="both"/>
        <w:rPr>
          <w:sz w:val="18"/>
          <w:szCs w:val="20"/>
        </w:rPr>
      </w:pPr>
    </w:p>
    <w:p w:rsidR="00C64AA9" w:rsidRPr="00C64AA9" w:rsidRDefault="00C64AA9" w:rsidP="005734B8">
      <w:pPr>
        <w:ind w:left="708" w:right="141"/>
        <w:jc w:val="both"/>
        <w:rPr>
          <w:sz w:val="18"/>
          <w:szCs w:val="20"/>
        </w:rPr>
      </w:pPr>
      <w:r w:rsidRPr="00C64AA9">
        <w:rPr>
          <w:sz w:val="18"/>
          <w:szCs w:val="20"/>
        </w:rPr>
        <w:t>Les ouvrages ou parties d'ouvrages, pour lesquelles les essais ainsi effectués feraient apparaître des résistances inférieures de 15 % aux résistances exigées, seront refusées.</w:t>
      </w:r>
    </w:p>
    <w:p w:rsidR="00C64AA9" w:rsidRPr="00C64AA9" w:rsidRDefault="00C64AA9" w:rsidP="005734B8">
      <w:pPr>
        <w:ind w:left="708" w:right="141"/>
        <w:jc w:val="both"/>
        <w:rPr>
          <w:b/>
          <w:sz w:val="18"/>
          <w:szCs w:val="20"/>
        </w:rPr>
      </w:pPr>
      <w:r w:rsidRPr="00C64AA9">
        <w:rPr>
          <w:b/>
          <w:sz w:val="18"/>
          <w:szCs w:val="20"/>
        </w:rPr>
        <w:t>ARTICLE B207 – EAU DE COMPACTAGE ET DE GACHAGE</w:t>
      </w:r>
    </w:p>
    <w:p w:rsidR="00C64AA9" w:rsidRPr="00C64AA9" w:rsidRDefault="00C64AA9" w:rsidP="005734B8">
      <w:pPr>
        <w:ind w:left="708" w:right="141"/>
        <w:jc w:val="both"/>
        <w:rPr>
          <w:sz w:val="18"/>
          <w:szCs w:val="20"/>
        </w:rPr>
      </w:pPr>
      <w:r w:rsidRPr="00C64AA9">
        <w:rPr>
          <w:sz w:val="18"/>
          <w:szCs w:val="20"/>
        </w:rPr>
        <w:t>La fourniture d’eau incombe au Cocontractant. La proportion des matières en dissolution ou en suspension dans l'eau de compactage doit être suffisamment faible pour qu'elle ne soit pas la cause d'un amoindrissement des qualités des terrassements de la chaussée.</w:t>
      </w:r>
    </w:p>
    <w:p w:rsidR="00C64AA9" w:rsidRPr="00C64AA9" w:rsidRDefault="00C64AA9" w:rsidP="005734B8">
      <w:pPr>
        <w:ind w:left="708" w:right="141"/>
        <w:jc w:val="both"/>
        <w:rPr>
          <w:sz w:val="18"/>
          <w:szCs w:val="20"/>
        </w:rPr>
      </w:pPr>
      <w:r w:rsidRPr="00C64AA9">
        <w:rPr>
          <w:sz w:val="18"/>
          <w:szCs w:val="20"/>
        </w:rPr>
        <w:t>L'eau utilisée tant pour le malaxage que pour le compactage devra avoir les propriétés physiques et chimique fixées par la norme définie dans les prescriptions du fascicule 65 du C.C.T.G.  Elle ne devra pas dépasser une température de 30 °C et ne devra pas contenir plus de 2 g de sel dissout par litre.</w:t>
      </w:r>
    </w:p>
    <w:p w:rsidR="00C64AA9" w:rsidRPr="00C64AA9" w:rsidRDefault="00C64AA9" w:rsidP="005734B8">
      <w:pPr>
        <w:ind w:left="708" w:right="141"/>
        <w:jc w:val="both"/>
        <w:rPr>
          <w:sz w:val="18"/>
          <w:szCs w:val="20"/>
        </w:rPr>
      </w:pPr>
      <w:r w:rsidRPr="00C64AA9">
        <w:rPr>
          <w:sz w:val="18"/>
          <w:szCs w:val="20"/>
        </w:rPr>
        <w:t xml:space="preserve">Les eaux douteuses seront soumises à l'analyse chimique par les soins et aux frais du Cocontractant. </w:t>
      </w:r>
    </w:p>
    <w:p w:rsidR="00C64AA9" w:rsidRPr="00C64AA9" w:rsidRDefault="00C64AA9" w:rsidP="005734B8">
      <w:pPr>
        <w:ind w:left="708" w:right="141"/>
        <w:jc w:val="both"/>
        <w:rPr>
          <w:b/>
          <w:sz w:val="18"/>
          <w:szCs w:val="20"/>
        </w:rPr>
      </w:pPr>
      <w:r w:rsidRPr="00C64AA9">
        <w:rPr>
          <w:b/>
          <w:sz w:val="18"/>
          <w:szCs w:val="20"/>
        </w:rPr>
        <w:t>ARTICLE B207 – ACIERS POUR ARMATURES DE BETON ARME</w:t>
      </w:r>
    </w:p>
    <w:p w:rsidR="00C64AA9" w:rsidRPr="00C64AA9" w:rsidRDefault="00C64AA9" w:rsidP="005734B8">
      <w:pPr>
        <w:ind w:left="708" w:right="141"/>
        <w:jc w:val="both"/>
        <w:rPr>
          <w:sz w:val="18"/>
          <w:szCs w:val="20"/>
        </w:rPr>
      </w:pPr>
      <w:r w:rsidRPr="00C64AA9">
        <w:rPr>
          <w:sz w:val="18"/>
          <w:szCs w:val="20"/>
        </w:rPr>
        <w:t>Les aciers employés pour le béton armé seront les suivants :</w:t>
      </w:r>
    </w:p>
    <w:p w:rsidR="00C64AA9" w:rsidRPr="00C64AA9" w:rsidRDefault="00C64AA9" w:rsidP="005734B8">
      <w:pPr>
        <w:ind w:left="708" w:right="141"/>
        <w:jc w:val="both"/>
        <w:rPr>
          <w:sz w:val="18"/>
          <w:szCs w:val="20"/>
        </w:rPr>
      </w:pPr>
      <w:r w:rsidRPr="00C64AA9">
        <w:rPr>
          <w:sz w:val="18"/>
          <w:szCs w:val="20"/>
        </w:rPr>
        <w:t>Aciers à la haute adhérence Fe400 conforme aux normes citées dans le fascicule 4 au titre 1 du C.C.T.G.</w:t>
      </w:r>
    </w:p>
    <w:p w:rsidR="00C64AA9" w:rsidRPr="00C64AA9" w:rsidRDefault="00C64AA9" w:rsidP="005734B8">
      <w:pPr>
        <w:ind w:left="708" w:right="141"/>
        <w:jc w:val="both"/>
        <w:rPr>
          <w:sz w:val="18"/>
          <w:szCs w:val="20"/>
        </w:rPr>
      </w:pPr>
      <w:r w:rsidRPr="00C64AA9">
        <w:rPr>
          <w:sz w:val="18"/>
          <w:szCs w:val="20"/>
        </w:rPr>
        <w:t>Limite d'élasticité minimum : 400 MPa</w:t>
      </w:r>
    </w:p>
    <w:p w:rsidR="00C64AA9" w:rsidRPr="00C64AA9" w:rsidRDefault="00C64AA9" w:rsidP="005734B8">
      <w:pPr>
        <w:ind w:left="708" w:right="141"/>
        <w:jc w:val="both"/>
        <w:rPr>
          <w:sz w:val="18"/>
          <w:szCs w:val="20"/>
        </w:rPr>
      </w:pPr>
      <w:r w:rsidRPr="00C64AA9">
        <w:rPr>
          <w:sz w:val="18"/>
          <w:szCs w:val="20"/>
        </w:rPr>
        <w:lastRenderedPageBreak/>
        <w:t xml:space="preserve">Pour chaque approvisionnement d'aciers destinés aux travaux, le Cocontractant fournira des certificats indiquant les résultats d'essais subis par les matériaux. Si des résultats d'essais ne sont pas disponibles, le Maître d’Oeuvre  pourra refuser son utilisation. Les aciers seront solidement attachés en faisceaux. Sur les faisceaux devront être clairement marqués le fournisseur, la qualité, la date de livraison et la longueur, le diamètre et le nombre de barres. </w:t>
      </w:r>
    </w:p>
    <w:p w:rsidR="00C64AA9" w:rsidRPr="00C64AA9" w:rsidRDefault="00C64AA9" w:rsidP="005734B8">
      <w:pPr>
        <w:ind w:left="708" w:right="141"/>
        <w:jc w:val="both"/>
        <w:rPr>
          <w:sz w:val="18"/>
          <w:szCs w:val="20"/>
        </w:rPr>
      </w:pPr>
    </w:p>
    <w:p w:rsidR="00C64AA9" w:rsidRPr="00C64AA9" w:rsidRDefault="00C64AA9" w:rsidP="005734B8">
      <w:pPr>
        <w:ind w:left="708" w:right="141"/>
        <w:jc w:val="both"/>
        <w:rPr>
          <w:sz w:val="18"/>
          <w:szCs w:val="20"/>
        </w:rPr>
      </w:pPr>
      <w:r w:rsidRPr="00C64AA9">
        <w:rPr>
          <w:sz w:val="18"/>
          <w:szCs w:val="20"/>
        </w:rPr>
        <w:t>Les aciers pour bétons armés seront stockés sur des supports au-dessus du sol et seront protégés contre la rouille, l'huile et autre influences nuisibles.</w:t>
      </w:r>
    </w:p>
    <w:p w:rsidR="00C64AA9" w:rsidRPr="00C64AA9" w:rsidRDefault="00C64AA9" w:rsidP="005734B8">
      <w:pPr>
        <w:ind w:left="708" w:right="141"/>
        <w:jc w:val="both"/>
        <w:rPr>
          <w:b/>
          <w:sz w:val="18"/>
          <w:szCs w:val="20"/>
        </w:rPr>
      </w:pPr>
      <w:r w:rsidRPr="00C64AA9">
        <w:rPr>
          <w:b/>
          <w:sz w:val="18"/>
          <w:szCs w:val="20"/>
        </w:rPr>
        <w:t>ARTICLE B208 – PROFILES ET ACIERS DIVERS</w:t>
      </w:r>
    </w:p>
    <w:p w:rsidR="00C64AA9" w:rsidRPr="00C64AA9" w:rsidRDefault="00C64AA9" w:rsidP="005734B8">
      <w:pPr>
        <w:ind w:left="708" w:right="141"/>
        <w:jc w:val="both"/>
        <w:rPr>
          <w:sz w:val="18"/>
          <w:szCs w:val="20"/>
        </w:rPr>
      </w:pPr>
      <w:r w:rsidRPr="00C64AA9">
        <w:rPr>
          <w:sz w:val="18"/>
          <w:szCs w:val="20"/>
        </w:rPr>
        <w:t>Les profilés divers, tôles, plats, barres, tubes seront en acier doux laminé, de qualité soudable, non cassant, malléable, exempt de pailles, stries, gerçures, fissures. Les pièces devant recevoir un revêtement de protection de zinc seront galvanisées par trempage à chaud. Le poids de zinc ne sera pas inférieur à 200 grammes par mètre carré (simple face). Ils seront conformes aux prescriptions du fascicule 4, titre 3 du C.C.T.G.</w:t>
      </w:r>
    </w:p>
    <w:p w:rsidR="00C64AA9" w:rsidRPr="00C64AA9" w:rsidRDefault="00C64AA9" w:rsidP="005734B8">
      <w:pPr>
        <w:ind w:left="708" w:right="141"/>
        <w:jc w:val="both"/>
        <w:rPr>
          <w:b/>
          <w:sz w:val="18"/>
          <w:szCs w:val="20"/>
        </w:rPr>
      </w:pPr>
      <w:r w:rsidRPr="00C64AA9">
        <w:rPr>
          <w:b/>
          <w:sz w:val="18"/>
          <w:szCs w:val="20"/>
        </w:rPr>
        <w:t>ARTICLE B209 – COFFRAGE</w:t>
      </w:r>
    </w:p>
    <w:p w:rsidR="00C64AA9" w:rsidRPr="00C64AA9" w:rsidRDefault="00C64AA9" w:rsidP="005734B8">
      <w:pPr>
        <w:ind w:left="708" w:right="141"/>
        <w:jc w:val="both"/>
        <w:rPr>
          <w:sz w:val="18"/>
          <w:szCs w:val="20"/>
        </w:rPr>
      </w:pPr>
      <w:r w:rsidRPr="00C64AA9">
        <w:rPr>
          <w:sz w:val="18"/>
          <w:szCs w:val="20"/>
        </w:rPr>
        <w:t>Les coffrages seront constitués par les éléments métalliques, en bois ou par tout autre matériau équivalent. Ils seront soumis à l'agrément du Maître d’Œuvre.</w:t>
      </w:r>
    </w:p>
    <w:p w:rsidR="00C64AA9" w:rsidRPr="00C64AA9" w:rsidRDefault="00C64AA9" w:rsidP="005734B8">
      <w:pPr>
        <w:ind w:left="708" w:right="141"/>
        <w:jc w:val="both"/>
        <w:rPr>
          <w:sz w:val="18"/>
          <w:szCs w:val="20"/>
        </w:rPr>
      </w:pPr>
      <w:r w:rsidRPr="00C64AA9">
        <w:rPr>
          <w:sz w:val="18"/>
          <w:szCs w:val="20"/>
        </w:rPr>
        <w:t>Les coffrages de dalles, radiers et parois qui resteront en vue seront lisses, assurant des surfaces lisses et régulières. Ils seront conformes aux prescriptions du fascicule 65 du C.C.T.G.</w:t>
      </w:r>
    </w:p>
    <w:p w:rsidR="00C64AA9" w:rsidRPr="00C64AA9" w:rsidRDefault="00C64AA9" w:rsidP="005734B8">
      <w:pPr>
        <w:ind w:left="708" w:right="141"/>
        <w:jc w:val="both"/>
        <w:rPr>
          <w:b/>
          <w:sz w:val="18"/>
          <w:szCs w:val="20"/>
        </w:rPr>
      </w:pPr>
      <w:r w:rsidRPr="00C64AA9">
        <w:rPr>
          <w:b/>
          <w:sz w:val="18"/>
          <w:szCs w:val="20"/>
        </w:rPr>
        <w:t>ARTICLE B211 – FACONNAGE DES ARMATURES POUR BETON ARME</w:t>
      </w:r>
    </w:p>
    <w:p w:rsidR="00C64AA9" w:rsidRPr="00C64AA9" w:rsidRDefault="00C64AA9" w:rsidP="005734B8">
      <w:pPr>
        <w:ind w:left="708" w:right="141"/>
        <w:jc w:val="both"/>
        <w:rPr>
          <w:sz w:val="18"/>
          <w:szCs w:val="20"/>
        </w:rPr>
      </w:pPr>
      <w:r w:rsidRPr="00C64AA9">
        <w:rPr>
          <w:sz w:val="18"/>
          <w:szCs w:val="20"/>
        </w:rPr>
        <w:t xml:space="preserve">Les conditions d'emploi des armatures devront être conformes aux prescriptions du fascicule 4, titre 1 du C.C.T.G.   </w:t>
      </w:r>
    </w:p>
    <w:p w:rsidR="00C64AA9" w:rsidRPr="00C64AA9" w:rsidRDefault="00C64AA9" w:rsidP="005734B8">
      <w:pPr>
        <w:ind w:left="708" w:right="141"/>
        <w:jc w:val="both"/>
        <w:rPr>
          <w:sz w:val="18"/>
          <w:szCs w:val="20"/>
        </w:rPr>
      </w:pPr>
      <w:r w:rsidRPr="00C64AA9">
        <w:rPr>
          <w:sz w:val="18"/>
          <w:szCs w:val="20"/>
        </w:rPr>
        <w:t>L'article 21 du fascicule 65 du C.C.T. est complété comme suit :</w:t>
      </w:r>
    </w:p>
    <w:p w:rsidR="00C64AA9" w:rsidRPr="00C64AA9" w:rsidRDefault="00C64AA9" w:rsidP="005734B8">
      <w:pPr>
        <w:ind w:left="708" w:right="141"/>
        <w:jc w:val="both"/>
        <w:rPr>
          <w:sz w:val="18"/>
          <w:szCs w:val="20"/>
        </w:rPr>
      </w:pPr>
      <w:r w:rsidRPr="00C64AA9">
        <w:rPr>
          <w:sz w:val="18"/>
          <w:szCs w:val="20"/>
        </w:rPr>
        <w:t>Lorsqu'il y a lieu de constituer une armature avec plusieurs barres, les joints sont répartis sur une certaine longueur de telle sorte que, dans une section, il y ait au moins 2/3 des barres continues étant admis que le recouvrement des armatures à adhérence  e sera conforme aux prescriptions des règles béton armé en vigueur.</w:t>
      </w:r>
    </w:p>
    <w:p w:rsidR="00C64AA9" w:rsidRPr="00C64AA9" w:rsidRDefault="00C64AA9" w:rsidP="005734B8">
      <w:pPr>
        <w:ind w:left="708" w:right="141"/>
        <w:jc w:val="both"/>
        <w:rPr>
          <w:sz w:val="18"/>
          <w:szCs w:val="20"/>
        </w:rPr>
      </w:pPr>
      <w:r w:rsidRPr="00C64AA9">
        <w:rPr>
          <w:sz w:val="18"/>
          <w:szCs w:val="20"/>
        </w:rPr>
        <w:t>Immédiatement avant la mise en place, les aciers seront propres et sans rouille. Les armatures seront bien fixées de façon à ce qu’il n'y ait pas de risques de déplacement pendant le coulage du béton. Sont interdits:</w:t>
      </w:r>
    </w:p>
    <w:p w:rsidR="00C64AA9" w:rsidRPr="00C64AA9" w:rsidRDefault="00C64AA9" w:rsidP="005734B8">
      <w:pPr>
        <w:ind w:left="708" w:right="141"/>
        <w:jc w:val="both"/>
        <w:rPr>
          <w:sz w:val="18"/>
          <w:szCs w:val="20"/>
        </w:rPr>
      </w:pPr>
      <w:r w:rsidRPr="00C64AA9">
        <w:rPr>
          <w:sz w:val="18"/>
          <w:szCs w:val="20"/>
        </w:rPr>
        <w:t>le pliage et le dépliage délibérés des armatures,</w:t>
      </w:r>
    </w:p>
    <w:p w:rsidR="00C64AA9" w:rsidRPr="00C64AA9" w:rsidRDefault="00C64AA9" w:rsidP="005734B8">
      <w:pPr>
        <w:ind w:left="708" w:right="141"/>
        <w:jc w:val="both"/>
        <w:rPr>
          <w:sz w:val="18"/>
          <w:szCs w:val="20"/>
        </w:rPr>
      </w:pPr>
      <w:r w:rsidRPr="00C64AA9">
        <w:rPr>
          <w:sz w:val="18"/>
          <w:szCs w:val="20"/>
        </w:rPr>
        <w:t>L’assemblage des armatures par soudure.</w:t>
      </w:r>
    </w:p>
    <w:p w:rsidR="00C64AA9" w:rsidRPr="00C64AA9" w:rsidRDefault="00C64AA9" w:rsidP="005734B8">
      <w:pPr>
        <w:ind w:left="708" w:right="141"/>
        <w:jc w:val="both"/>
        <w:rPr>
          <w:b/>
          <w:sz w:val="18"/>
          <w:szCs w:val="20"/>
        </w:rPr>
      </w:pPr>
      <w:r w:rsidRPr="00C64AA9">
        <w:rPr>
          <w:b/>
          <w:sz w:val="18"/>
          <w:szCs w:val="20"/>
        </w:rPr>
        <w:t>ARTICLE B212 – MATERIAUX DE REMBLAI</w:t>
      </w:r>
    </w:p>
    <w:p w:rsidR="00C64AA9" w:rsidRPr="00C64AA9" w:rsidRDefault="00C64AA9" w:rsidP="005734B8">
      <w:pPr>
        <w:ind w:left="708" w:right="141"/>
        <w:jc w:val="both"/>
        <w:rPr>
          <w:b/>
          <w:sz w:val="18"/>
          <w:szCs w:val="20"/>
        </w:rPr>
      </w:pPr>
      <w:r w:rsidRPr="00C64AA9">
        <w:rPr>
          <w:b/>
          <w:sz w:val="18"/>
          <w:szCs w:val="20"/>
        </w:rPr>
        <w:t>B212.1 – Indications générales</w:t>
      </w:r>
    </w:p>
    <w:p w:rsidR="00C64AA9" w:rsidRPr="00C64AA9" w:rsidRDefault="00C64AA9" w:rsidP="005734B8">
      <w:pPr>
        <w:ind w:left="708" w:right="141"/>
        <w:jc w:val="both"/>
        <w:rPr>
          <w:sz w:val="18"/>
          <w:szCs w:val="20"/>
        </w:rPr>
      </w:pPr>
      <w:r w:rsidRPr="00C64AA9">
        <w:rPr>
          <w:sz w:val="18"/>
          <w:szCs w:val="20"/>
        </w:rPr>
        <w:t>Les matériaux utilisés en remblais devront avoir les caractéristiques suivantes :</w:t>
      </w:r>
    </w:p>
    <w:p w:rsidR="00C64AA9" w:rsidRPr="00C64AA9" w:rsidRDefault="00C64AA9" w:rsidP="005734B8">
      <w:pPr>
        <w:ind w:left="708" w:right="141"/>
        <w:jc w:val="both"/>
        <w:rPr>
          <w:sz w:val="18"/>
          <w:szCs w:val="20"/>
        </w:rPr>
      </w:pPr>
      <w:r w:rsidRPr="00C64AA9">
        <w:rPr>
          <w:sz w:val="18"/>
          <w:szCs w:val="20"/>
        </w:rPr>
        <w:t>Teneur en éléments végétaux inférieure à 1% ;</w:t>
      </w:r>
    </w:p>
    <w:p w:rsidR="00C64AA9" w:rsidRPr="00C64AA9" w:rsidRDefault="00C64AA9" w:rsidP="005734B8">
      <w:pPr>
        <w:ind w:left="708" w:right="141"/>
        <w:jc w:val="both"/>
        <w:rPr>
          <w:sz w:val="18"/>
          <w:szCs w:val="20"/>
        </w:rPr>
      </w:pPr>
      <w:r w:rsidRPr="00C64AA9">
        <w:rPr>
          <w:sz w:val="18"/>
          <w:szCs w:val="20"/>
        </w:rPr>
        <w:t>Granulométrie : pas d'éléments supérieurs à 100 mm ;</w:t>
      </w:r>
    </w:p>
    <w:p w:rsidR="00C64AA9" w:rsidRPr="00C64AA9" w:rsidRDefault="00C64AA9" w:rsidP="005734B8">
      <w:pPr>
        <w:ind w:left="708" w:right="141"/>
        <w:jc w:val="both"/>
        <w:rPr>
          <w:sz w:val="18"/>
          <w:szCs w:val="20"/>
        </w:rPr>
      </w:pPr>
      <w:r w:rsidRPr="00C64AA9">
        <w:rPr>
          <w:sz w:val="18"/>
          <w:szCs w:val="20"/>
        </w:rPr>
        <w:t>Indice de plasticité : inférieure ou égale à 40 ;</w:t>
      </w:r>
    </w:p>
    <w:p w:rsidR="00C64AA9" w:rsidRPr="00C64AA9" w:rsidRDefault="00C64AA9" w:rsidP="005734B8">
      <w:pPr>
        <w:ind w:left="708" w:right="141"/>
        <w:jc w:val="both"/>
        <w:rPr>
          <w:sz w:val="18"/>
          <w:szCs w:val="20"/>
        </w:rPr>
      </w:pPr>
      <w:r w:rsidRPr="00C64AA9">
        <w:rPr>
          <w:sz w:val="18"/>
          <w:szCs w:val="20"/>
        </w:rPr>
        <w:t>Portance : l'indice portant CBR immédiat (W naturelle) devra être supérieure ou égale à 10 pour compactage à 95 % de O.P.M. L’indice portant  CBR est mesuré après 04 jours d’imbibition ;</w:t>
      </w:r>
    </w:p>
    <w:p w:rsidR="00C64AA9" w:rsidRPr="00C64AA9" w:rsidRDefault="00C64AA9" w:rsidP="005734B8">
      <w:pPr>
        <w:ind w:left="708" w:right="141"/>
        <w:jc w:val="both"/>
        <w:rPr>
          <w:sz w:val="18"/>
          <w:szCs w:val="20"/>
        </w:rPr>
      </w:pPr>
      <w:r w:rsidRPr="00C64AA9">
        <w:rPr>
          <w:sz w:val="18"/>
          <w:szCs w:val="20"/>
        </w:rPr>
        <w:t>Gonflement  linéaire : inférieure à 3 %.</w:t>
      </w:r>
    </w:p>
    <w:p w:rsidR="00C64AA9" w:rsidRPr="00C64AA9" w:rsidRDefault="00C64AA9" w:rsidP="005734B8">
      <w:pPr>
        <w:ind w:left="708" w:right="141"/>
        <w:jc w:val="both"/>
        <w:rPr>
          <w:sz w:val="18"/>
          <w:szCs w:val="20"/>
        </w:rPr>
      </w:pPr>
      <w:r w:rsidRPr="00C64AA9">
        <w:rPr>
          <w:sz w:val="18"/>
          <w:szCs w:val="20"/>
        </w:rPr>
        <w:t>Il incombe au Cocontractant de faire à ses frais toutes les études géotechniques sur les sols en place et sur les lieux d'emprunt  dont il aura recherché les sites. Les études géotechniques qui pourront être mises à la disposition du Cocontractant par le maître d'œuvre ne sont données qu'à titre indicatif.</w:t>
      </w:r>
    </w:p>
    <w:p w:rsidR="00C64AA9" w:rsidRPr="00C64AA9" w:rsidRDefault="00C64AA9" w:rsidP="005734B8">
      <w:pPr>
        <w:ind w:left="708" w:right="141"/>
        <w:jc w:val="both"/>
        <w:rPr>
          <w:sz w:val="18"/>
          <w:szCs w:val="20"/>
        </w:rPr>
      </w:pPr>
      <w:r w:rsidRPr="00C64AA9">
        <w:rPr>
          <w:sz w:val="18"/>
          <w:szCs w:val="20"/>
        </w:rPr>
        <w:t>En ce qui concerne les sols dont la teneur en eau, au moment de la mise en œuvre  est trop élevée pour permettre l'obtention de la compacité minimum admissible indiquée à l'article B328 du présent CCTP, le Cocontractant prendra toutes les dispositions utiles pour aérer et réduire la teneur en eau à une valeur voisine de l'optimum.</w:t>
      </w:r>
    </w:p>
    <w:p w:rsidR="00C64AA9" w:rsidRPr="00C64AA9" w:rsidRDefault="00C64AA9" w:rsidP="005734B8">
      <w:pPr>
        <w:ind w:left="708" w:right="141"/>
        <w:jc w:val="both"/>
        <w:rPr>
          <w:sz w:val="18"/>
          <w:szCs w:val="20"/>
        </w:rPr>
      </w:pPr>
      <w:r w:rsidRPr="00C64AA9">
        <w:rPr>
          <w:sz w:val="18"/>
          <w:szCs w:val="20"/>
        </w:rPr>
        <w:t xml:space="preserve">En outre, dans les zones inondables, la base des remblais sera exécutée jusqu'à la hauteur des plus hautes eaux avec du sable ou avec tout autre matériau équivalent  afin d'accélérer la consolidation des sols en place et de constituer une couche drainante permettant la circulation des  eaux. </w:t>
      </w:r>
      <w:r w:rsidRPr="00C64AA9">
        <w:rPr>
          <w:sz w:val="18"/>
          <w:szCs w:val="20"/>
        </w:rPr>
        <w:lastRenderedPageBreak/>
        <w:t>Le matériau drainant ne devra pas contenir plus de 10 % d'éléments fins. Cette disposition n'est pas valable pour les remblais servant de digue pour lesquels les matériaux devront être soumis à l'approbation de l'Ingénieur de contrôle.</w:t>
      </w:r>
    </w:p>
    <w:p w:rsidR="00C64AA9" w:rsidRPr="00C64AA9" w:rsidRDefault="00C64AA9" w:rsidP="005734B8">
      <w:pPr>
        <w:ind w:left="708" w:right="141"/>
        <w:jc w:val="both"/>
        <w:rPr>
          <w:b/>
          <w:sz w:val="18"/>
          <w:szCs w:val="20"/>
        </w:rPr>
      </w:pPr>
      <w:r w:rsidRPr="00C64AA9">
        <w:rPr>
          <w:b/>
          <w:sz w:val="18"/>
          <w:szCs w:val="20"/>
        </w:rPr>
        <w:tab/>
        <w:t>B212.2 – Matériaux  pour corps de remblais</w:t>
      </w:r>
    </w:p>
    <w:p w:rsidR="00C64AA9" w:rsidRPr="00C64AA9" w:rsidRDefault="00C64AA9" w:rsidP="005734B8">
      <w:pPr>
        <w:ind w:left="708" w:right="141"/>
        <w:jc w:val="both"/>
        <w:rPr>
          <w:sz w:val="18"/>
          <w:szCs w:val="20"/>
        </w:rPr>
      </w:pPr>
      <w:r w:rsidRPr="00C64AA9">
        <w:rPr>
          <w:sz w:val="18"/>
          <w:szCs w:val="20"/>
        </w:rPr>
        <w:t>Les corps de remblais seront réalisés avec les matériaux provenant des déblais (terre végétale et micacée exclues). En cas  de mauvaise qualité ou d'insuffisance, il sera utilisé des matériaux provenant des meilleurs emprunts agréés par le Maître d’Œuvre, conformément aux articles B212.1, B325 et B326 du présent document.</w:t>
      </w:r>
    </w:p>
    <w:p w:rsidR="00C64AA9" w:rsidRPr="00C64AA9" w:rsidRDefault="00C64AA9" w:rsidP="005734B8">
      <w:pPr>
        <w:ind w:left="708" w:right="141"/>
        <w:jc w:val="both"/>
        <w:rPr>
          <w:sz w:val="18"/>
          <w:szCs w:val="20"/>
        </w:rPr>
      </w:pPr>
    </w:p>
    <w:p w:rsidR="00C64AA9" w:rsidRPr="00C64AA9" w:rsidRDefault="00C64AA9" w:rsidP="005734B8">
      <w:pPr>
        <w:ind w:left="708" w:right="141"/>
        <w:jc w:val="both"/>
        <w:rPr>
          <w:b/>
          <w:sz w:val="18"/>
          <w:szCs w:val="20"/>
        </w:rPr>
      </w:pPr>
      <w:r w:rsidRPr="00C64AA9">
        <w:rPr>
          <w:b/>
          <w:sz w:val="18"/>
          <w:szCs w:val="20"/>
        </w:rPr>
        <w:tab/>
        <w:t>B212.3 – Fond de forme</w:t>
      </w:r>
    </w:p>
    <w:p w:rsidR="00C64AA9" w:rsidRPr="00C64AA9" w:rsidRDefault="00C64AA9" w:rsidP="005734B8">
      <w:pPr>
        <w:ind w:left="708" w:right="141"/>
        <w:jc w:val="both"/>
        <w:rPr>
          <w:sz w:val="18"/>
          <w:szCs w:val="20"/>
        </w:rPr>
      </w:pPr>
    </w:p>
    <w:p w:rsidR="00C64AA9" w:rsidRPr="00C64AA9" w:rsidRDefault="00C64AA9" w:rsidP="005734B8">
      <w:pPr>
        <w:ind w:left="708" w:right="141"/>
        <w:jc w:val="both"/>
        <w:rPr>
          <w:sz w:val="18"/>
          <w:szCs w:val="20"/>
        </w:rPr>
      </w:pPr>
      <w:r w:rsidRPr="00C64AA9">
        <w:rPr>
          <w:sz w:val="18"/>
          <w:szCs w:val="20"/>
        </w:rPr>
        <w:t>Le fond de forme est défini comme la partie de l'ouvrage sur laquelle la chaussée est placée.  Il s’agit soit de la forme résultant des déblais compactés, soit de la surface de la route existante.</w:t>
      </w:r>
    </w:p>
    <w:p w:rsidR="00C64AA9" w:rsidRPr="00C64AA9" w:rsidRDefault="00C64AA9" w:rsidP="005734B8">
      <w:pPr>
        <w:ind w:left="708" w:right="141"/>
        <w:jc w:val="both"/>
        <w:rPr>
          <w:sz w:val="18"/>
          <w:szCs w:val="20"/>
        </w:rPr>
      </w:pPr>
    </w:p>
    <w:p w:rsidR="00C64AA9" w:rsidRPr="00C64AA9" w:rsidRDefault="00C64AA9" w:rsidP="005734B8">
      <w:pPr>
        <w:ind w:left="708" w:right="141"/>
        <w:jc w:val="both"/>
        <w:rPr>
          <w:sz w:val="18"/>
          <w:szCs w:val="20"/>
        </w:rPr>
      </w:pPr>
      <w:r w:rsidRPr="00C64AA9">
        <w:rPr>
          <w:sz w:val="18"/>
          <w:szCs w:val="20"/>
        </w:rPr>
        <w:t>L'épaisseur du fond de forme est considérée comme étant égale à 30 cm. Les matériaux constituant ce fond  doivent répondre aux caractéristiques ci-après sauf dérogation accordée par le Maître d’Œuvre:</w:t>
      </w:r>
    </w:p>
    <w:p w:rsidR="00C64AA9" w:rsidRPr="00C64AA9" w:rsidRDefault="00C64AA9" w:rsidP="005734B8">
      <w:pPr>
        <w:ind w:left="708" w:right="141"/>
        <w:jc w:val="both"/>
        <w:rPr>
          <w:sz w:val="18"/>
          <w:szCs w:val="20"/>
        </w:rPr>
      </w:pPr>
    </w:p>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756"/>
      </w:tblGrid>
      <w:tr w:rsidR="00C64AA9" w:rsidRPr="00C64AA9" w:rsidTr="00EC6D35">
        <w:tc>
          <w:tcPr>
            <w:tcW w:w="4734" w:type="dxa"/>
          </w:tcPr>
          <w:p w:rsidR="00C64AA9" w:rsidRPr="00C64AA9" w:rsidRDefault="00C64AA9" w:rsidP="005734B8">
            <w:pPr>
              <w:ind w:right="141"/>
              <w:jc w:val="both"/>
              <w:rPr>
                <w:sz w:val="18"/>
                <w:szCs w:val="20"/>
              </w:rPr>
            </w:pPr>
            <w:r w:rsidRPr="00C64AA9">
              <w:rPr>
                <w:sz w:val="18"/>
                <w:szCs w:val="20"/>
              </w:rPr>
              <w:t>Teneur en matière organique :</w:t>
            </w:r>
          </w:p>
        </w:tc>
        <w:tc>
          <w:tcPr>
            <w:tcW w:w="4756" w:type="dxa"/>
          </w:tcPr>
          <w:p w:rsidR="00C64AA9" w:rsidRPr="00C64AA9" w:rsidRDefault="00C64AA9" w:rsidP="005734B8">
            <w:pPr>
              <w:ind w:right="141"/>
              <w:jc w:val="both"/>
              <w:rPr>
                <w:sz w:val="18"/>
                <w:szCs w:val="20"/>
              </w:rPr>
            </w:pPr>
            <w:r w:rsidRPr="00C64AA9">
              <w:rPr>
                <w:sz w:val="18"/>
                <w:szCs w:val="20"/>
              </w:rPr>
              <w:t>&lt; 2 %</w:t>
            </w:r>
          </w:p>
        </w:tc>
      </w:tr>
      <w:tr w:rsidR="00C64AA9" w:rsidRPr="00C64AA9" w:rsidTr="00EC6D35">
        <w:tc>
          <w:tcPr>
            <w:tcW w:w="4734" w:type="dxa"/>
          </w:tcPr>
          <w:p w:rsidR="00C64AA9" w:rsidRPr="00C64AA9" w:rsidRDefault="00C64AA9" w:rsidP="005734B8">
            <w:pPr>
              <w:ind w:right="141"/>
              <w:jc w:val="both"/>
              <w:rPr>
                <w:sz w:val="18"/>
                <w:szCs w:val="20"/>
              </w:rPr>
            </w:pPr>
            <w:r w:rsidRPr="00C64AA9">
              <w:rPr>
                <w:sz w:val="18"/>
                <w:szCs w:val="20"/>
              </w:rPr>
              <w:t>Granulométrie :</w:t>
            </w:r>
          </w:p>
        </w:tc>
        <w:tc>
          <w:tcPr>
            <w:tcW w:w="4756" w:type="dxa"/>
          </w:tcPr>
          <w:p w:rsidR="00C64AA9" w:rsidRPr="00C64AA9" w:rsidRDefault="00C64AA9" w:rsidP="005734B8">
            <w:pPr>
              <w:ind w:right="141"/>
              <w:jc w:val="both"/>
              <w:rPr>
                <w:sz w:val="18"/>
                <w:szCs w:val="20"/>
              </w:rPr>
            </w:pPr>
            <w:r w:rsidRPr="00C64AA9">
              <w:rPr>
                <w:sz w:val="18"/>
                <w:szCs w:val="20"/>
              </w:rPr>
              <w:t>150 mm maximum</w:t>
            </w:r>
          </w:p>
        </w:tc>
      </w:tr>
      <w:tr w:rsidR="00C64AA9" w:rsidRPr="00C64AA9" w:rsidTr="00EC6D35">
        <w:tc>
          <w:tcPr>
            <w:tcW w:w="4734" w:type="dxa"/>
          </w:tcPr>
          <w:p w:rsidR="00C64AA9" w:rsidRPr="00C64AA9" w:rsidRDefault="00C64AA9" w:rsidP="005734B8">
            <w:pPr>
              <w:ind w:right="141"/>
              <w:jc w:val="both"/>
              <w:rPr>
                <w:sz w:val="18"/>
                <w:szCs w:val="20"/>
              </w:rPr>
            </w:pPr>
            <w:r w:rsidRPr="00C64AA9">
              <w:rPr>
                <w:sz w:val="18"/>
                <w:szCs w:val="20"/>
              </w:rPr>
              <w:t>Pourcentages de fines :</w:t>
            </w:r>
          </w:p>
        </w:tc>
        <w:tc>
          <w:tcPr>
            <w:tcW w:w="4756" w:type="dxa"/>
          </w:tcPr>
          <w:p w:rsidR="00C64AA9" w:rsidRPr="00C64AA9" w:rsidRDefault="00C64AA9" w:rsidP="005734B8">
            <w:pPr>
              <w:ind w:right="141"/>
              <w:jc w:val="both"/>
              <w:rPr>
                <w:sz w:val="18"/>
                <w:szCs w:val="20"/>
              </w:rPr>
            </w:pPr>
            <w:r w:rsidRPr="00C64AA9">
              <w:rPr>
                <w:sz w:val="18"/>
                <w:szCs w:val="20"/>
              </w:rPr>
              <w:t>&lt; 40 %</w:t>
            </w:r>
          </w:p>
        </w:tc>
      </w:tr>
      <w:tr w:rsidR="00C64AA9" w:rsidRPr="00C64AA9" w:rsidTr="00EC6D35">
        <w:tc>
          <w:tcPr>
            <w:tcW w:w="4734" w:type="dxa"/>
          </w:tcPr>
          <w:p w:rsidR="00C64AA9" w:rsidRPr="00C64AA9" w:rsidRDefault="00C64AA9" w:rsidP="005734B8">
            <w:pPr>
              <w:ind w:right="141"/>
              <w:jc w:val="both"/>
              <w:rPr>
                <w:sz w:val="18"/>
                <w:szCs w:val="20"/>
              </w:rPr>
            </w:pPr>
            <w:r w:rsidRPr="00C64AA9">
              <w:rPr>
                <w:sz w:val="18"/>
                <w:szCs w:val="20"/>
              </w:rPr>
              <w:t>Limites d'Atterberg :</w:t>
            </w:r>
          </w:p>
        </w:tc>
        <w:tc>
          <w:tcPr>
            <w:tcW w:w="4756" w:type="dxa"/>
          </w:tcPr>
          <w:p w:rsidR="00C64AA9" w:rsidRPr="00C64AA9" w:rsidRDefault="00C64AA9" w:rsidP="005734B8">
            <w:pPr>
              <w:ind w:right="141"/>
              <w:jc w:val="both"/>
              <w:rPr>
                <w:sz w:val="18"/>
                <w:szCs w:val="20"/>
              </w:rPr>
            </w:pPr>
            <w:r w:rsidRPr="00C64AA9">
              <w:rPr>
                <w:sz w:val="18"/>
                <w:szCs w:val="20"/>
              </w:rPr>
              <w:t>limite de liquidité &lt; 60</w:t>
            </w:r>
          </w:p>
          <w:p w:rsidR="00C64AA9" w:rsidRPr="00C64AA9" w:rsidRDefault="00C64AA9" w:rsidP="005734B8">
            <w:pPr>
              <w:ind w:right="141"/>
              <w:jc w:val="both"/>
              <w:rPr>
                <w:sz w:val="18"/>
                <w:szCs w:val="20"/>
              </w:rPr>
            </w:pPr>
            <w:r w:rsidRPr="00C64AA9">
              <w:rPr>
                <w:sz w:val="18"/>
                <w:szCs w:val="20"/>
              </w:rPr>
              <w:t>indice de plasticité &lt; 40</w:t>
            </w:r>
          </w:p>
        </w:tc>
      </w:tr>
      <w:tr w:rsidR="00C64AA9" w:rsidRPr="00C64AA9" w:rsidTr="00EC6D35">
        <w:tc>
          <w:tcPr>
            <w:tcW w:w="4734" w:type="dxa"/>
          </w:tcPr>
          <w:p w:rsidR="00C64AA9" w:rsidRPr="00C64AA9" w:rsidRDefault="00C64AA9" w:rsidP="005734B8">
            <w:pPr>
              <w:ind w:right="141"/>
              <w:jc w:val="both"/>
              <w:rPr>
                <w:sz w:val="18"/>
                <w:szCs w:val="20"/>
              </w:rPr>
            </w:pPr>
            <w:r w:rsidRPr="00C64AA9">
              <w:rPr>
                <w:sz w:val="18"/>
                <w:szCs w:val="20"/>
              </w:rPr>
              <w:t>Indice portant CBR</w:t>
            </w:r>
          </w:p>
          <w:p w:rsidR="00C64AA9" w:rsidRPr="00C64AA9" w:rsidRDefault="00C64AA9" w:rsidP="005734B8">
            <w:pPr>
              <w:ind w:right="141"/>
              <w:jc w:val="both"/>
              <w:rPr>
                <w:sz w:val="18"/>
                <w:szCs w:val="20"/>
              </w:rPr>
            </w:pPr>
            <w:r w:rsidRPr="00C64AA9">
              <w:rPr>
                <w:sz w:val="18"/>
                <w:szCs w:val="20"/>
              </w:rPr>
              <w:t xml:space="preserve"> (mesuré après 4 jours d’imbibition) :</w:t>
            </w:r>
          </w:p>
        </w:tc>
        <w:tc>
          <w:tcPr>
            <w:tcW w:w="4756" w:type="dxa"/>
          </w:tcPr>
          <w:p w:rsidR="00C64AA9" w:rsidRPr="00C64AA9" w:rsidRDefault="00C64AA9" w:rsidP="005734B8">
            <w:pPr>
              <w:ind w:right="141"/>
              <w:jc w:val="both"/>
              <w:rPr>
                <w:sz w:val="18"/>
                <w:szCs w:val="20"/>
              </w:rPr>
            </w:pPr>
            <w:r w:rsidRPr="00C64AA9">
              <w:rPr>
                <w:sz w:val="18"/>
                <w:szCs w:val="20"/>
              </w:rPr>
              <w:t>CBR &gt; 10 pour une  densité sèche correspondant à 95 % de l'O.P.M.</w:t>
            </w:r>
          </w:p>
        </w:tc>
      </w:tr>
      <w:tr w:rsidR="00C64AA9" w:rsidRPr="00C64AA9" w:rsidTr="00EC6D35">
        <w:tc>
          <w:tcPr>
            <w:tcW w:w="4734" w:type="dxa"/>
          </w:tcPr>
          <w:p w:rsidR="00C64AA9" w:rsidRPr="00C64AA9" w:rsidRDefault="00C64AA9" w:rsidP="005734B8">
            <w:pPr>
              <w:ind w:right="141"/>
              <w:jc w:val="both"/>
              <w:rPr>
                <w:sz w:val="18"/>
                <w:szCs w:val="20"/>
              </w:rPr>
            </w:pPr>
            <w:r w:rsidRPr="00C64AA9">
              <w:rPr>
                <w:sz w:val="18"/>
                <w:szCs w:val="20"/>
              </w:rPr>
              <w:t>Gonflement linéaire :</w:t>
            </w:r>
          </w:p>
        </w:tc>
        <w:tc>
          <w:tcPr>
            <w:tcW w:w="4756" w:type="dxa"/>
          </w:tcPr>
          <w:p w:rsidR="00C64AA9" w:rsidRPr="00C64AA9" w:rsidRDefault="00C64AA9" w:rsidP="005734B8">
            <w:pPr>
              <w:ind w:right="141"/>
              <w:jc w:val="both"/>
              <w:rPr>
                <w:sz w:val="18"/>
                <w:szCs w:val="20"/>
              </w:rPr>
            </w:pPr>
            <w:r w:rsidRPr="00C64AA9">
              <w:rPr>
                <w:sz w:val="18"/>
                <w:szCs w:val="20"/>
              </w:rPr>
              <w:t>tolérance 2 % maximum</w:t>
            </w:r>
          </w:p>
        </w:tc>
      </w:tr>
    </w:tbl>
    <w:p w:rsidR="00C64AA9" w:rsidRPr="00C64AA9" w:rsidRDefault="00C64AA9" w:rsidP="005734B8">
      <w:pPr>
        <w:ind w:left="708" w:right="141"/>
        <w:jc w:val="both"/>
        <w:rPr>
          <w:sz w:val="18"/>
          <w:szCs w:val="20"/>
        </w:rPr>
      </w:pPr>
    </w:p>
    <w:p w:rsidR="00C64AA9" w:rsidRPr="00C64AA9" w:rsidRDefault="00C64AA9" w:rsidP="005734B8">
      <w:pPr>
        <w:ind w:left="708" w:right="141"/>
        <w:jc w:val="both"/>
        <w:rPr>
          <w:sz w:val="18"/>
          <w:szCs w:val="20"/>
        </w:rPr>
      </w:pPr>
      <w:r w:rsidRPr="00C64AA9">
        <w:rPr>
          <w:sz w:val="18"/>
          <w:szCs w:val="20"/>
        </w:rPr>
        <w:t>Dans le cas ou le terrain naturel n'aurait pas ces caractéristiques, le Cocontractant serait tenu de réaliser une couche de forme répondant à ces normes.</w:t>
      </w:r>
    </w:p>
    <w:p w:rsidR="00C64AA9" w:rsidRPr="00C64AA9" w:rsidRDefault="00C64AA9" w:rsidP="005734B8">
      <w:pPr>
        <w:ind w:left="708" w:right="141"/>
        <w:jc w:val="both"/>
        <w:rPr>
          <w:sz w:val="18"/>
          <w:szCs w:val="20"/>
        </w:rPr>
      </w:pPr>
      <w:r w:rsidRPr="00C64AA9">
        <w:rPr>
          <w:sz w:val="18"/>
          <w:szCs w:val="20"/>
        </w:rPr>
        <w:t>La rémunération de la présentation du fond n'est pas spécifiée séparément dans le bordereau de prix, mais est considérée comme étant incluse  dans les autres prix unitaires.</w:t>
      </w:r>
    </w:p>
    <w:p w:rsidR="00C64AA9" w:rsidRPr="00C64AA9" w:rsidRDefault="00C64AA9" w:rsidP="005734B8">
      <w:pPr>
        <w:ind w:left="708" w:right="141"/>
        <w:jc w:val="both"/>
        <w:rPr>
          <w:b/>
          <w:sz w:val="18"/>
          <w:szCs w:val="20"/>
        </w:rPr>
      </w:pPr>
      <w:r w:rsidRPr="00C64AA9">
        <w:rPr>
          <w:sz w:val="18"/>
          <w:szCs w:val="20"/>
        </w:rPr>
        <w:tab/>
      </w:r>
      <w:r w:rsidRPr="00C64AA9">
        <w:rPr>
          <w:b/>
          <w:sz w:val="18"/>
          <w:szCs w:val="20"/>
        </w:rPr>
        <w:t>ARTICLE B213 – MATERIAUX POUR COUCHE DE FONDATION ET DE BASE</w:t>
      </w:r>
    </w:p>
    <w:p w:rsidR="00C64AA9" w:rsidRPr="00C64AA9" w:rsidRDefault="00C64AA9" w:rsidP="005734B8">
      <w:pPr>
        <w:ind w:left="708" w:right="141"/>
        <w:jc w:val="both"/>
        <w:rPr>
          <w:sz w:val="18"/>
          <w:szCs w:val="20"/>
        </w:rPr>
      </w:pPr>
      <w:r w:rsidRPr="00C64AA9">
        <w:rPr>
          <w:sz w:val="18"/>
          <w:szCs w:val="20"/>
        </w:rPr>
        <w:t>La définition des structures de corps de chaussée sera arrêtée définitivement en accord avec le Maître d’Œuvre avant le démarrage des travaux.</w:t>
      </w:r>
    </w:p>
    <w:p w:rsidR="00C64AA9" w:rsidRPr="00C64AA9" w:rsidRDefault="00C64AA9" w:rsidP="005734B8">
      <w:pPr>
        <w:ind w:left="708" w:right="141"/>
        <w:jc w:val="both"/>
        <w:rPr>
          <w:sz w:val="18"/>
          <w:szCs w:val="20"/>
        </w:rPr>
      </w:pPr>
      <w:r w:rsidRPr="00C64AA9">
        <w:rPr>
          <w:sz w:val="18"/>
          <w:szCs w:val="20"/>
        </w:rPr>
        <w:t>La couche de fondation sera exécutée :</w:t>
      </w:r>
    </w:p>
    <w:p w:rsidR="00C64AA9" w:rsidRPr="00C64AA9" w:rsidRDefault="00C64AA9" w:rsidP="00482DD6">
      <w:pPr>
        <w:pStyle w:val="Paragraphedeliste"/>
        <w:numPr>
          <w:ilvl w:val="0"/>
          <w:numId w:val="48"/>
        </w:numPr>
        <w:ind w:left="1428" w:right="141"/>
        <w:jc w:val="both"/>
        <w:rPr>
          <w:sz w:val="18"/>
          <w:szCs w:val="20"/>
        </w:rPr>
      </w:pPr>
      <w:r w:rsidRPr="00C64AA9">
        <w:rPr>
          <w:sz w:val="18"/>
          <w:szCs w:val="20"/>
        </w:rPr>
        <w:t>en graveleux latéritique ayant un I.P. inférieur à 30 et un CBR supérieur à 35</w:t>
      </w:r>
    </w:p>
    <w:p w:rsidR="00C64AA9" w:rsidRPr="00C64AA9" w:rsidRDefault="00C64AA9" w:rsidP="00482DD6">
      <w:pPr>
        <w:pStyle w:val="Paragraphedeliste"/>
        <w:numPr>
          <w:ilvl w:val="0"/>
          <w:numId w:val="48"/>
        </w:numPr>
        <w:ind w:left="1428" w:right="141"/>
        <w:jc w:val="both"/>
        <w:rPr>
          <w:sz w:val="18"/>
          <w:szCs w:val="20"/>
        </w:rPr>
      </w:pPr>
      <w:r w:rsidRPr="00C64AA9">
        <w:rPr>
          <w:sz w:val="18"/>
          <w:szCs w:val="20"/>
        </w:rPr>
        <w:t>en grave naturelle reconstituée selon des propositions permettant d'obtenir un I.P. inférieur à 30 et un CBR supérieur à 35.</w:t>
      </w:r>
    </w:p>
    <w:p w:rsidR="00C64AA9" w:rsidRPr="00C64AA9" w:rsidRDefault="00C64AA9" w:rsidP="005734B8">
      <w:pPr>
        <w:ind w:left="708" w:right="141"/>
        <w:jc w:val="both"/>
        <w:rPr>
          <w:sz w:val="18"/>
          <w:szCs w:val="20"/>
        </w:rPr>
      </w:pPr>
      <w:r w:rsidRPr="00C64AA9">
        <w:rPr>
          <w:sz w:val="18"/>
          <w:szCs w:val="20"/>
        </w:rPr>
        <w:t>La couche de base sera exécutée :</w:t>
      </w:r>
    </w:p>
    <w:p w:rsidR="00C64AA9" w:rsidRPr="00C64AA9" w:rsidRDefault="00C64AA9" w:rsidP="00482DD6">
      <w:pPr>
        <w:pStyle w:val="Paragraphedeliste"/>
        <w:numPr>
          <w:ilvl w:val="0"/>
          <w:numId w:val="48"/>
        </w:numPr>
        <w:ind w:left="1428" w:right="141"/>
        <w:jc w:val="both"/>
        <w:rPr>
          <w:sz w:val="18"/>
          <w:szCs w:val="20"/>
        </w:rPr>
      </w:pPr>
      <w:r w:rsidRPr="00C64AA9">
        <w:rPr>
          <w:sz w:val="18"/>
          <w:szCs w:val="20"/>
        </w:rPr>
        <w:t>en graveleux latéritique reconstitué selon les caractéristiques définies ci-dessus.</w:t>
      </w:r>
    </w:p>
    <w:p w:rsidR="00C64AA9" w:rsidRPr="00C64AA9" w:rsidRDefault="00C64AA9" w:rsidP="005734B8">
      <w:pPr>
        <w:ind w:left="708" w:right="141"/>
        <w:jc w:val="both"/>
        <w:rPr>
          <w:sz w:val="18"/>
          <w:szCs w:val="20"/>
        </w:rPr>
      </w:pPr>
      <w:r w:rsidRPr="00C64AA9">
        <w:rPr>
          <w:sz w:val="18"/>
          <w:szCs w:val="20"/>
        </w:rPr>
        <w:t>Les matériaux pour couche de fondation et de base devront répondre aux spécifications indiquées dans le tableau ci-après à l'exception des graves-bitumes qui seront considérées comme des enrobées denses (voir article B214 ci-après).</w:t>
      </w:r>
    </w:p>
    <w:tbl>
      <w:tblPr>
        <w:tblW w:w="4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58"/>
        <w:gridCol w:w="1644"/>
        <w:gridCol w:w="1050"/>
        <w:gridCol w:w="971"/>
        <w:gridCol w:w="642"/>
        <w:gridCol w:w="642"/>
        <w:gridCol w:w="642"/>
        <w:gridCol w:w="812"/>
        <w:gridCol w:w="1764"/>
      </w:tblGrid>
      <w:tr w:rsidR="00C64AA9" w:rsidRPr="00C64AA9" w:rsidTr="00EC6D35">
        <w:trPr>
          <w:trHeight w:val="20"/>
          <w:tblHeader/>
          <w:jc w:val="center"/>
        </w:trPr>
        <w:tc>
          <w:tcPr>
            <w:tcW w:w="1157" w:type="pct"/>
          </w:tcPr>
          <w:p w:rsidR="00C64AA9" w:rsidRPr="00C64AA9" w:rsidRDefault="00C64AA9" w:rsidP="00AF470A">
            <w:pPr>
              <w:jc w:val="both"/>
              <w:rPr>
                <w:b/>
                <w:sz w:val="16"/>
                <w:szCs w:val="20"/>
              </w:rPr>
            </w:pPr>
          </w:p>
        </w:tc>
        <w:tc>
          <w:tcPr>
            <w:tcW w:w="774" w:type="pct"/>
          </w:tcPr>
          <w:p w:rsidR="00C64AA9" w:rsidRPr="00C64AA9" w:rsidRDefault="00C64AA9" w:rsidP="00AF470A">
            <w:pPr>
              <w:jc w:val="center"/>
              <w:rPr>
                <w:b/>
                <w:sz w:val="16"/>
                <w:szCs w:val="20"/>
              </w:rPr>
            </w:pPr>
            <w:r w:rsidRPr="00C64AA9">
              <w:rPr>
                <w:b/>
                <w:sz w:val="16"/>
                <w:szCs w:val="20"/>
              </w:rPr>
              <w:t>FONDATIONS</w:t>
            </w:r>
          </w:p>
        </w:tc>
        <w:tc>
          <w:tcPr>
            <w:tcW w:w="951" w:type="pct"/>
            <w:gridSpan w:val="2"/>
            <w:shd w:val="clear" w:color="auto" w:fill="auto"/>
          </w:tcPr>
          <w:p w:rsidR="00C64AA9" w:rsidRPr="00C64AA9" w:rsidRDefault="00C64AA9" w:rsidP="00AF470A">
            <w:pPr>
              <w:jc w:val="center"/>
              <w:rPr>
                <w:b/>
                <w:sz w:val="16"/>
                <w:szCs w:val="20"/>
              </w:rPr>
            </w:pPr>
            <w:r w:rsidRPr="00C64AA9">
              <w:rPr>
                <w:b/>
                <w:sz w:val="16"/>
                <w:szCs w:val="20"/>
              </w:rPr>
              <w:t>BASE</w:t>
            </w:r>
          </w:p>
        </w:tc>
        <w:tc>
          <w:tcPr>
            <w:tcW w:w="1288" w:type="pct"/>
            <w:gridSpan w:val="4"/>
            <w:shd w:val="clear" w:color="auto" w:fill="auto"/>
          </w:tcPr>
          <w:p w:rsidR="00C64AA9" w:rsidRPr="00C64AA9" w:rsidRDefault="00C64AA9" w:rsidP="00AF470A">
            <w:pPr>
              <w:jc w:val="center"/>
              <w:rPr>
                <w:b/>
                <w:sz w:val="16"/>
                <w:szCs w:val="20"/>
              </w:rPr>
            </w:pPr>
            <w:r w:rsidRPr="00C64AA9">
              <w:rPr>
                <w:b/>
                <w:sz w:val="16"/>
                <w:szCs w:val="20"/>
              </w:rPr>
              <w:t>BASE</w:t>
            </w:r>
          </w:p>
        </w:tc>
        <w:tc>
          <w:tcPr>
            <w:tcW w:w="830" w:type="pct"/>
          </w:tcPr>
          <w:p w:rsidR="00C64AA9" w:rsidRPr="00C64AA9" w:rsidRDefault="00C64AA9" w:rsidP="00AF470A">
            <w:pPr>
              <w:jc w:val="center"/>
              <w:rPr>
                <w:b/>
                <w:sz w:val="16"/>
                <w:szCs w:val="20"/>
              </w:rPr>
            </w:pPr>
            <w:r w:rsidRPr="00C64AA9">
              <w:rPr>
                <w:b/>
                <w:sz w:val="16"/>
                <w:szCs w:val="20"/>
              </w:rPr>
              <w:t>ESSAIS</w:t>
            </w:r>
          </w:p>
        </w:tc>
      </w:tr>
      <w:tr w:rsidR="00C64AA9" w:rsidRPr="00C64AA9" w:rsidTr="00EC6D35">
        <w:trPr>
          <w:trHeight w:val="20"/>
          <w:tblHeader/>
          <w:jc w:val="center"/>
        </w:trPr>
        <w:tc>
          <w:tcPr>
            <w:tcW w:w="1157" w:type="pct"/>
            <w:vAlign w:val="center"/>
          </w:tcPr>
          <w:p w:rsidR="00C64AA9" w:rsidRPr="00C64AA9" w:rsidRDefault="00C64AA9" w:rsidP="00AF470A">
            <w:pPr>
              <w:rPr>
                <w:b/>
                <w:sz w:val="16"/>
                <w:szCs w:val="20"/>
              </w:rPr>
            </w:pPr>
            <w:r w:rsidRPr="00C64AA9">
              <w:rPr>
                <w:b/>
                <w:sz w:val="16"/>
                <w:szCs w:val="20"/>
              </w:rPr>
              <w:t>Densité des paramètres</w:t>
            </w:r>
          </w:p>
        </w:tc>
        <w:tc>
          <w:tcPr>
            <w:tcW w:w="774" w:type="pct"/>
          </w:tcPr>
          <w:p w:rsidR="00C64AA9" w:rsidRPr="00C64AA9" w:rsidRDefault="00C64AA9" w:rsidP="00AF470A">
            <w:pPr>
              <w:jc w:val="center"/>
              <w:rPr>
                <w:b/>
                <w:sz w:val="16"/>
                <w:szCs w:val="20"/>
              </w:rPr>
            </w:pPr>
            <w:r w:rsidRPr="00C64AA9">
              <w:rPr>
                <w:b/>
                <w:sz w:val="16"/>
                <w:szCs w:val="20"/>
              </w:rPr>
              <w:t>Graveleux latéritique. Sable argileux ou reconstitué</w:t>
            </w:r>
          </w:p>
        </w:tc>
        <w:tc>
          <w:tcPr>
            <w:tcW w:w="951" w:type="pct"/>
            <w:gridSpan w:val="2"/>
            <w:shd w:val="clear" w:color="auto" w:fill="auto"/>
            <w:vAlign w:val="center"/>
          </w:tcPr>
          <w:p w:rsidR="00C64AA9" w:rsidRPr="00C64AA9" w:rsidRDefault="00C64AA9" w:rsidP="00AF470A">
            <w:pPr>
              <w:jc w:val="center"/>
              <w:rPr>
                <w:b/>
                <w:sz w:val="16"/>
                <w:szCs w:val="20"/>
              </w:rPr>
            </w:pPr>
            <w:r w:rsidRPr="00C64AA9">
              <w:rPr>
                <w:b/>
                <w:sz w:val="16"/>
                <w:szCs w:val="20"/>
              </w:rPr>
              <w:t>Grave concassée 0/31,5</w:t>
            </w:r>
          </w:p>
        </w:tc>
        <w:tc>
          <w:tcPr>
            <w:tcW w:w="1288" w:type="pct"/>
            <w:gridSpan w:val="4"/>
            <w:shd w:val="clear" w:color="auto" w:fill="auto"/>
            <w:vAlign w:val="center"/>
          </w:tcPr>
          <w:p w:rsidR="00C64AA9" w:rsidRPr="00C64AA9" w:rsidRDefault="00C64AA9" w:rsidP="00AF470A">
            <w:pPr>
              <w:jc w:val="center"/>
              <w:rPr>
                <w:b/>
                <w:sz w:val="16"/>
                <w:szCs w:val="20"/>
              </w:rPr>
            </w:pPr>
            <w:r w:rsidRPr="00C64AA9">
              <w:rPr>
                <w:b/>
                <w:sz w:val="16"/>
                <w:szCs w:val="20"/>
              </w:rPr>
              <w:t>Graveleux latéritique amélioré à la grave concassée 0/31,5</w:t>
            </w:r>
          </w:p>
        </w:tc>
        <w:tc>
          <w:tcPr>
            <w:tcW w:w="830" w:type="pct"/>
            <w:vAlign w:val="center"/>
          </w:tcPr>
          <w:p w:rsidR="00C64AA9" w:rsidRPr="00C64AA9" w:rsidRDefault="00C64AA9" w:rsidP="00AF470A">
            <w:pPr>
              <w:jc w:val="center"/>
              <w:rPr>
                <w:b/>
                <w:sz w:val="16"/>
                <w:szCs w:val="20"/>
              </w:rPr>
            </w:pPr>
            <w:r w:rsidRPr="00C64AA9">
              <w:rPr>
                <w:b/>
                <w:sz w:val="16"/>
                <w:szCs w:val="20"/>
              </w:rPr>
              <w:t>Quantité</w:t>
            </w:r>
          </w:p>
        </w:tc>
      </w:tr>
      <w:tr w:rsidR="00C64AA9" w:rsidRPr="00C64AA9" w:rsidTr="00EC6D35">
        <w:trPr>
          <w:trHeight w:val="20"/>
          <w:jc w:val="center"/>
        </w:trPr>
        <w:tc>
          <w:tcPr>
            <w:tcW w:w="1157" w:type="pct"/>
          </w:tcPr>
          <w:p w:rsidR="00C64AA9" w:rsidRPr="00C64AA9" w:rsidRDefault="00C64AA9" w:rsidP="00AF470A">
            <w:pPr>
              <w:jc w:val="both"/>
              <w:rPr>
                <w:sz w:val="16"/>
                <w:szCs w:val="20"/>
              </w:rPr>
            </w:pPr>
            <w:r w:rsidRPr="00C64AA9">
              <w:rPr>
                <w:sz w:val="16"/>
                <w:szCs w:val="20"/>
              </w:rPr>
              <w:t>CBR après 4 jours d'imbibition et une densité sèche correspondant à 95 % OPM</w:t>
            </w:r>
          </w:p>
        </w:tc>
        <w:tc>
          <w:tcPr>
            <w:tcW w:w="774" w:type="pct"/>
            <w:vAlign w:val="center"/>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 30</w:t>
            </w:r>
          </w:p>
        </w:tc>
        <w:tc>
          <w:tcPr>
            <w:tcW w:w="951" w:type="pct"/>
            <w:gridSpan w:val="2"/>
            <w:shd w:val="clear" w:color="auto" w:fill="auto"/>
            <w:vAlign w:val="center"/>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 80</w:t>
            </w:r>
          </w:p>
        </w:tc>
        <w:tc>
          <w:tcPr>
            <w:tcW w:w="1288" w:type="pct"/>
            <w:gridSpan w:val="4"/>
            <w:shd w:val="clear" w:color="auto" w:fill="auto"/>
            <w:vAlign w:val="center"/>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 60</w:t>
            </w:r>
          </w:p>
        </w:tc>
        <w:tc>
          <w:tcPr>
            <w:tcW w:w="830" w:type="pct"/>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1/1000 m²</w:t>
            </w:r>
          </w:p>
        </w:tc>
      </w:tr>
      <w:tr w:rsidR="00C64AA9" w:rsidRPr="00C64AA9" w:rsidTr="00EC6D35">
        <w:trPr>
          <w:trHeight w:val="20"/>
          <w:jc w:val="center"/>
        </w:trPr>
        <w:tc>
          <w:tcPr>
            <w:tcW w:w="1157" w:type="pct"/>
            <w:vAlign w:val="center"/>
          </w:tcPr>
          <w:p w:rsidR="00C64AA9" w:rsidRPr="00C64AA9" w:rsidRDefault="00C64AA9" w:rsidP="00AF470A">
            <w:pPr>
              <w:jc w:val="both"/>
              <w:rPr>
                <w:sz w:val="16"/>
                <w:szCs w:val="20"/>
              </w:rPr>
            </w:pPr>
            <w:r w:rsidRPr="00C64AA9">
              <w:rPr>
                <w:sz w:val="16"/>
                <w:szCs w:val="20"/>
              </w:rPr>
              <w:t>Pourcentage de fines (éléments à 0,08 mm)</w:t>
            </w:r>
          </w:p>
          <w:p w:rsidR="00C64AA9" w:rsidRPr="00C64AA9" w:rsidRDefault="00C64AA9" w:rsidP="00AF470A">
            <w:pPr>
              <w:jc w:val="both"/>
              <w:rPr>
                <w:sz w:val="16"/>
                <w:szCs w:val="20"/>
              </w:rPr>
            </w:pPr>
          </w:p>
        </w:tc>
        <w:tc>
          <w:tcPr>
            <w:tcW w:w="774" w:type="pct"/>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 35</w:t>
            </w:r>
          </w:p>
        </w:tc>
        <w:tc>
          <w:tcPr>
            <w:tcW w:w="951" w:type="pct"/>
            <w:gridSpan w:val="2"/>
            <w:shd w:val="clear" w:color="auto" w:fill="auto"/>
            <w:vAlign w:val="center"/>
          </w:tcPr>
          <w:p w:rsidR="00C64AA9" w:rsidRPr="00C64AA9" w:rsidRDefault="00C64AA9" w:rsidP="00AF470A">
            <w:pPr>
              <w:jc w:val="center"/>
              <w:rPr>
                <w:sz w:val="16"/>
                <w:szCs w:val="20"/>
              </w:rPr>
            </w:pPr>
            <w:r w:rsidRPr="00C64AA9">
              <w:rPr>
                <w:sz w:val="16"/>
                <w:szCs w:val="20"/>
              </w:rPr>
              <w:t>≤ 35</w:t>
            </w:r>
          </w:p>
        </w:tc>
        <w:tc>
          <w:tcPr>
            <w:tcW w:w="1288" w:type="pct"/>
            <w:gridSpan w:val="4"/>
            <w:shd w:val="clear" w:color="auto" w:fill="auto"/>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 30</w:t>
            </w:r>
          </w:p>
        </w:tc>
        <w:tc>
          <w:tcPr>
            <w:tcW w:w="830" w:type="pct"/>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1/1000 m²</w:t>
            </w:r>
          </w:p>
        </w:tc>
      </w:tr>
      <w:tr w:rsidR="00C64AA9" w:rsidRPr="00C64AA9" w:rsidTr="00EC6D35">
        <w:trPr>
          <w:trHeight w:val="20"/>
          <w:jc w:val="center"/>
        </w:trPr>
        <w:tc>
          <w:tcPr>
            <w:tcW w:w="1157" w:type="pct"/>
          </w:tcPr>
          <w:p w:rsidR="00C64AA9" w:rsidRPr="00C64AA9" w:rsidRDefault="00C64AA9" w:rsidP="00AF470A">
            <w:pPr>
              <w:jc w:val="both"/>
              <w:rPr>
                <w:sz w:val="16"/>
                <w:szCs w:val="20"/>
              </w:rPr>
            </w:pPr>
          </w:p>
          <w:p w:rsidR="00C64AA9" w:rsidRPr="00C64AA9" w:rsidRDefault="00C64AA9" w:rsidP="00AF470A">
            <w:pPr>
              <w:jc w:val="both"/>
              <w:rPr>
                <w:sz w:val="16"/>
                <w:szCs w:val="20"/>
              </w:rPr>
            </w:pPr>
            <w:r w:rsidRPr="00C64AA9">
              <w:rPr>
                <w:sz w:val="16"/>
                <w:szCs w:val="20"/>
              </w:rPr>
              <w:t>Indice de plasticité</w:t>
            </w:r>
          </w:p>
        </w:tc>
        <w:tc>
          <w:tcPr>
            <w:tcW w:w="774" w:type="pct"/>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 30</w:t>
            </w:r>
          </w:p>
        </w:tc>
        <w:tc>
          <w:tcPr>
            <w:tcW w:w="951" w:type="pct"/>
            <w:gridSpan w:val="2"/>
            <w:shd w:val="clear" w:color="auto" w:fill="auto"/>
            <w:vAlign w:val="center"/>
          </w:tcPr>
          <w:p w:rsidR="00C64AA9" w:rsidRPr="00C64AA9" w:rsidRDefault="00C64AA9" w:rsidP="00AF470A">
            <w:pPr>
              <w:jc w:val="center"/>
              <w:rPr>
                <w:sz w:val="16"/>
                <w:szCs w:val="20"/>
              </w:rPr>
            </w:pPr>
            <w:r w:rsidRPr="00C64AA9">
              <w:rPr>
                <w:sz w:val="16"/>
                <w:szCs w:val="20"/>
              </w:rPr>
              <w:t>≤ 6</w:t>
            </w:r>
          </w:p>
        </w:tc>
        <w:tc>
          <w:tcPr>
            <w:tcW w:w="1288" w:type="pct"/>
            <w:gridSpan w:val="4"/>
            <w:shd w:val="clear" w:color="auto" w:fill="auto"/>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 25</w:t>
            </w:r>
          </w:p>
        </w:tc>
        <w:tc>
          <w:tcPr>
            <w:tcW w:w="830" w:type="pct"/>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1/500 m²</w:t>
            </w:r>
          </w:p>
        </w:tc>
      </w:tr>
      <w:tr w:rsidR="00C64AA9" w:rsidRPr="00C64AA9" w:rsidTr="00EC6D35">
        <w:trPr>
          <w:trHeight w:val="20"/>
          <w:jc w:val="center"/>
        </w:trPr>
        <w:tc>
          <w:tcPr>
            <w:tcW w:w="1157" w:type="pct"/>
          </w:tcPr>
          <w:p w:rsidR="00C64AA9" w:rsidRPr="00C64AA9" w:rsidRDefault="00C64AA9" w:rsidP="00AF470A">
            <w:pPr>
              <w:jc w:val="both"/>
              <w:rPr>
                <w:sz w:val="16"/>
                <w:szCs w:val="20"/>
              </w:rPr>
            </w:pPr>
          </w:p>
          <w:p w:rsidR="00C64AA9" w:rsidRPr="00C64AA9" w:rsidRDefault="00C64AA9" w:rsidP="00AF470A">
            <w:pPr>
              <w:jc w:val="both"/>
              <w:rPr>
                <w:sz w:val="16"/>
                <w:szCs w:val="20"/>
              </w:rPr>
            </w:pPr>
            <w:r w:rsidRPr="00C64AA9">
              <w:rPr>
                <w:sz w:val="16"/>
                <w:szCs w:val="20"/>
              </w:rPr>
              <w:t xml:space="preserve">Gonflement </w:t>
            </w:r>
          </w:p>
        </w:tc>
        <w:tc>
          <w:tcPr>
            <w:tcW w:w="774" w:type="pct"/>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 2 %</w:t>
            </w:r>
          </w:p>
        </w:tc>
        <w:tc>
          <w:tcPr>
            <w:tcW w:w="951" w:type="pct"/>
            <w:gridSpan w:val="2"/>
            <w:shd w:val="clear" w:color="auto" w:fill="auto"/>
            <w:vAlign w:val="center"/>
          </w:tcPr>
          <w:p w:rsidR="00C64AA9" w:rsidRPr="00C64AA9" w:rsidRDefault="00C64AA9" w:rsidP="00AF470A">
            <w:pPr>
              <w:jc w:val="center"/>
              <w:rPr>
                <w:sz w:val="16"/>
                <w:szCs w:val="20"/>
              </w:rPr>
            </w:pPr>
            <w:r w:rsidRPr="00C64AA9">
              <w:rPr>
                <w:sz w:val="16"/>
                <w:szCs w:val="20"/>
              </w:rPr>
              <w:t>≤ 1%</w:t>
            </w:r>
          </w:p>
        </w:tc>
        <w:tc>
          <w:tcPr>
            <w:tcW w:w="1288" w:type="pct"/>
            <w:gridSpan w:val="4"/>
            <w:shd w:val="clear" w:color="auto" w:fill="auto"/>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 2 %</w:t>
            </w:r>
          </w:p>
        </w:tc>
        <w:tc>
          <w:tcPr>
            <w:tcW w:w="830" w:type="pct"/>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1/1000 m²</w:t>
            </w:r>
          </w:p>
        </w:tc>
      </w:tr>
      <w:tr w:rsidR="00C64AA9" w:rsidRPr="00C64AA9" w:rsidTr="00EC6D35">
        <w:trPr>
          <w:trHeight w:val="20"/>
          <w:jc w:val="center"/>
        </w:trPr>
        <w:tc>
          <w:tcPr>
            <w:tcW w:w="1157" w:type="pct"/>
          </w:tcPr>
          <w:p w:rsidR="00C64AA9" w:rsidRPr="00C64AA9" w:rsidRDefault="00C64AA9" w:rsidP="00AF470A">
            <w:pPr>
              <w:jc w:val="both"/>
              <w:rPr>
                <w:sz w:val="16"/>
                <w:szCs w:val="20"/>
              </w:rPr>
            </w:pPr>
          </w:p>
          <w:p w:rsidR="00C64AA9" w:rsidRPr="00C64AA9" w:rsidRDefault="00C64AA9" w:rsidP="00AF470A">
            <w:pPr>
              <w:jc w:val="both"/>
              <w:rPr>
                <w:sz w:val="16"/>
                <w:szCs w:val="20"/>
              </w:rPr>
            </w:pPr>
            <w:r w:rsidRPr="00C64AA9">
              <w:rPr>
                <w:sz w:val="16"/>
                <w:szCs w:val="20"/>
              </w:rPr>
              <w:t>Densité proctor</w:t>
            </w:r>
          </w:p>
        </w:tc>
        <w:tc>
          <w:tcPr>
            <w:tcW w:w="774" w:type="pct"/>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 1,9</w:t>
            </w:r>
          </w:p>
        </w:tc>
        <w:tc>
          <w:tcPr>
            <w:tcW w:w="951" w:type="pct"/>
            <w:gridSpan w:val="2"/>
            <w:shd w:val="clear" w:color="auto" w:fill="auto"/>
            <w:vAlign w:val="center"/>
          </w:tcPr>
          <w:p w:rsidR="00C64AA9" w:rsidRPr="00C64AA9" w:rsidRDefault="00C64AA9" w:rsidP="00AF470A">
            <w:pPr>
              <w:jc w:val="center"/>
              <w:rPr>
                <w:sz w:val="16"/>
                <w:szCs w:val="20"/>
              </w:rPr>
            </w:pPr>
            <w:r w:rsidRPr="00C64AA9">
              <w:rPr>
                <w:sz w:val="16"/>
                <w:szCs w:val="20"/>
              </w:rPr>
              <w:t>&gt;2,20T/m3</w:t>
            </w:r>
          </w:p>
        </w:tc>
        <w:tc>
          <w:tcPr>
            <w:tcW w:w="1288" w:type="pct"/>
            <w:gridSpan w:val="4"/>
            <w:shd w:val="clear" w:color="auto" w:fill="auto"/>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 1,9</w:t>
            </w:r>
          </w:p>
        </w:tc>
        <w:tc>
          <w:tcPr>
            <w:tcW w:w="830" w:type="pct"/>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1/500 m²</w:t>
            </w:r>
          </w:p>
        </w:tc>
      </w:tr>
      <w:tr w:rsidR="00C64AA9" w:rsidRPr="00C64AA9" w:rsidTr="00EC6D35">
        <w:trPr>
          <w:trHeight w:val="20"/>
          <w:jc w:val="center"/>
        </w:trPr>
        <w:tc>
          <w:tcPr>
            <w:tcW w:w="1157" w:type="pct"/>
          </w:tcPr>
          <w:p w:rsidR="00C64AA9" w:rsidRPr="00C64AA9" w:rsidRDefault="00C64AA9" w:rsidP="00AF470A">
            <w:pPr>
              <w:jc w:val="both"/>
              <w:rPr>
                <w:sz w:val="16"/>
                <w:szCs w:val="20"/>
              </w:rPr>
            </w:pPr>
            <w:r w:rsidRPr="00C64AA9">
              <w:rPr>
                <w:sz w:val="16"/>
                <w:szCs w:val="20"/>
              </w:rPr>
              <w:t xml:space="preserve">Teneur en matières organiques </w:t>
            </w:r>
          </w:p>
        </w:tc>
        <w:tc>
          <w:tcPr>
            <w:tcW w:w="774" w:type="pct"/>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 2 %</w:t>
            </w:r>
          </w:p>
        </w:tc>
        <w:tc>
          <w:tcPr>
            <w:tcW w:w="951" w:type="pct"/>
            <w:gridSpan w:val="2"/>
            <w:shd w:val="clear" w:color="auto" w:fill="auto"/>
            <w:vAlign w:val="center"/>
          </w:tcPr>
          <w:p w:rsidR="00C64AA9" w:rsidRPr="00C64AA9" w:rsidRDefault="00C64AA9" w:rsidP="00AF470A">
            <w:pPr>
              <w:jc w:val="center"/>
              <w:rPr>
                <w:sz w:val="16"/>
                <w:szCs w:val="20"/>
              </w:rPr>
            </w:pPr>
            <w:r w:rsidRPr="00C64AA9">
              <w:rPr>
                <w:sz w:val="16"/>
                <w:szCs w:val="20"/>
              </w:rPr>
              <w:t>≤1 %</w:t>
            </w:r>
          </w:p>
        </w:tc>
        <w:tc>
          <w:tcPr>
            <w:tcW w:w="1288" w:type="pct"/>
            <w:gridSpan w:val="4"/>
            <w:shd w:val="clear" w:color="auto" w:fill="auto"/>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 1 %</w:t>
            </w:r>
          </w:p>
        </w:tc>
        <w:tc>
          <w:tcPr>
            <w:tcW w:w="830" w:type="pct"/>
            <w:vAlign w:val="center"/>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1/2000 m²</w:t>
            </w:r>
          </w:p>
        </w:tc>
      </w:tr>
      <w:tr w:rsidR="00C64AA9" w:rsidRPr="00C64AA9" w:rsidTr="00EC6D35">
        <w:trPr>
          <w:trHeight w:val="20"/>
          <w:jc w:val="center"/>
        </w:trPr>
        <w:tc>
          <w:tcPr>
            <w:tcW w:w="1157" w:type="pct"/>
            <w:vMerge w:val="restart"/>
          </w:tcPr>
          <w:p w:rsidR="00C64AA9" w:rsidRPr="00C64AA9" w:rsidRDefault="00C64AA9" w:rsidP="00AF470A">
            <w:pPr>
              <w:jc w:val="both"/>
              <w:rPr>
                <w:sz w:val="16"/>
                <w:szCs w:val="20"/>
              </w:rPr>
            </w:pPr>
            <w:r w:rsidRPr="00C64AA9">
              <w:rPr>
                <w:sz w:val="16"/>
                <w:szCs w:val="20"/>
              </w:rPr>
              <w:t>Résistance à compression simple</w:t>
            </w:r>
          </w:p>
          <w:p w:rsidR="00C64AA9" w:rsidRPr="00C64AA9" w:rsidRDefault="00C64AA9" w:rsidP="00AF470A">
            <w:pPr>
              <w:jc w:val="both"/>
              <w:rPr>
                <w:sz w:val="16"/>
                <w:szCs w:val="20"/>
              </w:rPr>
            </w:pPr>
            <w:r w:rsidRPr="00C64AA9">
              <w:rPr>
                <w:sz w:val="16"/>
                <w:szCs w:val="20"/>
              </w:rPr>
              <w:t>- Rc (3j de cure à l'air, 4j d'imbibition)</w:t>
            </w:r>
          </w:p>
          <w:p w:rsidR="00C64AA9" w:rsidRPr="00C64AA9" w:rsidRDefault="00C64AA9" w:rsidP="00AF470A">
            <w:pPr>
              <w:jc w:val="both"/>
              <w:rPr>
                <w:sz w:val="16"/>
                <w:szCs w:val="20"/>
              </w:rPr>
            </w:pPr>
            <w:r w:rsidRPr="00C64AA9">
              <w:rPr>
                <w:sz w:val="16"/>
                <w:szCs w:val="20"/>
              </w:rPr>
              <w:t>- Rc (7j de cure à l'air)</w:t>
            </w:r>
          </w:p>
        </w:tc>
        <w:tc>
          <w:tcPr>
            <w:tcW w:w="774" w:type="pct"/>
            <w:vMerge w:val="restart"/>
          </w:tcPr>
          <w:p w:rsidR="00C64AA9" w:rsidRPr="00C64AA9" w:rsidRDefault="00C64AA9" w:rsidP="00AF470A">
            <w:pPr>
              <w:jc w:val="center"/>
              <w:rPr>
                <w:sz w:val="16"/>
                <w:szCs w:val="20"/>
              </w:rPr>
            </w:pPr>
          </w:p>
          <w:p w:rsidR="00C64AA9" w:rsidRPr="00C64AA9" w:rsidRDefault="00C64AA9" w:rsidP="00AF470A">
            <w:pPr>
              <w:jc w:val="center"/>
              <w:rPr>
                <w:sz w:val="16"/>
                <w:szCs w:val="20"/>
              </w:rPr>
            </w:pPr>
          </w:p>
          <w:p w:rsidR="00C64AA9" w:rsidRPr="00C64AA9" w:rsidRDefault="00C64AA9" w:rsidP="00AF470A">
            <w:pPr>
              <w:jc w:val="center"/>
              <w:rPr>
                <w:sz w:val="16"/>
                <w:szCs w:val="20"/>
              </w:rPr>
            </w:pPr>
          </w:p>
        </w:tc>
        <w:tc>
          <w:tcPr>
            <w:tcW w:w="951" w:type="pct"/>
            <w:gridSpan w:val="2"/>
            <w:vMerge w:val="restart"/>
            <w:shd w:val="clear" w:color="auto" w:fill="auto"/>
            <w:vAlign w:val="center"/>
          </w:tcPr>
          <w:p w:rsidR="00C64AA9" w:rsidRPr="00C64AA9" w:rsidRDefault="00C64AA9" w:rsidP="00AF470A">
            <w:pPr>
              <w:jc w:val="center"/>
              <w:rPr>
                <w:sz w:val="16"/>
                <w:szCs w:val="20"/>
              </w:rPr>
            </w:pPr>
          </w:p>
        </w:tc>
        <w:tc>
          <w:tcPr>
            <w:tcW w:w="302" w:type="pct"/>
            <w:shd w:val="clear" w:color="auto" w:fill="auto"/>
            <w:vAlign w:val="center"/>
          </w:tcPr>
          <w:p w:rsidR="00C64AA9" w:rsidRPr="00C64AA9" w:rsidRDefault="00C64AA9" w:rsidP="00AF470A">
            <w:pPr>
              <w:jc w:val="center"/>
              <w:rPr>
                <w:sz w:val="16"/>
                <w:szCs w:val="20"/>
              </w:rPr>
            </w:pPr>
            <w:r w:rsidRPr="00C64AA9">
              <w:rPr>
                <w:sz w:val="16"/>
                <w:szCs w:val="20"/>
              </w:rPr>
              <w:t>T1</w:t>
            </w:r>
          </w:p>
        </w:tc>
        <w:tc>
          <w:tcPr>
            <w:tcW w:w="302" w:type="pct"/>
            <w:shd w:val="clear" w:color="auto" w:fill="auto"/>
            <w:vAlign w:val="center"/>
          </w:tcPr>
          <w:p w:rsidR="00C64AA9" w:rsidRPr="00C64AA9" w:rsidRDefault="00C64AA9" w:rsidP="00AF470A">
            <w:pPr>
              <w:jc w:val="center"/>
              <w:rPr>
                <w:sz w:val="16"/>
                <w:szCs w:val="20"/>
              </w:rPr>
            </w:pPr>
            <w:r w:rsidRPr="00C64AA9">
              <w:rPr>
                <w:sz w:val="16"/>
                <w:szCs w:val="20"/>
              </w:rPr>
              <w:t>T2</w:t>
            </w:r>
          </w:p>
        </w:tc>
        <w:tc>
          <w:tcPr>
            <w:tcW w:w="302" w:type="pct"/>
            <w:shd w:val="clear" w:color="auto" w:fill="auto"/>
            <w:vAlign w:val="center"/>
          </w:tcPr>
          <w:p w:rsidR="00C64AA9" w:rsidRPr="00C64AA9" w:rsidRDefault="00C64AA9" w:rsidP="00AF470A">
            <w:pPr>
              <w:jc w:val="center"/>
              <w:rPr>
                <w:sz w:val="16"/>
                <w:szCs w:val="20"/>
              </w:rPr>
            </w:pPr>
            <w:r w:rsidRPr="00C64AA9">
              <w:rPr>
                <w:sz w:val="16"/>
                <w:szCs w:val="20"/>
              </w:rPr>
              <w:t>T3</w:t>
            </w:r>
          </w:p>
        </w:tc>
        <w:tc>
          <w:tcPr>
            <w:tcW w:w="382" w:type="pct"/>
            <w:shd w:val="clear" w:color="auto" w:fill="auto"/>
            <w:vAlign w:val="center"/>
          </w:tcPr>
          <w:p w:rsidR="00C64AA9" w:rsidRPr="00C64AA9" w:rsidRDefault="00C64AA9" w:rsidP="00AF470A">
            <w:pPr>
              <w:jc w:val="center"/>
              <w:rPr>
                <w:sz w:val="16"/>
                <w:szCs w:val="20"/>
              </w:rPr>
            </w:pPr>
            <w:r w:rsidRPr="00C64AA9">
              <w:rPr>
                <w:sz w:val="16"/>
                <w:szCs w:val="20"/>
              </w:rPr>
              <w:t>T4</w:t>
            </w:r>
          </w:p>
        </w:tc>
        <w:tc>
          <w:tcPr>
            <w:tcW w:w="830" w:type="pct"/>
            <w:vMerge w:val="restart"/>
          </w:tcPr>
          <w:p w:rsidR="00C64AA9" w:rsidRPr="00C64AA9" w:rsidRDefault="00C64AA9" w:rsidP="00AF470A">
            <w:pPr>
              <w:jc w:val="center"/>
              <w:rPr>
                <w:sz w:val="16"/>
                <w:szCs w:val="20"/>
              </w:rPr>
            </w:pPr>
          </w:p>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1/2000 m²</w:t>
            </w:r>
          </w:p>
          <w:p w:rsidR="00C64AA9" w:rsidRPr="00C64AA9" w:rsidRDefault="00C64AA9" w:rsidP="00AF470A">
            <w:pPr>
              <w:jc w:val="center"/>
              <w:rPr>
                <w:sz w:val="16"/>
                <w:szCs w:val="20"/>
              </w:rPr>
            </w:pPr>
            <w:r w:rsidRPr="00C64AA9">
              <w:rPr>
                <w:sz w:val="16"/>
                <w:szCs w:val="20"/>
              </w:rPr>
              <w:t>1/2000 m²</w:t>
            </w:r>
          </w:p>
          <w:p w:rsidR="00C64AA9" w:rsidRPr="00C64AA9" w:rsidRDefault="00C64AA9" w:rsidP="00AF470A">
            <w:pPr>
              <w:jc w:val="center"/>
              <w:rPr>
                <w:sz w:val="16"/>
                <w:szCs w:val="20"/>
              </w:rPr>
            </w:pPr>
          </w:p>
        </w:tc>
      </w:tr>
      <w:tr w:rsidR="00C64AA9" w:rsidRPr="00C64AA9" w:rsidTr="00EC6D35">
        <w:trPr>
          <w:trHeight w:val="20"/>
          <w:jc w:val="center"/>
        </w:trPr>
        <w:tc>
          <w:tcPr>
            <w:tcW w:w="1157" w:type="pct"/>
            <w:vMerge/>
          </w:tcPr>
          <w:p w:rsidR="00C64AA9" w:rsidRPr="00C64AA9" w:rsidRDefault="00C64AA9" w:rsidP="00AF470A">
            <w:pPr>
              <w:jc w:val="both"/>
              <w:rPr>
                <w:sz w:val="16"/>
                <w:szCs w:val="20"/>
              </w:rPr>
            </w:pPr>
          </w:p>
        </w:tc>
        <w:tc>
          <w:tcPr>
            <w:tcW w:w="774" w:type="pct"/>
            <w:vMerge/>
          </w:tcPr>
          <w:p w:rsidR="00C64AA9" w:rsidRPr="00C64AA9" w:rsidRDefault="00C64AA9" w:rsidP="00AF470A">
            <w:pPr>
              <w:jc w:val="center"/>
              <w:rPr>
                <w:sz w:val="16"/>
                <w:szCs w:val="20"/>
              </w:rPr>
            </w:pPr>
          </w:p>
        </w:tc>
        <w:tc>
          <w:tcPr>
            <w:tcW w:w="951" w:type="pct"/>
            <w:gridSpan w:val="2"/>
            <w:vMerge/>
            <w:shd w:val="clear" w:color="auto" w:fill="auto"/>
            <w:vAlign w:val="center"/>
          </w:tcPr>
          <w:p w:rsidR="00C64AA9" w:rsidRPr="00C64AA9" w:rsidRDefault="00C64AA9" w:rsidP="00AF470A">
            <w:pPr>
              <w:jc w:val="center"/>
              <w:rPr>
                <w:sz w:val="16"/>
                <w:szCs w:val="20"/>
              </w:rPr>
            </w:pPr>
          </w:p>
        </w:tc>
        <w:tc>
          <w:tcPr>
            <w:tcW w:w="302" w:type="pct"/>
            <w:shd w:val="clear" w:color="auto" w:fill="auto"/>
            <w:vAlign w:val="center"/>
          </w:tcPr>
          <w:p w:rsidR="00C64AA9" w:rsidRPr="00C64AA9" w:rsidRDefault="00C64AA9" w:rsidP="00AF470A">
            <w:pPr>
              <w:jc w:val="center"/>
              <w:rPr>
                <w:sz w:val="16"/>
                <w:szCs w:val="20"/>
              </w:rPr>
            </w:pPr>
            <w:r w:rsidRPr="00C64AA9">
              <w:rPr>
                <w:sz w:val="16"/>
                <w:szCs w:val="20"/>
              </w:rPr>
              <w:t>5</w:t>
            </w:r>
          </w:p>
        </w:tc>
        <w:tc>
          <w:tcPr>
            <w:tcW w:w="302" w:type="pct"/>
            <w:shd w:val="clear" w:color="auto" w:fill="auto"/>
            <w:vAlign w:val="center"/>
          </w:tcPr>
          <w:p w:rsidR="00C64AA9" w:rsidRPr="00C64AA9" w:rsidRDefault="00C64AA9" w:rsidP="00AF470A">
            <w:pPr>
              <w:jc w:val="center"/>
              <w:rPr>
                <w:sz w:val="16"/>
                <w:szCs w:val="20"/>
              </w:rPr>
            </w:pPr>
            <w:r w:rsidRPr="00C64AA9">
              <w:rPr>
                <w:sz w:val="16"/>
                <w:szCs w:val="20"/>
              </w:rPr>
              <w:t>5</w:t>
            </w:r>
          </w:p>
        </w:tc>
        <w:tc>
          <w:tcPr>
            <w:tcW w:w="302" w:type="pct"/>
            <w:shd w:val="clear" w:color="auto" w:fill="auto"/>
            <w:vAlign w:val="center"/>
          </w:tcPr>
          <w:p w:rsidR="00C64AA9" w:rsidRPr="00C64AA9" w:rsidRDefault="00C64AA9" w:rsidP="00AF470A">
            <w:pPr>
              <w:jc w:val="center"/>
              <w:rPr>
                <w:sz w:val="16"/>
                <w:szCs w:val="20"/>
              </w:rPr>
            </w:pPr>
            <w:r w:rsidRPr="00C64AA9">
              <w:rPr>
                <w:sz w:val="16"/>
                <w:szCs w:val="20"/>
              </w:rPr>
              <w:t>7</w:t>
            </w:r>
          </w:p>
        </w:tc>
        <w:tc>
          <w:tcPr>
            <w:tcW w:w="382" w:type="pct"/>
            <w:shd w:val="clear" w:color="auto" w:fill="auto"/>
            <w:vAlign w:val="center"/>
          </w:tcPr>
          <w:p w:rsidR="00C64AA9" w:rsidRPr="00C64AA9" w:rsidRDefault="00C64AA9" w:rsidP="00AF470A">
            <w:pPr>
              <w:jc w:val="center"/>
              <w:rPr>
                <w:sz w:val="16"/>
                <w:szCs w:val="20"/>
              </w:rPr>
            </w:pPr>
            <w:r w:rsidRPr="00C64AA9">
              <w:rPr>
                <w:sz w:val="16"/>
                <w:szCs w:val="20"/>
              </w:rPr>
              <w:t>7</w:t>
            </w:r>
          </w:p>
        </w:tc>
        <w:tc>
          <w:tcPr>
            <w:tcW w:w="830" w:type="pct"/>
            <w:vMerge/>
          </w:tcPr>
          <w:p w:rsidR="00C64AA9" w:rsidRPr="00C64AA9" w:rsidRDefault="00C64AA9" w:rsidP="00AF470A">
            <w:pPr>
              <w:jc w:val="center"/>
              <w:rPr>
                <w:sz w:val="16"/>
                <w:szCs w:val="20"/>
              </w:rPr>
            </w:pPr>
          </w:p>
        </w:tc>
      </w:tr>
      <w:tr w:rsidR="00C64AA9" w:rsidRPr="00C64AA9" w:rsidTr="00EC6D35">
        <w:trPr>
          <w:trHeight w:val="20"/>
          <w:jc w:val="center"/>
        </w:trPr>
        <w:tc>
          <w:tcPr>
            <w:tcW w:w="1157" w:type="pct"/>
            <w:vMerge/>
          </w:tcPr>
          <w:p w:rsidR="00C64AA9" w:rsidRPr="00C64AA9" w:rsidRDefault="00C64AA9" w:rsidP="00AF470A">
            <w:pPr>
              <w:jc w:val="both"/>
              <w:rPr>
                <w:sz w:val="16"/>
                <w:szCs w:val="20"/>
              </w:rPr>
            </w:pPr>
          </w:p>
        </w:tc>
        <w:tc>
          <w:tcPr>
            <w:tcW w:w="774" w:type="pct"/>
            <w:vMerge/>
          </w:tcPr>
          <w:p w:rsidR="00C64AA9" w:rsidRPr="00C64AA9" w:rsidRDefault="00C64AA9" w:rsidP="00AF470A">
            <w:pPr>
              <w:jc w:val="center"/>
              <w:rPr>
                <w:sz w:val="16"/>
                <w:szCs w:val="20"/>
              </w:rPr>
            </w:pPr>
          </w:p>
        </w:tc>
        <w:tc>
          <w:tcPr>
            <w:tcW w:w="951" w:type="pct"/>
            <w:gridSpan w:val="2"/>
            <w:vMerge/>
            <w:shd w:val="clear" w:color="auto" w:fill="auto"/>
            <w:vAlign w:val="center"/>
          </w:tcPr>
          <w:p w:rsidR="00C64AA9" w:rsidRPr="00C64AA9" w:rsidRDefault="00C64AA9" w:rsidP="00AF470A">
            <w:pPr>
              <w:jc w:val="center"/>
              <w:rPr>
                <w:sz w:val="16"/>
                <w:szCs w:val="20"/>
              </w:rPr>
            </w:pPr>
          </w:p>
        </w:tc>
        <w:tc>
          <w:tcPr>
            <w:tcW w:w="302" w:type="pct"/>
            <w:shd w:val="clear" w:color="auto" w:fill="auto"/>
            <w:vAlign w:val="center"/>
          </w:tcPr>
          <w:p w:rsidR="00C64AA9" w:rsidRPr="00C64AA9" w:rsidRDefault="00C64AA9" w:rsidP="00AF470A">
            <w:pPr>
              <w:jc w:val="center"/>
              <w:rPr>
                <w:sz w:val="16"/>
                <w:szCs w:val="20"/>
              </w:rPr>
            </w:pPr>
            <w:r w:rsidRPr="00C64AA9">
              <w:rPr>
                <w:sz w:val="16"/>
                <w:szCs w:val="20"/>
              </w:rPr>
              <w:t>5</w:t>
            </w:r>
          </w:p>
        </w:tc>
        <w:tc>
          <w:tcPr>
            <w:tcW w:w="302" w:type="pct"/>
            <w:shd w:val="clear" w:color="auto" w:fill="auto"/>
            <w:vAlign w:val="center"/>
          </w:tcPr>
          <w:p w:rsidR="00C64AA9" w:rsidRPr="00C64AA9" w:rsidRDefault="00C64AA9" w:rsidP="00AF470A">
            <w:pPr>
              <w:jc w:val="center"/>
              <w:rPr>
                <w:sz w:val="16"/>
                <w:szCs w:val="20"/>
              </w:rPr>
            </w:pPr>
            <w:r w:rsidRPr="00C64AA9">
              <w:rPr>
                <w:sz w:val="16"/>
                <w:szCs w:val="20"/>
              </w:rPr>
              <w:t>15</w:t>
            </w:r>
          </w:p>
        </w:tc>
        <w:tc>
          <w:tcPr>
            <w:tcW w:w="302" w:type="pct"/>
            <w:shd w:val="clear" w:color="auto" w:fill="auto"/>
            <w:vAlign w:val="center"/>
          </w:tcPr>
          <w:p w:rsidR="00C64AA9" w:rsidRPr="00C64AA9" w:rsidRDefault="00C64AA9" w:rsidP="00AF470A">
            <w:pPr>
              <w:jc w:val="center"/>
              <w:rPr>
                <w:sz w:val="16"/>
                <w:szCs w:val="20"/>
              </w:rPr>
            </w:pPr>
            <w:r w:rsidRPr="00C64AA9">
              <w:rPr>
                <w:sz w:val="16"/>
                <w:szCs w:val="20"/>
              </w:rPr>
              <w:t>20</w:t>
            </w:r>
          </w:p>
        </w:tc>
        <w:tc>
          <w:tcPr>
            <w:tcW w:w="382" w:type="pct"/>
            <w:shd w:val="clear" w:color="auto" w:fill="auto"/>
            <w:vAlign w:val="center"/>
          </w:tcPr>
          <w:p w:rsidR="00C64AA9" w:rsidRPr="00C64AA9" w:rsidRDefault="00C64AA9" w:rsidP="00AF470A">
            <w:pPr>
              <w:jc w:val="center"/>
              <w:rPr>
                <w:sz w:val="16"/>
                <w:szCs w:val="20"/>
              </w:rPr>
            </w:pPr>
            <w:r w:rsidRPr="00C64AA9">
              <w:rPr>
                <w:sz w:val="16"/>
                <w:szCs w:val="20"/>
              </w:rPr>
              <w:t>20</w:t>
            </w:r>
          </w:p>
        </w:tc>
        <w:tc>
          <w:tcPr>
            <w:tcW w:w="830" w:type="pct"/>
            <w:vMerge/>
          </w:tcPr>
          <w:p w:rsidR="00C64AA9" w:rsidRPr="00C64AA9" w:rsidRDefault="00C64AA9" w:rsidP="00AF470A">
            <w:pPr>
              <w:jc w:val="center"/>
              <w:rPr>
                <w:sz w:val="16"/>
                <w:szCs w:val="20"/>
              </w:rPr>
            </w:pPr>
          </w:p>
        </w:tc>
      </w:tr>
      <w:tr w:rsidR="00C64AA9" w:rsidRPr="00C64AA9" w:rsidTr="00EC6D35">
        <w:trPr>
          <w:trHeight w:val="20"/>
          <w:jc w:val="center"/>
        </w:trPr>
        <w:tc>
          <w:tcPr>
            <w:tcW w:w="1157" w:type="pct"/>
          </w:tcPr>
          <w:p w:rsidR="00C64AA9" w:rsidRPr="00C64AA9" w:rsidRDefault="00C64AA9" w:rsidP="00AF470A">
            <w:pPr>
              <w:jc w:val="both"/>
              <w:rPr>
                <w:sz w:val="16"/>
                <w:szCs w:val="20"/>
              </w:rPr>
            </w:pPr>
            <w:r w:rsidRPr="00C64AA9">
              <w:rPr>
                <w:sz w:val="16"/>
                <w:szCs w:val="20"/>
              </w:rPr>
              <w:t>Résistance à la traction (7 j de cure à l'air)</w:t>
            </w:r>
          </w:p>
        </w:tc>
        <w:tc>
          <w:tcPr>
            <w:tcW w:w="774" w:type="pct"/>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w:t>
            </w:r>
          </w:p>
        </w:tc>
        <w:tc>
          <w:tcPr>
            <w:tcW w:w="951" w:type="pct"/>
            <w:gridSpan w:val="2"/>
            <w:shd w:val="clear" w:color="auto" w:fill="auto"/>
            <w:vAlign w:val="center"/>
          </w:tcPr>
          <w:p w:rsidR="00C64AA9" w:rsidRPr="00C64AA9" w:rsidRDefault="00C64AA9" w:rsidP="00AF470A">
            <w:pPr>
              <w:jc w:val="center"/>
              <w:rPr>
                <w:sz w:val="16"/>
                <w:szCs w:val="20"/>
              </w:rPr>
            </w:pPr>
          </w:p>
        </w:tc>
        <w:tc>
          <w:tcPr>
            <w:tcW w:w="302" w:type="pct"/>
            <w:shd w:val="clear" w:color="auto" w:fill="auto"/>
            <w:vAlign w:val="center"/>
          </w:tcPr>
          <w:p w:rsidR="00C64AA9" w:rsidRPr="00C64AA9" w:rsidRDefault="00C64AA9" w:rsidP="00AF470A">
            <w:pPr>
              <w:jc w:val="center"/>
              <w:rPr>
                <w:sz w:val="16"/>
                <w:szCs w:val="20"/>
              </w:rPr>
            </w:pPr>
            <w:r w:rsidRPr="00C64AA9">
              <w:rPr>
                <w:sz w:val="16"/>
                <w:szCs w:val="20"/>
              </w:rPr>
              <w:t>1</w:t>
            </w:r>
          </w:p>
        </w:tc>
        <w:tc>
          <w:tcPr>
            <w:tcW w:w="302" w:type="pct"/>
            <w:shd w:val="clear" w:color="auto" w:fill="auto"/>
            <w:vAlign w:val="center"/>
          </w:tcPr>
          <w:p w:rsidR="00C64AA9" w:rsidRPr="00C64AA9" w:rsidRDefault="00C64AA9" w:rsidP="00AF470A">
            <w:pPr>
              <w:jc w:val="center"/>
              <w:rPr>
                <w:sz w:val="16"/>
                <w:szCs w:val="20"/>
              </w:rPr>
            </w:pPr>
            <w:r w:rsidRPr="00C64AA9">
              <w:rPr>
                <w:sz w:val="16"/>
                <w:szCs w:val="20"/>
              </w:rPr>
              <w:t>1</w:t>
            </w:r>
          </w:p>
        </w:tc>
        <w:tc>
          <w:tcPr>
            <w:tcW w:w="302" w:type="pct"/>
            <w:shd w:val="clear" w:color="auto" w:fill="auto"/>
            <w:vAlign w:val="center"/>
          </w:tcPr>
          <w:p w:rsidR="00C64AA9" w:rsidRPr="00C64AA9" w:rsidRDefault="00C64AA9" w:rsidP="00AF470A">
            <w:pPr>
              <w:jc w:val="center"/>
              <w:rPr>
                <w:sz w:val="16"/>
                <w:szCs w:val="20"/>
              </w:rPr>
            </w:pPr>
            <w:r w:rsidRPr="00C64AA9">
              <w:rPr>
                <w:sz w:val="16"/>
                <w:szCs w:val="20"/>
              </w:rPr>
              <w:t>15</w:t>
            </w:r>
          </w:p>
        </w:tc>
        <w:tc>
          <w:tcPr>
            <w:tcW w:w="382" w:type="pct"/>
            <w:shd w:val="clear" w:color="auto" w:fill="auto"/>
            <w:vAlign w:val="center"/>
          </w:tcPr>
          <w:p w:rsidR="00C64AA9" w:rsidRPr="00C64AA9" w:rsidRDefault="00C64AA9" w:rsidP="00AF470A">
            <w:pPr>
              <w:jc w:val="center"/>
              <w:rPr>
                <w:sz w:val="16"/>
                <w:szCs w:val="20"/>
              </w:rPr>
            </w:pPr>
            <w:r w:rsidRPr="00C64AA9">
              <w:rPr>
                <w:sz w:val="16"/>
                <w:szCs w:val="20"/>
              </w:rPr>
              <w:t>15</w:t>
            </w:r>
          </w:p>
        </w:tc>
        <w:tc>
          <w:tcPr>
            <w:tcW w:w="830" w:type="pct"/>
            <w:vAlign w:val="center"/>
          </w:tcPr>
          <w:p w:rsidR="00C64AA9" w:rsidRPr="00C64AA9" w:rsidRDefault="00C64AA9" w:rsidP="00AF470A">
            <w:pPr>
              <w:jc w:val="center"/>
              <w:rPr>
                <w:sz w:val="16"/>
                <w:szCs w:val="20"/>
              </w:rPr>
            </w:pPr>
            <w:r w:rsidRPr="00C64AA9">
              <w:rPr>
                <w:sz w:val="16"/>
                <w:szCs w:val="20"/>
              </w:rPr>
              <w:t>1/1000 m²</w:t>
            </w:r>
          </w:p>
          <w:p w:rsidR="00C64AA9" w:rsidRPr="00C64AA9" w:rsidRDefault="00C64AA9" w:rsidP="00AF470A">
            <w:pPr>
              <w:jc w:val="center"/>
              <w:rPr>
                <w:sz w:val="16"/>
                <w:szCs w:val="20"/>
              </w:rPr>
            </w:pPr>
          </w:p>
        </w:tc>
      </w:tr>
      <w:tr w:rsidR="00C64AA9" w:rsidRPr="00C64AA9" w:rsidTr="00EC6D35">
        <w:trPr>
          <w:trHeight w:val="253"/>
          <w:jc w:val="center"/>
        </w:trPr>
        <w:tc>
          <w:tcPr>
            <w:tcW w:w="1157" w:type="pct"/>
            <w:vMerge w:val="restart"/>
          </w:tcPr>
          <w:p w:rsidR="00C64AA9" w:rsidRPr="00C64AA9" w:rsidRDefault="00C64AA9" w:rsidP="00AF470A">
            <w:pPr>
              <w:jc w:val="both"/>
              <w:rPr>
                <w:sz w:val="16"/>
                <w:szCs w:val="20"/>
              </w:rPr>
            </w:pPr>
          </w:p>
          <w:p w:rsidR="00C64AA9" w:rsidRPr="00C64AA9" w:rsidRDefault="00C64AA9" w:rsidP="00AF470A">
            <w:pPr>
              <w:jc w:val="both"/>
              <w:rPr>
                <w:sz w:val="16"/>
                <w:szCs w:val="20"/>
              </w:rPr>
            </w:pPr>
            <w:r w:rsidRPr="00C64AA9">
              <w:rPr>
                <w:sz w:val="16"/>
                <w:szCs w:val="20"/>
              </w:rPr>
              <w:t xml:space="preserve">Granulométrie </w:t>
            </w:r>
          </w:p>
          <w:p w:rsidR="00C64AA9" w:rsidRPr="00C64AA9" w:rsidRDefault="00C64AA9" w:rsidP="00AF470A">
            <w:pPr>
              <w:jc w:val="both"/>
              <w:rPr>
                <w:sz w:val="16"/>
                <w:szCs w:val="20"/>
              </w:rPr>
            </w:pPr>
            <w:r w:rsidRPr="00C64AA9">
              <w:rPr>
                <w:sz w:val="16"/>
                <w:szCs w:val="20"/>
              </w:rPr>
              <w:t>Tamis – % passant</w:t>
            </w:r>
          </w:p>
        </w:tc>
        <w:tc>
          <w:tcPr>
            <w:tcW w:w="774" w:type="pct"/>
            <w:vMerge w:val="restart"/>
            <w:vAlign w:val="center"/>
          </w:tcPr>
          <w:p w:rsidR="00C64AA9" w:rsidRPr="00C64AA9" w:rsidRDefault="00C64AA9" w:rsidP="00AF470A">
            <w:pPr>
              <w:jc w:val="center"/>
              <w:rPr>
                <w:sz w:val="16"/>
                <w:szCs w:val="20"/>
              </w:rPr>
            </w:pPr>
            <w:r w:rsidRPr="00C64AA9">
              <w:rPr>
                <w:sz w:val="16"/>
                <w:szCs w:val="20"/>
              </w:rPr>
              <w:t>0,08 mm</w:t>
            </w:r>
          </w:p>
          <w:p w:rsidR="00C64AA9" w:rsidRPr="00C64AA9" w:rsidRDefault="00C64AA9" w:rsidP="00AF470A">
            <w:pPr>
              <w:jc w:val="center"/>
              <w:rPr>
                <w:sz w:val="16"/>
                <w:szCs w:val="20"/>
              </w:rPr>
            </w:pPr>
            <w:r w:rsidRPr="00C64AA9">
              <w:rPr>
                <w:sz w:val="16"/>
                <w:szCs w:val="20"/>
              </w:rPr>
              <w:t>35 % maxi</w:t>
            </w:r>
          </w:p>
        </w:tc>
        <w:tc>
          <w:tcPr>
            <w:tcW w:w="494" w:type="pct"/>
            <w:shd w:val="clear" w:color="auto" w:fill="auto"/>
            <w:vAlign w:val="center"/>
          </w:tcPr>
          <w:p w:rsidR="00C64AA9" w:rsidRPr="00C64AA9" w:rsidRDefault="00C64AA9" w:rsidP="00AF470A">
            <w:pPr>
              <w:jc w:val="center"/>
              <w:rPr>
                <w:sz w:val="16"/>
                <w:szCs w:val="20"/>
              </w:rPr>
            </w:pPr>
            <w:r w:rsidRPr="00C64AA9">
              <w:rPr>
                <w:sz w:val="16"/>
                <w:szCs w:val="20"/>
              </w:rPr>
              <w:t>0,08mm</w:t>
            </w:r>
          </w:p>
        </w:tc>
        <w:tc>
          <w:tcPr>
            <w:tcW w:w="457" w:type="pct"/>
            <w:shd w:val="clear" w:color="auto" w:fill="auto"/>
            <w:vAlign w:val="center"/>
          </w:tcPr>
          <w:p w:rsidR="00C64AA9" w:rsidRPr="00C64AA9" w:rsidRDefault="00C64AA9" w:rsidP="00AF470A">
            <w:pPr>
              <w:jc w:val="center"/>
              <w:rPr>
                <w:sz w:val="16"/>
                <w:szCs w:val="20"/>
              </w:rPr>
            </w:pPr>
            <w:r w:rsidRPr="00C64AA9">
              <w:rPr>
                <w:sz w:val="16"/>
                <w:szCs w:val="20"/>
              </w:rPr>
              <w:t>2-10</w:t>
            </w:r>
          </w:p>
        </w:tc>
        <w:tc>
          <w:tcPr>
            <w:tcW w:w="1288" w:type="pct"/>
            <w:gridSpan w:val="4"/>
            <w:vMerge w:val="restart"/>
            <w:shd w:val="clear" w:color="auto" w:fill="auto"/>
          </w:tcPr>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(voir LADN 2687)</w:t>
            </w:r>
          </w:p>
          <w:p w:rsidR="00C64AA9" w:rsidRPr="00C64AA9" w:rsidRDefault="00C64AA9" w:rsidP="00AF470A">
            <w:pPr>
              <w:jc w:val="center"/>
              <w:rPr>
                <w:sz w:val="16"/>
                <w:szCs w:val="20"/>
              </w:rPr>
            </w:pPr>
          </w:p>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0,08 mm</w:t>
            </w:r>
          </w:p>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35 % maxi</w:t>
            </w:r>
          </w:p>
        </w:tc>
        <w:tc>
          <w:tcPr>
            <w:tcW w:w="830" w:type="pct"/>
            <w:vMerge w:val="restart"/>
          </w:tcPr>
          <w:p w:rsidR="00C64AA9" w:rsidRPr="00C64AA9" w:rsidRDefault="00C64AA9" w:rsidP="00AF470A">
            <w:pPr>
              <w:jc w:val="center"/>
              <w:rPr>
                <w:sz w:val="16"/>
                <w:szCs w:val="20"/>
              </w:rPr>
            </w:pPr>
          </w:p>
          <w:p w:rsidR="00C64AA9" w:rsidRPr="00C64AA9" w:rsidRDefault="00C64AA9" w:rsidP="00AF470A">
            <w:pPr>
              <w:jc w:val="center"/>
              <w:rPr>
                <w:sz w:val="16"/>
                <w:szCs w:val="20"/>
              </w:rPr>
            </w:pPr>
          </w:p>
          <w:p w:rsidR="00C64AA9" w:rsidRPr="00C64AA9" w:rsidRDefault="00C64AA9" w:rsidP="00AF470A">
            <w:pPr>
              <w:jc w:val="center"/>
              <w:rPr>
                <w:sz w:val="16"/>
                <w:szCs w:val="20"/>
              </w:rPr>
            </w:pPr>
          </w:p>
          <w:p w:rsidR="00C64AA9" w:rsidRPr="00C64AA9" w:rsidRDefault="00C64AA9" w:rsidP="00AF470A">
            <w:pPr>
              <w:jc w:val="center"/>
              <w:rPr>
                <w:sz w:val="16"/>
                <w:szCs w:val="20"/>
              </w:rPr>
            </w:pPr>
            <w:r w:rsidRPr="00C64AA9">
              <w:rPr>
                <w:sz w:val="16"/>
                <w:szCs w:val="20"/>
              </w:rPr>
              <w:t>1/1000 m²</w:t>
            </w:r>
          </w:p>
        </w:tc>
      </w:tr>
      <w:tr w:rsidR="00C64AA9" w:rsidRPr="00C64AA9" w:rsidTr="00EC6D35">
        <w:trPr>
          <w:trHeight w:val="253"/>
          <w:jc w:val="center"/>
        </w:trPr>
        <w:tc>
          <w:tcPr>
            <w:tcW w:w="1157" w:type="pct"/>
            <w:vMerge/>
          </w:tcPr>
          <w:p w:rsidR="00C64AA9" w:rsidRPr="00C64AA9" w:rsidRDefault="00C64AA9" w:rsidP="00AF470A">
            <w:pPr>
              <w:jc w:val="both"/>
              <w:rPr>
                <w:sz w:val="16"/>
                <w:szCs w:val="20"/>
              </w:rPr>
            </w:pPr>
          </w:p>
        </w:tc>
        <w:tc>
          <w:tcPr>
            <w:tcW w:w="774" w:type="pct"/>
            <w:vMerge/>
          </w:tcPr>
          <w:p w:rsidR="00C64AA9" w:rsidRPr="00C64AA9" w:rsidRDefault="00C64AA9" w:rsidP="00AF470A">
            <w:pPr>
              <w:jc w:val="both"/>
              <w:rPr>
                <w:sz w:val="16"/>
                <w:szCs w:val="20"/>
              </w:rPr>
            </w:pPr>
          </w:p>
        </w:tc>
        <w:tc>
          <w:tcPr>
            <w:tcW w:w="494" w:type="pct"/>
            <w:shd w:val="clear" w:color="auto" w:fill="auto"/>
            <w:vAlign w:val="center"/>
          </w:tcPr>
          <w:p w:rsidR="00C64AA9" w:rsidRPr="00C64AA9" w:rsidRDefault="00C64AA9" w:rsidP="00AF470A">
            <w:pPr>
              <w:jc w:val="center"/>
              <w:rPr>
                <w:sz w:val="16"/>
                <w:szCs w:val="20"/>
              </w:rPr>
            </w:pPr>
            <w:r w:rsidRPr="00C64AA9">
              <w:rPr>
                <w:sz w:val="16"/>
                <w:szCs w:val="20"/>
              </w:rPr>
              <w:t>0,2mm</w:t>
            </w:r>
          </w:p>
        </w:tc>
        <w:tc>
          <w:tcPr>
            <w:tcW w:w="457" w:type="pct"/>
            <w:shd w:val="clear" w:color="auto" w:fill="auto"/>
            <w:vAlign w:val="center"/>
          </w:tcPr>
          <w:p w:rsidR="00C64AA9" w:rsidRPr="00C64AA9" w:rsidRDefault="00C64AA9" w:rsidP="00AF470A">
            <w:pPr>
              <w:jc w:val="center"/>
              <w:rPr>
                <w:sz w:val="16"/>
                <w:szCs w:val="20"/>
              </w:rPr>
            </w:pPr>
            <w:r w:rsidRPr="00C64AA9">
              <w:rPr>
                <w:sz w:val="16"/>
                <w:szCs w:val="20"/>
              </w:rPr>
              <w:t>8-20</w:t>
            </w:r>
          </w:p>
        </w:tc>
        <w:tc>
          <w:tcPr>
            <w:tcW w:w="1288" w:type="pct"/>
            <w:gridSpan w:val="4"/>
            <w:vMerge/>
            <w:shd w:val="clear" w:color="auto" w:fill="auto"/>
          </w:tcPr>
          <w:p w:rsidR="00C64AA9" w:rsidRPr="00C64AA9" w:rsidRDefault="00C64AA9" w:rsidP="00AF470A">
            <w:pPr>
              <w:jc w:val="both"/>
              <w:rPr>
                <w:sz w:val="16"/>
                <w:szCs w:val="20"/>
              </w:rPr>
            </w:pPr>
          </w:p>
        </w:tc>
        <w:tc>
          <w:tcPr>
            <w:tcW w:w="830" w:type="pct"/>
            <w:vMerge/>
          </w:tcPr>
          <w:p w:rsidR="00C64AA9" w:rsidRPr="00C64AA9" w:rsidRDefault="00C64AA9" w:rsidP="00AF470A">
            <w:pPr>
              <w:jc w:val="both"/>
              <w:rPr>
                <w:sz w:val="16"/>
                <w:szCs w:val="20"/>
              </w:rPr>
            </w:pPr>
          </w:p>
        </w:tc>
      </w:tr>
      <w:tr w:rsidR="00C64AA9" w:rsidRPr="00C64AA9" w:rsidTr="00EC6D35">
        <w:trPr>
          <w:trHeight w:val="253"/>
          <w:jc w:val="center"/>
        </w:trPr>
        <w:tc>
          <w:tcPr>
            <w:tcW w:w="1157" w:type="pct"/>
            <w:vMerge/>
          </w:tcPr>
          <w:p w:rsidR="00C64AA9" w:rsidRPr="00C64AA9" w:rsidRDefault="00C64AA9" w:rsidP="00AF470A">
            <w:pPr>
              <w:jc w:val="both"/>
              <w:rPr>
                <w:sz w:val="16"/>
                <w:szCs w:val="20"/>
              </w:rPr>
            </w:pPr>
          </w:p>
        </w:tc>
        <w:tc>
          <w:tcPr>
            <w:tcW w:w="774" w:type="pct"/>
            <w:vMerge/>
          </w:tcPr>
          <w:p w:rsidR="00C64AA9" w:rsidRPr="00C64AA9" w:rsidRDefault="00C64AA9" w:rsidP="00AF470A">
            <w:pPr>
              <w:jc w:val="both"/>
              <w:rPr>
                <w:sz w:val="16"/>
                <w:szCs w:val="20"/>
              </w:rPr>
            </w:pPr>
          </w:p>
        </w:tc>
        <w:tc>
          <w:tcPr>
            <w:tcW w:w="494" w:type="pct"/>
            <w:shd w:val="clear" w:color="auto" w:fill="auto"/>
            <w:vAlign w:val="center"/>
          </w:tcPr>
          <w:p w:rsidR="00C64AA9" w:rsidRPr="00C64AA9" w:rsidRDefault="00C64AA9" w:rsidP="00AF470A">
            <w:pPr>
              <w:jc w:val="center"/>
              <w:rPr>
                <w:sz w:val="16"/>
                <w:szCs w:val="20"/>
              </w:rPr>
            </w:pPr>
            <w:r w:rsidRPr="00C64AA9">
              <w:rPr>
                <w:sz w:val="16"/>
                <w:szCs w:val="20"/>
              </w:rPr>
              <w:t>0,5mm</w:t>
            </w:r>
          </w:p>
        </w:tc>
        <w:tc>
          <w:tcPr>
            <w:tcW w:w="457" w:type="pct"/>
            <w:shd w:val="clear" w:color="auto" w:fill="auto"/>
            <w:vAlign w:val="center"/>
          </w:tcPr>
          <w:p w:rsidR="00C64AA9" w:rsidRPr="00C64AA9" w:rsidRDefault="00C64AA9" w:rsidP="00AF470A">
            <w:pPr>
              <w:jc w:val="center"/>
              <w:rPr>
                <w:sz w:val="16"/>
                <w:szCs w:val="20"/>
              </w:rPr>
            </w:pPr>
            <w:r w:rsidRPr="00C64AA9">
              <w:rPr>
                <w:sz w:val="16"/>
                <w:szCs w:val="20"/>
              </w:rPr>
              <w:t>17-32</w:t>
            </w:r>
          </w:p>
        </w:tc>
        <w:tc>
          <w:tcPr>
            <w:tcW w:w="1288" w:type="pct"/>
            <w:gridSpan w:val="4"/>
            <w:vMerge/>
            <w:shd w:val="clear" w:color="auto" w:fill="auto"/>
          </w:tcPr>
          <w:p w:rsidR="00C64AA9" w:rsidRPr="00C64AA9" w:rsidRDefault="00C64AA9" w:rsidP="00AF470A">
            <w:pPr>
              <w:jc w:val="both"/>
              <w:rPr>
                <w:sz w:val="16"/>
                <w:szCs w:val="20"/>
              </w:rPr>
            </w:pPr>
          </w:p>
        </w:tc>
        <w:tc>
          <w:tcPr>
            <w:tcW w:w="830" w:type="pct"/>
            <w:vMerge/>
          </w:tcPr>
          <w:p w:rsidR="00C64AA9" w:rsidRPr="00C64AA9" w:rsidRDefault="00C64AA9" w:rsidP="00AF470A">
            <w:pPr>
              <w:jc w:val="both"/>
              <w:rPr>
                <w:sz w:val="16"/>
                <w:szCs w:val="20"/>
              </w:rPr>
            </w:pPr>
          </w:p>
        </w:tc>
      </w:tr>
      <w:tr w:rsidR="00C64AA9" w:rsidRPr="00C64AA9" w:rsidTr="00EC6D35">
        <w:trPr>
          <w:trHeight w:val="253"/>
          <w:jc w:val="center"/>
        </w:trPr>
        <w:tc>
          <w:tcPr>
            <w:tcW w:w="1157" w:type="pct"/>
            <w:vMerge/>
          </w:tcPr>
          <w:p w:rsidR="00C64AA9" w:rsidRPr="00C64AA9" w:rsidRDefault="00C64AA9" w:rsidP="00AF470A">
            <w:pPr>
              <w:jc w:val="both"/>
              <w:rPr>
                <w:sz w:val="16"/>
                <w:szCs w:val="20"/>
              </w:rPr>
            </w:pPr>
          </w:p>
        </w:tc>
        <w:tc>
          <w:tcPr>
            <w:tcW w:w="774" w:type="pct"/>
            <w:vMerge/>
          </w:tcPr>
          <w:p w:rsidR="00C64AA9" w:rsidRPr="00C64AA9" w:rsidRDefault="00C64AA9" w:rsidP="00AF470A">
            <w:pPr>
              <w:jc w:val="both"/>
              <w:rPr>
                <w:sz w:val="16"/>
                <w:szCs w:val="20"/>
              </w:rPr>
            </w:pPr>
          </w:p>
        </w:tc>
        <w:tc>
          <w:tcPr>
            <w:tcW w:w="494" w:type="pct"/>
            <w:shd w:val="clear" w:color="auto" w:fill="auto"/>
            <w:vAlign w:val="center"/>
          </w:tcPr>
          <w:p w:rsidR="00C64AA9" w:rsidRPr="00C64AA9" w:rsidRDefault="00C64AA9" w:rsidP="00AF470A">
            <w:pPr>
              <w:jc w:val="center"/>
              <w:rPr>
                <w:sz w:val="16"/>
                <w:szCs w:val="20"/>
              </w:rPr>
            </w:pPr>
            <w:r w:rsidRPr="00C64AA9">
              <w:rPr>
                <w:sz w:val="16"/>
                <w:szCs w:val="20"/>
              </w:rPr>
              <w:t>2mm</w:t>
            </w:r>
          </w:p>
        </w:tc>
        <w:tc>
          <w:tcPr>
            <w:tcW w:w="457" w:type="pct"/>
            <w:shd w:val="clear" w:color="auto" w:fill="auto"/>
            <w:vAlign w:val="center"/>
          </w:tcPr>
          <w:p w:rsidR="00C64AA9" w:rsidRPr="00C64AA9" w:rsidRDefault="00C64AA9" w:rsidP="00AF470A">
            <w:pPr>
              <w:jc w:val="center"/>
              <w:rPr>
                <w:sz w:val="16"/>
                <w:szCs w:val="20"/>
              </w:rPr>
            </w:pPr>
            <w:r w:rsidRPr="00C64AA9">
              <w:rPr>
                <w:sz w:val="16"/>
                <w:szCs w:val="20"/>
              </w:rPr>
              <w:t>30-50</w:t>
            </w:r>
          </w:p>
        </w:tc>
        <w:tc>
          <w:tcPr>
            <w:tcW w:w="1288" w:type="pct"/>
            <w:gridSpan w:val="4"/>
            <w:vMerge/>
            <w:shd w:val="clear" w:color="auto" w:fill="auto"/>
          </w:tcPr>
          <w:p w:rsidR="00C64AA9" w:rsidRPr="00C64AA9" w:rsidRDefault="00C64AA9" w:rsidP="00AF470A">
            <w:pPr>
              <w:jc w:val="both"/>
              <w:rPr>
                <w:sz w:val="16"/>
                <w:szCs w:val="20"/>
              </w:rPr>
            </w:pPr>
          </w:p>
        </w:tc>
        <w:tc>
          <w:tcPr>
            <w:tcW w:w="830" w:type="pct"/>
            <w:vMerge/>
          </w:tcPr>
          <w:p w:rsidR="00C64AA9" w:rsidRPr="00C64AA9" w:rsidRDefault="00C64AA9" w:rsidP="00AF470A">
            <w:pPr>
              <w:jc w:val="both"/>
              <w:rPr>
                <w:sz w:val="16"/>
                <w:szCs w:val="20"/>
              </w:rPr>
            </w:pPr>
          </w:p>
        </w:tc>
      </w:tr>
      <w:tr w:rsidR="00C64AA9" w:rsidRPr="00C64AA9" w:rsidTr="00EC6D35">
        <w:trPr>
          <w:trHeight w:val="253"/>
          <w:jc w:val="center"/>
        </w:trPr>
        <w:tc>
          <w:tcPr>
            <w:tcW w:w="1157" w:type="pct"/>
            <w:vMerge/>
          </w:tcPr>
          <w:p w:rsidR="00C64AA9" w:rsidRPr="00C64AA9" w:rsidRDefault="00C64AA9" w:rsidP="00AF470A">
            <w:pPr>
              <w:jc w:val="both"/>
              <w:rPr>
                <w:sz w:val="16"/>
                <w:szCs w:val="20"/>
              </w:rPr>
            </w:pPr>
          </w:p>
        </w:tc>
        <w:tc>
          <w:tcPr>
            <w:tcW w:w="774" w:type="pct"/>
            <w:vMerge/>
          </w:tcPr>
          <w:p w:rsidR="00C64AA9" w:rsidRPr="00C64AA9" w:rsidRDefault="00C64AA9" w:rsidP="00AF470A">
            <w:pPr>
              <w:jc w:val="both"/>
              <w:rPr>
                <w:sz w:val="16"/>
                <w:szCs w:val="20"/>
              </w:rPr>
            </w:pPr>
          </w:p>
        </w:tc>
        <w:tc>
          <w:tcPr>
            <w:tcW w:w="494" w:type="pct"/>
            <w:shd w:val="clear" w:color="auto" w:fill="auto"/>
            <w:vAlign w:val="center"/>
          </w:tcPr>
          <w:p w:rsidR="00C64AA9" w:rsidRPr="00C64AA9" w:rsidRDefault="00C64AA9" w:rsidP="00AF470A">
            <w:pPr>
              <w:jc w:val="center"/>
              <w:rPr>
                <w:sz w:val="16"/>
                <w:szCs w:val="20"/>
              </w:rPr>
            </w:pPr>
            <w:r w:rsidRPr="00C64AA9">
              <w:rPr>
                <w:sz w:val="16"/>
                <w:szCs w:val="20"/>
              </w:rPr>
              <w:t>6,3mm</w:t>
            </w:r>
          </w:p>
        </w:tc>
        <w:tc>
          <w:tcPr>
            <w:tcW w:w="457" w:type="pct"/>
            <w:shd w:val="clear" w:color="auto" w:fill="auto"/>
            <w:vAlign w:val="center"/>
          </w:tcPr>
          <w:p w:rsidR="00C64AA9" w:rsidRPr="00C64AA9" w:rsidRDefault="00C64AA9" w:rsidP="00AF470A">
            <w:pPr>
              <w:jc w:val="center"/>
              <w:rPr>
                <w:sz w:val="16"/>
                <w:szCs w:val="20"/>
              </w:rPr>
            </w:pPr>
            <w:r w:rsidRPr="00C64AA9">
              <w:rPr>
                <w:sz w:val="16"/>
                <w:szCs w:val="20"/>
              </w:rPr>
              <w:t>45-70</w:t>
            </w:r>
          </w:p>
        </w:tc>
        <w:tc>
          <w:tcPr>
            <w:tcW w:w="1288" w:type="pct"/>
            <w:gridSpan w:val="4"/>
            <w:vMerge/>
            <w:shd w:val="clear" w:color="auto" w:fill="auto"/>
          </w:tcPr>
          <w:p w:rsidR="00C64AA9" w:rsidRPr="00C64AA9" w:rsidRDefault="00C64AA9" w:rsidP="00AF470A">
            <w:pPr>
              <w:jc w:val="both"/>
              <w:rPr>
                <w:sz w:val="16"/>
                <w:szCs w:val="20"/>
              </w:rPr>
            </w:pPr>
          </w:p>
        </w:tc>
        <w:tc>
          <w:tcPr>
            <w:tcW w:w="830" w:type="pct"/>
            <w:vMerge/>
          </w:tcPr>
          <w:p w:rsidR="00C64AA9" w:rsidRPr="00C64AA9" w:rsidRDefault="00C64AA9" w:rsidP="00AF470A">
            <w:pPr>
              <w:jc w:val="both"/>
              <w:rPr>
                <w:sz w:val="16"/>
                <w:szCs w:val="20"/>
              </w:rPr>
            </w:pPr>
          </w:p>
        </w:tc>
      </w:tr>
      <w:tr w:rsidR="00C64AA9" w:rsidRPr="00C64AA9" w:rsidTr="00EC6D35">
        <w:trPr>
          <w:trHeight w:val="253"/>
          <w:jc w:val="center"/>
        </w:trPr>
        <w:tc>
          <w:tcPr>
            <w:tcW w:w="1157" w:type="pct"/>
            <w:vMerge/>
          </w:tcPr>
          <w:p w:rsidR="00C64AA9" w:rsidRPr="00C64AA9" w:rsidRDefault="00C64AA9" w:rsidP="00AF470A">
            <w:pPr>
              <w:jc w:val="both"/>
              <w:rPr>
                <w:sz w:val="16"/>
                <w:szCs w:val="20"/>
              </w:rPr>
            </w:pPr>
          </w:p>
        </w:tc>
        <w:tc>
          <w:tcPr>
            <w:tcW w:w="774" w:type="pct"/>
            <w:vMerge/>
          </w:tcPr>
          <w:p w:rsidR="00C64AA9" w:rsidRPr="00C64AA9" w:rsidRDefault="00C64AA9" w:rsidP="00AF470A">
            <w:pPr>
              <w:jc w:val="both"/>
              <w:rPr>
                <w:sz w:val="16"/>
                <w:szCs w:val="20"/>
              </w:rPr>
            </w:pPr>
          </w:p>
        </w:tc>
        <w:tc>
          <w:tcPr>
            <w:tcW w:w="494" w:type="pct"/>
            <w:shd w:val="clear" w:color="auto" w:fill="auto"/>
            <w:vAlign w:val="center"/>
          </w:tcPr>
          <w:p w:rsidR="00C64AA9" w:rsidRPr="00C64AA9" w:rsidRDefault="00C64AA9" w:rsidP="00AF470A">
            <w:pPr>
              <w:jc w:val="center"/>
              <w:rPr>
                <w:sz w:val="16"/>
                <w:szCs w:val="20"/>
              </w:rPr>
            </w:pPr>
            <w:r w:rsidRPr="00C64AA9">
              <w:rPr>
                <w:sz w:val="16"/>
                <w:szCs w:val="20"/>
              </w:rPr>
              <w:t>10mm</w:t>
            </w:r>
          </w:p>
        </w:tc>
        <w:tc>
          <w:tcPr>
            <w:tcW w:w="457" w:type="pct"/>
            <w:shd w:val="clear" w:color="auto" w:fill="auto"/>
            <w:vAlign w:val="center"/>
          </w:tcPr>
          <w:p w:rsidR="00C64AA9" w:rsidRPr="00C64AA9" w:rsidRDefault="00C64AA9" w:rsidP="00AF470A">
            <w:pPr>
              <w:jc w:val="center"/>
              <w:rPr>
                <w:sz w:val="16"/>
                <w:szCs w:val="20"/>
              </w:rPr>
            </w:pPr>
            <w:r w:rsidRPr="00C64AA9">
              <w:rPr>
                <w:sz w:val="16"/>
                <w:szCs w:val="20"/>
              </w:rPr>
              <w:t>55-82</w:t>
            </w:r>
          </w:p>
        </w:tc>
        <w:tc>
          <w:tcPr>
            <w:tcW w:w="1288" w:type="pct"/>
            <w:gridSpan w:val="4"/>
            <w:vMerge/>
            <w:shd w:val="clear" w:color="auto" w:fill="auto"/>
          </w:tcPr>
          <w:p w:rsidR="00C64AA9" w:rsidRPr="00C64AA9" w:rsidRDefault="00C64AA9" w:rsidP="00AF470A">
            <w:pPr>
              <w:jc w:val="both"/>
              <w:rPr>
                <w:sz w:val="16"/>
                <w:szCs w:val="20"/>
              </w:rPr>
            </w:pPr>
          </w:p>
        </w:tc>
        <w:tc>
          <w:tcPr>
            <w:tcW w:w="830" w:type="pct"/>
            <w:vMerge/>
          </w:tcPr>
          <w:p w:rsidR="00C64AA9" w:rsidRPr="00C64AA9" w:rsidRDefault="00C64AA9" w:rsidP="00AF470A">
            <w:pPr>
              <w:jc w:val="both"/>
              <w:rPr>
                <w:sz w:val="16"/>
                <w:szCs w:val="20"/>
              </w:rPr>
            </w:pPr>
          </w:p>
        </w:tc>
      </w:tr>
      <w:tr w:rsidR="00C64AA9" w:rsidRPr="00C64AA9" w:rsidTr="00EC6D35">
        <w:trPr>
          <w:trHeight w:val="253"/>
          <w:jc w:val="center"/>
        </w:trPr>
        <w:tc>
          <w:tcPr>
            <w:tcW w:w="1157" w:type="pct"/>
            <w:vMerge/>
          </w:tcPr>
          <w:p w:rsidR="00C64AA9" w:rsidRPr="00C64AA9" w:rsidRDefault="00C64AA9" w:rsidP="00AF470A">
            <w:pPr>
              <w:jc w:val="both"/>
              <w:rPr>
                <w:sz w:val="16"/>
                <w:szCs w:val="20"/>
              </w:rPr>
            </w:pPr>
          </w:p>
        </w:tc>
        <w:tc>
          <w:tcPr>
            <w:tcW w:w="774" w:type="pct"/>
            <w:vMerge/>
          </w:tcPr>
          <w:p w:rsidR="00C64AA9" w:rsidRPr="00C64AA9" w:rsidRDefault="00C64AA9" w:rsidP="00AF470A">
            <w:pPr>
              <w:jc w:val="both"/>
              <w:rPr>
                <w:sz w:val="16"/>
                <w:szCs w:val="20"/>
              </w:rPr>
            </w:pPr>
          </w:p>
        </w:tc>
        <w:tc>
          <w:tcPr>
            <w:tcW w:w="494" w:type="pct"/>
            <w:shd w:val="clear" w:color="auto" w:fill="auto"/>
            <w:vAlign w:val="center"/>
          </w:tcPr>
          <w:p w:rsidR="00C64AA9" w:rsidRPr="00C64AA9" w:rsidRDefault="00C64AA9" w:rsidP="00AF470A">
            <w:pPr>
              <w:jc w:val="center"/>
              <w:rPr>
                <w:sz w:val="16"/>
                <w:szCs w:val="20"/>
              </w:rPr>
            </w:pPr>
            <w:r w:rsidRPr="00C64AA9">
              <w:rPr>
                <w:sz w:val="16"/>
                <w:szCs w:val="20"/>
              </w:rPr>
              <w:t>20mm</w:t>
            </w:r>
          </w:p>
        </w:tc>
        <w:tc>
          <w:tcPr>
            <w:tcW w:w="457" w:type="pct"/>
            <w:shd w:val="clear" w:color="auto" w:fill="auto"/>
            <w:vAlign w:val="center"/>
          </w:tcPr>
          <w:p w:rsidR="00C64AA9" w:rsidRPr="00C64AA9" w:rsidRDefault="00C64AA9" w:rsidP="00AF470A">
            <w:pPr>
              <w:jc w:val="center"/>
              <w:rPr>
                <w:sz w:val="16"/>
                <w:szCs w:val="20"/>
              </w:rPr>
            </w:pPr>
            <w:r w:rsidRPr="00C64AA9">
              <w:rPr>
                <w:sz w:val="16"/>
                <w:szCs w:val="20"/>
              </w:rPr>
              <w:t>75-100</w:t>
            </w:r>
          </w:p>
        </w:tc>
        <w:tc>
          <w:tcPr>
            <w:tcW w:w="1288" w:type="pct"/>
            <w:gridSpan w:val="4"/>
            <w:vMerge/>
            <w:shd w:val="clear" w:color="auto" w:fill="auto"/>
          </w:tcPr>
          <w:p w:rsidR="00C64AA9" w:rsidRPr="00C64AA9" w:rsidRDefault="00C64AA9" w:rsidP="00AF470A">
            <w:pPr>
              <w:jc w:val="both"/>
              <w:rPr>
                <w:sz w:val="16"/>
                <w:szCs w:val="20"/>
              </w:rPr>
            </w:pPr>
          </w:p>
        </w:tc>
        <w:tc>
          <w:tcPr>
            <w:tcW w:w="830" w:type="pct"/>
            <w:vMerge/>
          </w:tcPr>
          <w:p w:rsidR="00C64AA9" w:rsidRPr="00C64AA9" w:rsidRDefault="00C64AA9" w:rsidP="00AF470A">
            <w:pPr>
              <w:jc w:val="both"/>
              <w:rPr>
                <w:sz w:val="16"/>
                <w:szCs w:val="20"/>
              </w:rPr>
            </w:pPr>
          </w:p>
        </w:tc>
      </w:tr>
      <w:tr w:rsidR="00C64AA9" w:rsidRPr="00C64AA9" w:rsidTr="00EC6D35">
        <w:trPr>
          <w:trHeight w:val="253"/>
          <w:jc w:val="center"/>
        </w:trPr>
        <w:tc>
          <w:tcPr>
            <w:tcW w:w="1157" w:type="pct"/>
            <w:vMerge/>
          </w:tcPr>
          <w:p w:rsidR="00C64AA9" w:rsidRPr="00C64AA9" w:rsidRDefault="00C64AA9" w:rsidP="00AF470A">
            <w:pPr>
              <w:jc w:val="both"/>
              <w:rPr>
                <w:sz w:val="16"/>
                <w:szCs w:val="20"/>
              </w:rPr>
            </w:pPr>
          </w:p>
        </w:tc>
        <w:tc>
          <w:tcPr>
            <w:tcW w:w="774" w:type="pct"/>
            <w:vMerge/>
          </w:tcPr>
          <w:p w:rsidR="00C64AA9" w:rsidRPr="00C64AA9" w:rsidRDefault="00C64AA9" w:rsidP="00AF470A">
            <w:pPr>
              <w:jc w:val="both"/>
              <w:rPr>
                <w:sz w:val="16"/>
                <w:szCs w:val="20"/>
              </w:rPr>
            </w:pPr>
          </w:p>
        </w:tc>
        <w:tc>
          <w:tcPr>
            <w:tcW w:w="494" w:type="pct"/>
            <w:shd w:val="clear" w:color="auto" w:fill="auto"/>
            <w:vAlign w:val="center"/>
          </w:tcPr>
          <w:p w:rsidR="00C64AA9" w:rsidRPr="00C64AA9" w:rsidRDefault="00C64AA9" w:rsidP="00AF470A">
            <w:pPr>
              <w:jc w:val="center"/>
              <w:rPr>
                <w:sz w:val="16"/>
                <w:szCs w:val="20"/>
              </w:rPr>
            </w:pPr>
            <w:r w:rsidRPr="00C64AA9">
              <w:rPr>
                <w:sz w:val="16"/>
                <w:szCs w:val="20"/>
              </w:rPr>
              <w:t>31,5mm</w:t>
            </w:r>
          </w:p>
        </w:tc>
        <w:tc>
          <w:tcPr>
            <w:tcW w:w="457" w:type="pct"/>
            <w:shd w:val="clear" w:color="auto" w:fill="auto"/>
            <w:vAlign w:val="center"/>
          </w:tcPr>
          <w:p w:rsidR="00C64AA9" w:rsidRPr="00C64AA9" w:rsidRDefault="00C64AA9" w:rsidP="00AF470A">
            <w:pPr>
              <w:jc w:val="center"/>
              <w:rPr>
                <w:sz w:val="16"/>
                <w:szCs w:val="20"/>
              </w:rPr>
            </w:pPr>
            <w:r w:rsidRPr="00C64AA9">
              <w:rPr>
                <w:sz w:val="16"/>
                <w:szCs w:val="20"/>
              </w:rPr>
              <w:t>95-100</w:t>
            </w:r>
          </w:p>
        </w:tc>
        <w:tc>
          <w:tcPr>
            <w:tcW w:w="1288" w:type="pct"/>
            <w:gridSpan w:val="4"/>
            <w:vMerge/>
            <w:shd w:val="clear" w:color="auto" w:fill="auto"/>
          </w:tcPr>
          <w:p w:rsidR="00C64AA9" w:rsidRPr="00C64AA9" w:rsidRDefault="00C64AA9" w:rsidP="00AF470A">
            <w:pPr>
              <w:jc w:val="both"/>
              <w:rPr>
                <w:sz w:val="16"/>
                <w:szCs w:val="20"/>
              </w:rPr>
            </w:pPr>
          </w:p>
        </w:tc>
        <w:tc>
          <w:tcPr>
            <w:tcW w:w="830" w:type="pct"/>
            <w:vMerge/>
          </w:tcPr>
          <w:p w:rsidR="00C64AA9" w:rsidRPr="00C64AA9" w:rsidRDefault="00C64AA9" w:rsidP="00AF470A">
            <w:pPr>
              <w:jc w:val="both"/>
              <w:rPr>
                <w:sz w:val="16"/>
                <w:szCs w:val="20"/>
              </w:rPr>
            </w:pPr>
          </w:p>
        </w:tc>
      </w:tr>
      <w:tr w:rsidR="00C64AA9" w:rsidRPr="00C64AA9" w:rsidTr="00EC6D35">
        <w:trPr>
          <w:trHeight w:val="253"/>
          <w:jc w:val="center"/>
        </w:trPr>
        <w:tc>
          <w:tcPr>
            <w:tcW w:w="1157" w:type="pct"/>
            <w:vMerge/>
          </w:tcPr>
          <w:p w:rsidR="00C64AA9" w:rsidRPr="00C64AA9" w:rsidRDefault="00C64AA9" w:rsidP="00AF470A">
            <w:pPr>
              <w:jc w:val="both"/>
              <w:rPr>
                <w:sz w:val="16"/>
                <w:szCs w:val="20"/>
              </w:rPr>
            </w:pPr>
          </w:p>
        </w:tc>
        <w:tc>
          <w:tcPr>
            <w:tcW w:w="774" w:type="pct"/>
            <w:vMerge/>
          </w:tcPr>
          <w:p w:rsidR="00C64AA9" w:rsidRPr="00C64AA9" w:rsidRDefault="00C64AA9" w:rsidP="00AF470A">
            <w:pPr>
              <w:jc w:val="both"/>
              <w:rPr>
                <w:sz w:val="16"/>
                <w:szCs w:val="20"/>
              </w:rPr>
            </w:pPr>
          </w:p>
        </w:tc>
        <w:tc>
          <w:tcPr>
            <w:tcW w:w="494" w:type="pct"/>
            <w:shd w:val="clear" w:color="auto" w:fill="auto"/>
            <w:vAlign w:val="center"/>
          </w:tcPr>
          <w:p w:rsidR="00C64AA9" w:rsidRPr="00C64AA9" w:rsidRDefault="00C64AA9" w:rsidP="00AF470A">
            <w:pPr>
              <w:jc w:val="center"/>
              <w:rPr>
                <w:sz w:val="16"/>
                <w:szCs w:val="20"/>
              </w:rPr>
            </w:pPr>
            <w:r w:rsidRPr="00C64AA9">
              <w:rPr>
                <w:sz w:val="16"/>
                <w:szCs w:val="20"/>
              </w:rPr>
              <w:t>40mm</w:t>
            </w:r>
          </w:p>
        </w:tc>
        <w:tc>
          <w:tcPr>
            <w:tcW w:w="457" w:type="pct"/>
            <w:shd w:val="clear" w:color="auto" w:fill="auto"/>
            <w:vAlign w:val="center"/>
          </w:tcPr>
          <w:p w:rsidR="00C64AA9" w:rsidRPr="00C64AA9" w:rsidRDefault="00C64AA9" w:rsidP="00AF470A">
            <w:pPr>
              <w:jc w:val="center"/>
              <w:rPr>
                <w:sz w:val="16"/>
                <w:szCs w:val="20"/>
              </w:rPr>
            </w:pPr>
            <w:r w:rsidRPr="00C64AA9">
              <w:rPr>
                <w:sz w:val="16"/>
                <w:szCs w:val="20"/>
              </w:rPr>
              <w:t>100</w:t>
            </w:r>
          </w:p>
        </w:tc>
        <w:tc>
          <w:tcPr>
            <w:tcW w:w="1288" w:type="pct"/>
            <w:gridSpan w:val="4"/>
            <w:vMerge/>
            <w:shd w:val="clear" w:color="auto" w:fill="auto"/>
          </w:tcPr>
          <w:p w:rsidR="00C64AA9" w:rsidRPr="00C64AA9" w:rsidRDefault="00C64AA9" w:rsidP="00AF470A">
            <w:pPr>
              <w:jc w:val="both"/>
              <w:rPr>
                <w:sz w:val="16"/>
                <w:szCs w:val="20"/>
              </w:rPr>
            </w:pPr>
          </w:p>
        </w:tc>
        <w:tc>
          <w:tcPr>
            <w:tcW w:w="830" w:type="pct"/>
            <w:vMerge/>
          </w:tcPr>
          <w:p w:rsidR="00C64AA9" w:rsidRPr="00C64AA9" w:rsidRDefault="00C64AA9" w:rsidP="00AF470A">
            <w:pPr>
              <w:jc w:val="both"/>
              <w:rPr>
                <w:sz w:val="16"/>
                <w:szCs w:val="20"/>
              </w:rPr>
            </w:pPr>
          </w:p>
        </w:tc>
      </w:tr>
      <w:tr w:rsidR="00C64AA9" w:rsidRPr="00C64AA9" w:rsidTr="00EC6D35">
        <w:trPr>
          <w:trHeight w:val="253"/>
          <w:jc w:val="center"/>
        </w:trPr>
        <w:tc>
          <w:tcPr>
            <w:tcW w:w="1157" w:type="pct"/>
            <w:vMerge/>
          </w:tcPr>
          <w:p w:rsidR="00C64AA9" w:rsidRPr="00C64AA9" w:rsidRDefault="00C64AA9" w:rsidP="00AF470A">
            <w:pPr>
              <w:jc w:val="both"/>
              <w:rPr>
                <w:sz w:val="16"/>
                <w:szCs w:val="20"/>
              </w:rPr>
            </w:pPr>
          </w:p>
        </w:tc>
        <w:tc>
          <w:tcPr>
            <w:tcW w:w="774" w:type="pct"/>
            <w:vMerge/>
          </w:tcPr>
          <w:p w:rsidR="00C64AA9" w:rsidRPr="00C64AA9" w:rsidRDefault="00C64AA9" w:rsidP="00AF470A">
            <w:pPr>
              <w:jc w:val="both"/>
              <w:rPr>
                <w:sz w:val="16"/>
                <w:szCs w:val="20"/>
              </w:rPr>
            </w:pPr>
          </w:p>
        </w:tc>
        <w:tc>
          <w:tcPr>
            <w:tcW w:w="494" w:type="pct"/>
            <w:shd w:val="clear" w:color="auto" w:fill="auto"/>
          </w:tcPr>
          <w:p w:rsidR="00C64AA9" w:rsidRPr="00C64AA9" w:rsidRDefault="00C64AA9" w:rsidP="00AF470A">
            <w:pPr>
              <w:jc w:val="both"/>
              <w:rPr>
                <w:sz w:val="16"/>
                <w:szCs w:val="20"/>
              </w:rPr>
            </w:pPr>
          </w:p>
        </w:tc>
        <w:tc>
          <w:tcPr>
            <w:tcW w:w="457" w:type="pct"/>
            <w:shd w:val="clear" w:color="auto" w:fill="auto"/>
          </w:tcPr>
          <w:p w:rsidR="00C64AA9" w:rsidRPr="00C64AA9" w:rsidRDefault="00C64AA9" w:rsidP="00AF470A">
            <w:pPr>
              <w:jc w:val="both"/>
              <w:rPr>
                <w:sz w:val="16"/>
                <w:szCs w:val="20"/>
              </w:rPr>
            </w:pPr>
          </w:p>
        </w:tc>
        <w:tc>
          <w:tcPr>
            <w:tcW w:w="1288" w:type="pct"/>
            <w:gridSpan w:val="4"/>
            <w:vMerge/>
            <w:shd w:val="clear" w:color="auto" w:fill="auto"/>
          </w:tcPr>
          <w:p w:rsidR="00C64AA9" w:rsidRPr="00C64AA9" w:rsidRDefault="00C64AA9" w:rsidP="00AF470A">
            <w:pPr>
              <w:jc w:val="both"/>
              <w:rPr>
                <w:sz w:val="16"/>
                <w:szCs w:val="20"/>
              </w:rPr>
            </w:pPr>
          </w:p>
        </w:tc>
        <w:tc>
          <w:tcPr>
            <w:tcW w:w="830" w:type="pct"/>
            <w:vMerge/>
          </w:tcPr>
          <w:p w:rsidR="00C64AA9" w:rsidRPr="00C64AA9" w:rsidRDefault="00C64AA9" w:rsidP="00AF470A">
            <w:pPr>
              <w:jc w:val="both"/>
              <w:rPr>
                <w:sz w:val="16"/>
                <w:szCs w:val="20"/>
              </w:rPr>
            </w:pPr>
          </w:p>
        </w:tc>
      </w:tr>
      <w:tr w:rsidR="00C64AA9" w:rsidRPr="00C64AA9" w:rsidTr="00EC6D35">
        <w:trPr>
          <w:trHeight w:val="20"/>
          <w:jc w:val="center"/>
        </w:trPr>
        <w:tc>
          <w:tcPr>
            <w:tcW w:w="1157" w:type="pct"/>
          </w:tcPr>
          <w:p w:rsidR="00C64AA9" w:rsidRPr="00C64AA9" w:rsidRDefault="00C64AA9" w:rsidP="00AF470A">
            <w:pPr>
              <w:jc w:val="both"/>
              <w:rPr>
                <w:sz w:val="16"/>
                <w:szCs w:val="20"/>
              </w:rPr>
            </w:pPr>
            <w:r w:rsidRPr="00C64AA9">
              <w:rPr>
                <w:sz w:val="16"/>
                <w:szCs w:val="20"/>
              </w:rPr>
              <w:t xml:space="preserve">Forme – Angularité % éléments tels que G/E &lt; 1,58 </w:t>
            </w:r>
          </w:p>
        </w:tc>
        <w:tc>
          <w:tcPr>
            <w:tcW w:w="774" w:type="pct"/>
          </w:tcPr>
          <w:p w:rsidR="00C64AA9" w:rsidRPr="00C64AA9" w:rsidRDefault="00C64AA9" w:rsidP="00AF470A">
            <w:pPr>
              <w:jc w:val="both"/>
              <w:rPr>
                <w:sz w:val="16"/>
                <w:szCs w:val="20"/>
              </w:rPr>
            </w:pPr>
          </w:p>
          <w:p w:rsidR="00C64AA9" w:rsidRPr="00C64AA9" w:rsidRDefault="00C64AA9" w:rsidP="00AF470A">
            <w:pPr>
              <w:jc w:val="both"/>
              <w:rPr>
                <w:sz w:val="16"/>
                <w:szCs w:val="20"/>
              </w:rPr>
            </w:pPr>
            <w:r w:rsidRPr="00C64AA9">
              <w:rPr>
                <w:sz w:val="16"/>
                <w:szCs w:val="20"/>
              </w:rPr>
              <w:t>/</w:t>
            </w:r>
          </w:p>
        </w:tc>
        <w:tc>
          <w:tcPr>
            <w:tcW w:w="951" w:type="pct"/>
            <w:gridSpan w:val="2"/>
            <w:shd w:val="clear" w:color="auto" w:fill="auto"/>
            <w:vAlign w:val="center"/>
          </w:tcPr>
          <w:p w:rsidR="00C64AA9" w:rsidRPr="00C64AA9" w:rsidRDefault="00C64AA9" w:rsidP="00AF470A">
            <w:pPr>
              <w:jc w:val="center"/>
              <w:rPr>
                <w:sz w:val="16"/>
                <w:szCs w:val="20"/>
              </w:rPr>
            </w:pPr>
            <w:r w:rsidRPr="00C64AA9">
              <w:rPr>
                <w:sz w:val="16"/>
                <w:szCs w:val="20"/>
              </w:rPr>
              <w:t>≤ 30</w:t>
            </w:r>
          </w:p>
        </w:tc>
        <w:tc>
          <w:tcPr>
            <w:tcW w:w="1288" w:type="pct"/>
            <w:gridSpan w:val="4"/>
            <w:shd w:val="clear" w:color="auto" w:fill="auto"/>
          </w:tcPr>
          <w:p w:rsidR="00C64AA9" w:rsidRPr="00C64AA9" w:rsidRDefault="00C64AA9" w:rsidP="00AF470A">
            <w:pPr>
              <w:jc w:val="both"/>
              <w:rPr>
                <w:sz w:val="16"/>
                <w:szCs w:val="20"/>
              </w:rPr>
            </w:pPr>
          </w:p>
          <w:p w:rsidR="00C64AA9" w:rsidRPr="00C64AA9" w:rsidRDefault="00C64AA9" w:rsidP="00AF470A">
            <w:pPr>
              <w:jc w:val="both"/>
              <w:rPr>
                <w:sz w:val="16"/>
                <w:szCs w:val="20"/>
              </w:rPr>
            </w:pPr>
            <w:r w:rsidRPr="00C64AA9">
              <w:rPr>
                <w:sz w:val="16"/>
                <w:szCs w:val="20"/>
              </w:rPr>
              <w:t>/</w:t>
            </w:r>
          </w:p>
        </w:tc>
        <w:tc>
          <w:tcPr>
            <w:tcW w:w="830" w:type="pct"/>
          </w:tcPr>
          <w:p w:rsidR="00C64AA9" w:rsidRPr="00C64AA9" w:rsidRDefault="00C64AA9" w:rsidP="00AF470A">
            <w:pPr>
              <w:jc w:val="both"/>
              <w:rPr>
                <w:sz w:val="16"/>
                <w:szCs w:val="20"/>
              </w:rPr>
            </w:pPr>
          </w:p>
          <w:p w:rsidR="00C64AA9" w:rsidRPr="00C64AA9" w:rsidRDefault="00C64AA9" w:rsidP="00AF470A">
            <w:pPr>
              <w:jc w:val="both"/>
              <w:rPr>
                <w:sz w:val="16"/>
                <w:szCs w:val="20"/>
              </w:rPr>
            </w:pPr>
            <w:r w:rsidRPr="00C64AA9">
              <w:rPr>
                <w:sz w:val="16"/>
                <w:szCs w:val="20"/>
              </w:rPr>
              <w:t>1/2000 m²</w:t>
            </w:r>
          </w:p>
        </w:tc>
      </w:tr>
      <w:tr w:rsidR="00C64AA9" w:rsidRPr="00C64AA9" w:rsidTr="00EC6D35">
        <w:trPr>
          <w:trHeight w:val="20"/>
          <w:jc w:val="center"/>
        </w:trPr>
        <w:tc>
          <w:tcPr>
            <w:tcW w:w="1157" w:type="pct"/>
          </w:tcPr>
          <w:p w:rsidR="00C64AA9" w:rsidRPr="00C64AA9" w:rsidRDefault="00C64AA9" w:rsidP="00AF470A">
            <w:pPr>
              <w:jc w:val="both"/>
              <w:rPr>
                <w:sz w:val="16"/>
                <w:szCs w:val="20"/>
              </w:rPr>
            </w:pPr>
            <w:r w:rsidRPr="00C64AA9">
              <w:rPr>
                <w:sz w:val="16"/>
                <w:szCs w:val="20"/>
              </w:rPr>
              <w:lastRenderedPageBreak/>
              <w:t>Equivalent  de sable</w:t>
            </w:r>
          </w:p>
        </w:tc>
        <w:tc>
          <w:tcPr>
            <w:tcW w:w="774" w:type="pct"/>
          </w:tcPr>
          <w:p w:rsidR="00C64AA9" w:rsidRPr="00C64AA9" w:rsidRDefault="00C64AA9" w:rsidP="00AF470A">
            <w:pPr>
              <w:jc w:val="both"/>
              <w:rPr>
                <w:sz w:val="16"/>
                <w:szCs w:val="20"/>
              </w:rPr>
            </w:pPr>
          </w:p>
        </w:tc>
        <w:tc>
          <w:tcPr>
            <w:tcW w:w="951" w:type="pct"/>
            <w:gridSpan w:val="2"/>
            <w:shd w:val="clear" w:color="auto" w:fill="auto"/>
          </w:tcPr>
          <w:p w:rsidR="00C64AA9" w:rsidRPr="00C64AA9" w:rsidRDefault="00C64AA9" w:rsidP="00AF470A">
            <w:pPr>
              <w:pStyle w:val="Titre1"/>
              <w:rPr>
                <w:sz w:val="16"/>
              </w:rPr>
            </w:pPr>
          </w:p>
          <w:p w:rsidR="00C64AA9" w:rsidRPr="00C64AA9" w:rsidRDefault="00C64AA9" w:rsidP="00AF470A">
            <w:pPr>
              <w:pStyle w:val="Titre1"/>
              <w:rPr>
                <w:b w:val="0"/>
                <w:sz w:val="16"/>
              </w:rPr>
            </w:pPr>
            <w:r w:rsidRPr="00C64AA9">
              <w:rPr>
                <w:b w:val="0"/>
                <w:sz w:val="16"/>
              </w:rPr>
              <w:t>30 T1 &amp; T2</w:t>
            </w:r>
          </w:p>
          <w:p w:rsidR="00C64AA9" w:rsidRPr="00C64AA9" w:rsidRDefault="00C64AA9" w:rsidP="00AF470A">
            <w:pPr>
              <w:pStyle w:val="Titre1"/>
              <w:rPr>
                <w:sz w:val="28"/>
              </w:rPr>
            </w:pPr>
            <w:r w:rsidRPr="00C64AA9">
              <w:rPr>
                <w:b w:val="0"/>
                <w:sz w:val="16"/>
              </w:rPr>
              <w:t>40 T3 &amp; T2</w:t>
            </w:r>
          </w:p>
        </w:tc>
        <w:tc>
          <w:tcPr>
            <w:tcW w:w="1288" w:type="pct"/>
            <w:gridSpan w:val="4"/>
            <w:shd w:val="clear" w:color="auto" w:fill="auto"/>
          </w:tcPr>
          <w:p w:rsidR="00C64AA9" w:rsidRPr="00C64AA9" w:rsidRDefault="00C64AA9" w:rsidP="00AF470A">
            <w:pPr>
              <w:jc w:val="both"/>
              <w:rPr>
                <w:sz w:val="16"/>
                <w:szCs w:val="20"/>
              </w:rPr>
            </w:pPr>
          </w:p>
        </w:tc>
        <w:tc>
          <w:tcPr>
            <w:tcW w:w="830" w:type="pct"/>
            <w:vAlign w:val="center"/>
          </w:tcPr>
          <w:p w:rsidR="00C64AA9" w:rsidRPr="00C64AA9" w:rsidRDefault="00C64AA9" w:rsidP="00AF470A">
            <w:pPr>
              <w:jc w:val="both"/>
              <w:rPr>
                <w:sz w:val="16"/>
                <w:szCs w:val="20"/>
              </w:rPr>
            </w:pPr>
            <w:r w:rsidRPr="00C64AA9">
              <w:rPr>
                <w:sz w:val="16"/>
                <w:szCs w:val="20"/>
              </w:rPr>
              <w:t>1/1000 m²</w:t>
            </w:r>
          </w:p>
          <w:p w:rsidR="00C64AA9" w:rsidRPr="00C64AA9" w:rsidRDefault="00C64AA9" w:rsidP="00AF470A">
            <w:pPr>
              <w:jc w:val="both"/>
              <w:rPr>
                <w:sz w:val="16"/>
                <w:szCs w:val="20"/>
              </w:rPr>
            </w:pPr>
            <w:r w:rsidRPr="00C64AA9">
              <w:rPr>
                <w:sz w:val="16"/>
                <w:szCs w:val="20"/>
              </w:rPr>
              <w:t>1/1000 m²</w:t>
            </w:r>
          </w:p>
          <w:p w:rsidR="00C64AA9" w:rsidRPr="00C64AA9" w:rsidRDefault="00C64AA9" w:rsidP="00AF470A">
            <w:pPr>
              <w:jc w:val="both"/>
              <w:rPr>
                <w:sz w:val="16"/>
                <w:szCs w:val="20"/>
              </w:rPr>
            </w:pPr>
          </w:p>
        </w:tc>
      </w:tr>
    </w:tbl>
    <w:p w:rsidR="00C64AA9" w:rsidRPr="00C64AA9" w:rsidRDefault="00C64AA9" w:rsidP="00C64AA9">
      <w:pPr>
        <w:jc w:val="both"/>
        <w:rPr>
          <w:sz w:val="18"/>
          <w:szCs w:val="20"/>
        </w:rPr>
      </w:pPr>
    </w:p>
    <w:p w:rsidR="00C64AA9" w:rsidRPr="00C64AA9" w:rsidRDefault="00C64AA9" w:rsidP="00EC6D35">
      <w:pPr>
        <w:ind w:left="708"/>
        <w:jc w:val="both"/>
        <w:rPr>
          <w:b/>
          <w:sz w:val="18"/>
          <w:szCs w:val="20"/>
        </w:rPr>
      </w:pPr>
      <w:r w:rsidRPr="00C64AA9">
        <w:rPr>
          <w:b/>
          <w:sz w:val="18"/>
          <w:szCs w:val="20"/>
        </w:rPr>
        <w:t>ARTICLE B214 – MATERIAUX POUR IMPREGNATION DE COUCHE DE BASE, COUCHE D'ACCROCHAGE ET REVETEMENT DE CHAUSSEE</w:t>
      </w:r>
    </w:p>
    <w:p w:rsidR="00C64AA9" w:rsidRPr="00C64AA9" w:rsidRDefault="00C64AA9" w:rsidP="00EC6D35">
      <w:pPr>
        <w:ind w:left="708"/>
        <w:jc w:val="both"/>
        <w:rPr>
          <w:b/>
          <w:sz w:val="18"/>
          <w:szCs w:val="20"/>
        </w:rPr>
      </w:pPr>
    </w:p>
    <w:p w:rsidR="00C64AA9" w:rsidRPr="00C64AA9" w:rsidRDefault="00C64AA9" w:rsidP="00E31BFF">
      <w:pPr>
        <w:ind w:left="708" w:right="141"/>
        <w:jc w:val="both"/>
        <w:rPr>
          <w:sz w:val="18"/>
          <w:szCs w:val="20"/>
        </w:rPr>
      </w:pPr>
      <w:r w:rsidRPr="00C64AA9">
        <w:rPr>
          <w:sz w:val="18"/>
          <w:szCs w:val="20"/>
        </w:rPr>
        <w:t xml:space="preserve">Les liants utilisés seront conformes aux prescriptions du fascicule N° 24 des C.C.T.G. " Fourniture de liants hydrocarbonés employés à la construction et à l'entretien des chaussées. </w:t>
      </w:r>
    </w:p>
    <w:p w:rsidR="00C64AA9" w:rsidRPr="00C64AA9" w:rsidRDefault="00C64AA9" w:rsidP="00EC6D35">
      <w:pPr>
        <w:ind w:left="708"/>
        <w:jc w:val="both"/>
        <w:rPr>
          <w:sz w:val="18"/>
          <w:szCs w:val="20"/>
        </w:rPr>
      </w:pPr>
      <w:r w:rsidRPr="00C64AA9">
        <w:rPr>
          <w:sz w:val="18"/>
          <w:szCs w:val="20"/>
        </w:rPr>
        <w:t>Les granulats utilisés seront conformes aux prescriptions du fascicule N° 23 des C.C.T.G. "Granulats routiers".</w:t>
      </w:r>
    </w:p>
    <w:p w:rsidR="00C64AA9" w:rsidRPr="00C64AA9" w:rsidRDefault="00C64AA9" w:rsidP="00EC6D35">
      <w:pPr>
        <w:ind w:left="708"/>
        <w:jc w:val="both"/>
        <w:rPr>
          <w:b/>
          <w:sz w:val="18"/>
          <w:szCs w:val="20"/>
        </w:rPr>
      </w:pPr>
      <w:r w:rsidRPr="00C64AA9">
        <w:rPr>
          <w:b/>
          <w:sz w:val="18"/>
          <w:szCs w:val="20"/>
        </w:rPr>
        <w:t>ARTICLE B215 – MATERIAUX POUR REMBLAIS SOUS FONDATION</w:t>
      </w:r>
    </w:p>
    <w:p w:rsidR="00C64AA9" w:rsidRPr="00C64AA9" w:rsidRDefault="00C64AA9" w:rsidP="00EC6D35">
      <w:pPr>
        <w:ind w:left="708"/>
        <w:jc w:val="both"/>
        <w:rPr>
          <w:sz w:val="18"/>
          <w:szCs w:val="20"/>
        </w:rPr>
      </w:pPr>
      <w:r w:rsidRPr="00C64AA9">
        <w:rPr>
          <w:sz w:val="18"/>
          <w:szCs w:val="20"/>
        </w:rPr>
        <w:t>Les matériaux pour remblais sous fondation d'ouvrages ou de canaux doivent provenir d'un emprunt agréé par l'Ingénieur de Contrôle.</w:t>
      </w:r>
    </w:p>
    <w:p w:rsidR="00C64AA9" w:rsidRPr="00C64AA9" w:rsidRDefault="00C64AA9" w:rsidP="00EC6D35">
      <w:pPr>
        <w:ind w:left="708"/>
        <w:jc w:val="both"/>
        <w:rPr>
          <w:sz w:val="18"/>
          <w:szCs w:val="20"/>
        </w:rPr>
      </w:pPr>
      <w:r w:rsidRPr="00C64AA9">
        <w:rPr>
          <w:sz w:val="18"/>
          <w:szCs w:val="20"/>
        </w:rPr>
        <w:t xml:space="preserve">Les matériaux devront être propres et sains et répondront aux caractéristiques suivantes : </w:t>
      </w:r>
    </w:p>
    <w:p w:rsidR="00C64AA9" w:rsidRPr="00C64AA9" w:rsidRDefault="00C64AA9" w:rsidP="00EC6D35">
      <w:pPr>
        <w:ind w:left="708"/>
        <w:jc w:val="both"/>
        <w:rPr>
          <w:sz w:val="18"/>
          <w:szCs w:val="20"/>
        </w:rPr>
      </w:pPr>
      <w:r w:rsidRPr="00C64AA9">
        <w:rPr>
          <w:sz w:val="18"/>
          <w:szCs w:val="20"/>
        </w:rPr>
        <w:t>Teneur en éléments végétaux inférieure à 1 %.</w:t>
      </w:r>
    </w:p>
    <w:p w:rsidR="00C64AA9" w:rsidRPr="00C64AA9" w:rsidRDefault="00C64AA9" w:rsidP="00EC6D35">
      <w:pPr>
        <w:ind w:left="708"/>
        <w:jc w:val="both"/>
        <w:rPr>
          <w:sz w:val="18"/>
          <w:szCs w:val="20"/>
        </w:rPr>
      </w:pPr>
      <w:r w:rsidRPr="00C64AA9">
        <w:rPr>
          <w:sz w:val="18"/>
          <w:szCs w:val="20"/>
        </w:rPr>
        <w:t>Granulométrie : pas d'éléments supérieurs à 100 mm.</w:t>
      </w:r>
    </w:p>
    <w:p w:rsidR="00C64AA9" w:rsidRPr="00C64AA9" w:rsidRDefault="00C64AA9" w:rsidP="00EC6D35">
      <w:pPr>
        <w:ind w:left="708"/>
        <w:jc w:val="both"/>
        <w:rPr>
          <w:sz w:val="18"/>
          <w:szCs w:val="20"/>
        </w:rPr>
      </w:pPr>
      <w:r w:rsidRPr="00C64AA9">
        <w:rPr>
          <w:sz w:val="18"/>
          <w:szCs w:val="20"/>
        </w:rPr>
        <w:t>Indice de plasticité : inférieure ou égal 40.</w:t>
      </w:r>
    </w:p>
    <w:p w:rsidR="00C64AA9" w:rsidRPr="00C64AA9" w:rsidRDefault="00C64AA9" w:rsidP="00EC6D35">
      <w:pPr>
        <w:ind w:left="708"/>
        <w:jc w:val="both"/>
        <w:rPr>
          <w:sz w:val="18"/>
          <w:szCs w:val="20"/>
        </w:rPr>
      </w:pPr>
      <w:r w:rsidRPr="00C64AA9">
        <w:rPr>
          <w:sz w:val="18"/>
          <w:szCs w:val="20"/>
        </w:rPr>
        <w:t xml:space="preserve">Portance: l'indice portant CBR immédiat (W naturel) devra être supérieur ou égale à 10 pour compactage à 95 % de l’O.P.M. </w:t>
      </w:r>
    </w:p>
    <w:p w:rsidR="00C64AA9" w:rsidRPr="00C64AA9" w:rsidRDefault="00C64AA9" w:rsidP="00EC6D35">
      <w:pPr>
        <w:ind w:left="708"/>
        <w:jc w:val="both"/>
        <w:rPr>
          <w:sz w:val="18"/>
          <w:szCs w:val="20"/>
        </w:rPr>
      </w:pPr>
      <w:r w:rsidRPr="00C64AA9">
        <w:rPr>
          <w:sz w:val="18"/>
          <w:szCs w:val="20"/>
        </w:rPr>
        <w:t>Gonflement linéaire inférieure à 3 %.</w:t>
      </w:r>
    </w:p>
    <w:p w:rsidR="00C64AA9" w:rsidRPr="00C64AA9" w:rsidRDefault="00C64AA9" w:rsidP="00E31BFF">
      <w:pPr>
        <w:ind w:left="708" w:right="141"/>
        <w:jc w:val="both"/>
        <w:rPr>
          <w:b/>
          <w:sz w:val="18"/>
          <w:szCs w:val="20"/>
        </w:rPr>
      </w:pPr>
      <w:r w:rsidRPr="00C64AA9">
        <w:rPr>
          <w:b/>
          <w:sz w:val="18"/>
          <w:szCs w:val="20"/>
        </w:rPr>
        <w:t>ARTICLE B216 – MATERIAUX POUR DISPOSITIFS FILTRANTS</w:t>
      </w:r>
    </w:p>
    <w:p w:rsidR="00C64AA9" w:rsidRPr="00C64AA9" w:rsidRDefault="00C64AA9" w:rsidP="00E31BFF">
      <w:pPr>
        <w:ind w:left="708" w:right="141"/>
        <w:jc w:val="both"/>
        <w:rPr>
          <w:sz w:val="18"/>
          <w:szCs w:val="20"/>
        </w:rPr>
      </w:pPr>
      <w:r w:rsidRPr="00C64AA9">
        <w:rPr>
          <w:sz w:val="18"/>
          <w:szCs w:val="20"/>
        </w:rPr>
        <w:tab/>
        <w:t xml:space="preserve">Les matériaux des couches filtrantes proposées sous les canaux et les ouvrages seront constitués de matériaux tout-venant criblés de rivières ou de carrières agréées. Les matériaux  seront débarrassés des éléments de diamètre supérieur au diamètre maximal de grain admis pour la constitution du filtre ou de la couche de fondation.   </w:t>
      </w:r>
    </w:p>
    <w:p w:rsidR="00C64AA9" w:rsidRPr="00C64AA9" w:rsidRDefault="00C64AA9" w:rsidP="00E31BFF">
      <w:pPr>
        <w:ind w:left="708" w:right="141"/>
        <w:jc w:val="both"/>
        <w:rPr>
          <w:sz w:val="18"/>
          <w:szCs w:val="20"/>
        </w:rPr>
      </w:pPr>
      <w:r w:rsidRPr="00C64AA9">
        <w:rPr>
          <w:sz w:val="18"/>
          <w:szCs w:val="20"/>
        </w:rPr>
        <w:t xml:space="preserve">Les filtres verticaux pourront être constitués de matériaux filtrants type ENKADRAIN SK 20 ou similaire. </w:t>
      </w:r>
    </w:p>
    <w:p w:rsidR="00C64AA9" w:rsidRPr="00C64AA9" w:rsidRDefault="00C64AA9" w:rsidP="00E31BFF">
      <w:pPr>
        <w:ind w:left="708" w:right="141"/>
        <w:jc w:val="both"/>
        <w:rPr>
          <w:b/>
          <w:sz w:val="18"/>
          <w:szCs w:val="20"/>
        </w:rPr>
      </w:pPr>
      <w:r w:rsidRPr="00C64AA9">
        <w:rPr>
          <w:b/>
          <w:sz w:val="18"/>
          <w:szCs w:val="20"/>
        </w:rPr>
        <w:t xml:space="preserve">Article B 216.16.1 SABLE </w:t>
      </w:r>
    </w:p>
    <w:p w:rsidR="00C64AA9" w:rsidRPr="00C64AA9" w:rsidRDefault="00C64AA9" w:rsidP="00E31BFF">
      <w:pPr>
        <w:ind w:left="708" w:right="141"/>
        <w:jc w:val="both"/>
        <w:rPr>
          <w:sz w:val="18"/>
          <w:szCs w:val="20"/>
        </w:rPr>
      </w:pPr>
      <w:r w:rsidRPr="00C64AA9">
        <w:rPr>
          <w:sz w:val="18"/>
          <w:szCs w:val="20"/>
        </w:rPr>
        <w:t xml:space="preserve">Les sables constituant le filtre  devront être propres, sains et durables et ne contenir en quantité notable ni plaquettes ni aiguilles. Leur courbe granulométrique devra correspondre au  tableau suivant : </w:t>
      </w:r>
    </w:p>
    <w:p w:rsidR="00C64AA9" w:rsidRPr="00C64AA9" w:rsidRDefault="00C64AA9" w:rsidP="00E31BFF">
      <w:pPr>
        <w:ind w:left="708" w:right="141"/>
        <w:jc w:val="both"/>
        <w:rPr>
          <w:sz w:val="18"/>
          <w:szCs w:val="20"/>
        </w:rPr>
      </w:pPr>
    </w:p>
    <w:tbl>
      <w:tblPr>
        <w:tblStyle w:val="Grilledutableau"/>
        <w:tblW w:w="0" w:type="auto"/>
        <w:tblInd w:w="708" w:type="dxa"/>
        <w:tblLook w:val="04A0" w:firstRow="1" w:lastRow="0" w:firstColumn="1" w:lastColumn="0" w:noHBand="0" w:noVBand="1"/>
      </w:tblPr>
      <w:tblGrid>
        <w:gridCol w:w="2380"/>
        <w:gridCol w:w="2381"/>
        <w:gridCol w:w="2381"/>
      </w:tblGrid>
      <w:tr w:rsidR="00C64AA9" w:rsidRPr="00C64AA9" w:rsidTr="00EC6D35">
        <w:tc>
          <w:tcPr>
            <w:tcW w:w="2380" w:type="dxa"/>
            <w:vAlign w:val="center"/>
          </w:tcPr>
          <w:p w:rsidR="00C64AA9" w:rsidRPr="00C64AA9" w:rsidRDefault="00C64AA9" w:rsidP="00E31BFF">
            <w:pPr>
              <w:ind w:right="141"/>
              <w:jc w:val="center"/>
              <w:rPr>
                <w:sz w:val="18"/>
              </w:rPr>
            </w:pPr>
            <w:r w:rsidRPr="00C64AA9">
              <w:rPr>
                <w:sz w:val="18"/>
              </w:rPr>
              <w:t>TAMIS (mm)</w:t>
            </w:r>
          </w:p>
        </w:tc>
        <w:tc>
          <w:tcPr>
            <w:tcW w:w="4762" w:type="dxa"/>
            <w:gridSpan w:val="2"/>
            <w:vAlign w:val="center"/>
          </w:tcPr>
          <w:p w:rsidR="00C64AA9" w:rsidRPr="00C64AA9" w:rsidRDefault="00C64AA9" w:rsidP="00E31BFF">
            <w:pPr>
              <w:ind w:right="141"/>
              <w:jc w:val="center"/>
              <w:rPr>
                <w:sz w:val="18"/>
              </w:rPr>
            </w:pPr>
            <w:r w:rsidRPr="00C64AA9">
              <w:rPr>
                <w:sz w:val="18"/>
              </w:rPr>
              <w:t>PASSANT</w:t>
            </w:r>
          </w:p>
        </w:tc>
      </w:tr>
      <w:tr w:rsidR="00C64AA9" w:rsidRPr="00C64AA9" w:rsidTr="00EC6D35">
        <w:tc>
          <w:tcPr>
            <w:tcW w:w="2380" w:type="dxa"/>
            <w:vAlign w:val="center"/>
          </w:tcPr>
          <w:p w:rsidR="00C64AA9" w:rsidRPr="00C64AA9" w:rsidRDefault="00C64AA9" w:rsidP="00E31BFF">
            <w:pPr>
              <w:ind w:right="141"/>
              <w:jc w:val="center"/>
              <w:rPr>
                <w:sz w:val="18"/>
              </w:rPr>
            </w:pPr>
          </w:p>
        </w:tc>
        <w:tc>
          <w:tcPr>
            <w:tcW w:w="2381" w:type="dxa"/>
            <w:vAlign w:val="center"/>
          </w:tcPr>
          <w:p w:rsidR="00C64AA9" w:rsidRPr="00C64AA9" w:rsidRDefault="00C64AA9" w:rsidP="00E31BFF">
            <w:pPr>
              <w:ind w:right="141"/>
              <w:jc w:val="center"/>
              <w:rPr>
                <w:sz w:val="18"/>
              </w:rPr>
            </w:pPr>
            <w:r w:rsidRPr="00C64AA9">
              <w:rPr>
                <w:sz w:val="18"/>
              </w:rPr>
              <w:t>Maxi</w:t>
            </w:r>
          </w:p>
        </w:tc>
        <w:tc>
          <w:tcPr>
            <w:tcW w:w="2381" w:type="dxa"/>
            <w:vAlign w:val="center"/>
          </w:tcPr>
          <w:p w:rsidR="00C64AA9" w:rsidRPr="00C64AA9" w:rsidRDefault="00C64AA9" w:rsidP="00E31BFF">
            <w:pPr>
              <w:ind w:right="141"/>
              <w:jc w:val="center"/>
              <w:rPr>
                <w:sz w:val="18"/>
              </w:rPr>
            </w:pPr>
            <w:r w:rsidRPr="00C64AA9">
              <w:rPr>
                <w:sz w:val="18"/>
              </w:rPr>
              <w:t>Mini</w:t>
            </w:r>
          </w:p>
        </w:tc>
      </w:tr>
      <w:tr w:rsidR="00C64AA9" w:rsidRPr="00C64AA9" w:rsidTr="00EC6D35">
        <w:tc>
          <w:tcPr>
            <w:tcW w:w="2380" w:type="dxa"/>
            <w:vAlign w:val="center"/>
          </w:tcPr>
          <w:p w:rsidR="00C64AA9" w:rsidRPr="00C64AA9" w:rsidRDefault="00C64AA9" w:rsidP="00E31BFF">
            <w:pPr>
              <w:ind w:right="141"/>
              <w:jc w:val="center"/>
              <w:rPr>
                <w:sz w:val="18"/>
              </w:rPr>
            </w:pPr>
            <w:r w:rsidRPr="00C64AA9">
              <w:rPr>
                <w:sz w:val="18"/>
              </w:rPr>
              <w:t>4,000</w:t>
            </w:r>
          </w:p>
        </w:tc>
        <w:tc>
          <w:tcPr>
            <w:tcW w:w="2381" w:type="dxa"/>
            <w:vAlign w:val="center"/>
          </w:tcPr>
          <w:p w:rsidR="00C64AA9" w:rsidRPr="00C64AA9" w:rsidRDefault="00C64AA9" w:rsidP="00E31BFF">
            <w:pPr>
              <w:ind w:right="141"/>
              <w:jc w:val="center"/>
              <w:rPr>
                <w:sz w:val="18"/>
              </w:rPr>
            </w:pPr>
            <w:r w:rsidRPr="00C64AA9">
              <w:rPr>
                <w:sz w:val="18"/>
              </w:rPr>
              <w:t>8</w:t>
            </w:r>
          </w:p>
        </w:tc>
        <w:tc>
          <w:tcPr>
            <w:tcW w:w="2381" w:type="dxa"/>
            <w:vAlign w:val="center"/>
          </w:tcPr>
          <w:p w:rsidR="00C64AA9" w:rsidRPr="00C64AA9" w:rsidRDefault="00C64AA9" w:rsidP="00E31BFF">
            <w:pPr>
              <w:ind w:right="141"/>
              <w:jc w:val="center"/>
              <w:rPr>
                <w:sz w:val="18"/>
              </w:rPr>
            </w:pPr>
            <w:r w:rsidRPr="00C64AA9">
              <w:rPr>
                <w:sz w:val="18"/>
              </w:rPr>
              <w:t>0</w:t>
            </w:r>
          </w:p>
        </w:tc>
      </w:tr>
      <w:tr w:rsidR="00C64AA9" w:rsidRPr="00C64AA9" w:rsidTr="00EC6D35">
        <w:tc>
          <w:tcPr>
            <w:tcW w:w="2380" w:type="dxa"/>
            <w:vAlign w:val="center"/>
          </w:tcPr>
          <w:p w:rsidR="00C64AA9" w:rsidRPr="00C64AA9" w:rsidRDefault="00C64AA9" w:rsidP="00E31BFF">
            <w:pPr>
              <w:ind w:right="141"/>
              <w:jc w:val="center"/>
              <w:rPr>
                <w:sz w:val="18"/>
              </w:rPr>
            </w:pPr>
            <w:r w:rsidRPr="00C64AA9">
              <w:rPr>
                <w:sz w:val="18"/>
              </w:rPr>
              <w:t>2,000</w:t>
            </w:r>
          </w:p>
        </w:tc>
        <w:tc>
          <w:tcPr>
            <w:tcW w:w="2381" w:type="dxa"/>
            <w:vAlign w:val="center"/>
          </w:tcPr>
          <w:p w:rsidR="00C64AA9" w:rsidRPr="00C64AA9" w:rsidRDefault="00C64AA9" w:rsidP="00E31BFF">
            <w:pPr>
              <w:ind w:right="141"/>
              <w:jc w:val="center"/>
              <w:rPr>
                <w:sz w:val="18"/>
              </w:rPr>
            </w:pPr>
            <w:r w:rsidRPr="00C64AA9">
              <w:rPr>
                <w:sz w:val="18"/>
              </w:rPr>
              <w:t>10</w:t>
            </w:r>
          </w:p>
        </w:tc>
        <w:tc>
          <w:tcPr>
            <w:tcW w:w="2381" w:type="dxa"/>
            <w:vAlign w:val="center"/>
          </w:tcPr>
          <w:p w:rsidR="00C64AA9" w:rsidRPr="00C64AA9" w:rsidRDefault="00C64AA9" w:rsidP="00E31BFF">
            <w:pPr>
              <w:ind w:right="141"/>
              <w:jc w:val="center"/>
              <w:rPr>
                <w:sz w:val="18"/>
              </w:rPr>
            </w:pPr>
            <w:r w:rsidRPr="00C64AA9">
              <w:rPr>
                <w:sz w:val="18"/>
              </w:rPr>
              <w:t>0</w:t>
            </w:r>
          </w:p>
        </w:tc>
      </w:tr>
      <w:tr w:rsidR="00C64AA9" w:rsidRPr="00C64AA9" w:rsidTr="00EC6D35">
        <w:tc>
          <w:tcPr>
            <w:tcW w:w="2380" w:type="dxa"/>
            <w:vAlign w:val="center"/>
          </w:tcPr>
          <w:p w:rsidR="00C64AA9" w:rsidRPr="00C64AA9" w:rsidRDefault="00C64AA9" w:rsidP="00E31BFF">
            <w:pPr>
              <w:ind w:right="141"/>
              <w:jc w:val="center"/>
              <w:rPr>
                <w:sz w:val="18"/>
              </w:rPr>
            </w:pPr>
            <w:r w:rsidRPr="00C64AA9">
              <w:rPr>
                <w:sz w:val="18"/>
              </w:rPr>
              <w:t>1,000</w:t>
            </w:r>
          </w:p>
        </w:tc>
        <w:tc>
          <w:tcPr>
            <w:tcW w:w="2381" w:type="dxa"/>
            <w:vAlign w:val="center"/>
          </w:tcPr>
          <w:p w:rsidR="00C64AA9" w:rsidRPr="00C64AA9" w:rsidRDefault="00C64AA9" w:rsidP="00E31BFF">
            <w:pPr>
              <w:ind w:right="141"/>
              <w:jc w:val="center"/>
              <w:rPr>
                <w:sz w:val="18"/>
              </w:rPr>
            </w:pPr>
            <w:r w:rsidRPr="00C64AA9">
              <w:rPr>
                <w:sz w:val="18"/>
              </w:rPr>
              <w:t>20</w:t>
            </w:r>
          </w:p>
        </w:tc>
        <w:tc>
          <w:tcPr>
            <w:tcW w:w="2381" w:type="dxa"/>
            <w:vAlign w:val="center"/>
          </w:tcPr>
          <w:p w:rsidR="00C64AA9" w:rsidRPr="00C64AA9" w:rsidRDefault="00C64AA9" w:rsidP="00E31BFF">
            <w:pPr>
              <w:ind w:right="141"/>
              <w:jc w:val="center"/>
              <w:rPr>
                <w:sz w:val="18"/>
              </w:rPr>
            </w:pPr>
            <w:r w:rsidRPr="00C64AA9">
              <w:rPr>
                <w:sz w:val="18"/>
              </w:rPr>
              <w:t>3</w:t>
            </w:r>
          </w:p>
        </w:tc>
      </w:tr>
      <w:tr w:rsidR="00C64AA9" w:rsidRPr="00C64AA9" w:rsidTr="00EC6D35">
        <w:tc>
          <w:tcPr>
            <w:tcW w:w="2380" w:type="dxa"/>
            <w:vAlign w:val="center"/>
          </w:tcPr>
          <w:p w:rsidR="00C64AA9" w:rsidRPr="00C64AA9" w:rsidRDefault="00C64AA9" w:rsidP="00E31BFF">
            <w:pPr>
              <w:ind w:right="141"/>
              <w:jc w:val="center"/>
              <w:rPr>
                <w:sz w:val="18"/>
              </w:rPr>
            </w:pPr>
            <w:r w:rsidRPr="00C64AA9">
              <w:rPr>
                <w:sz w:val="18"/>
              </w:rPr>
              <w:t>0,500</w:t>
            </w:r>
          </w:p>
        </w:tc>
        <w:tc>
          <w:tcPr>
            <w:tcW w:w="2381" w:type="dxa"/>
            <w:vAlign w:val="center"/>
          </w:tcPr>
          <w:p w:rsidR="00C64AA9" w:rsidRPr="00C64AA9" w:rsidRDefault="00C64AA9" w:rsidP="00E31BFF">
            <w:pPr>
              <w:ind w:right="141"/>
              <w:jc w:val="center"/>
              <w:rPr>
                <w:sz w:val="18"/>
              </w:rPr>
            </w:pPr>
            <w:r w:rsidRPr="00C64AA9">
              <w:rPr>
                <w:sz w:val="18"/>
              </w:rPr>
              <w:t>50</w:t>
            </w:r>
          </w:p>
        </w:tc>
        <w:tc>
          <w:tcPr>
            <w:tcW w:w="2381" w:type="dxa"/>
            <w:vAlign w:val="center"/>
          </w:tcPr>
          <w:p w:rsidR="00C64AA9" w:rsidRPr="00C64AA9" w:rsidRDefault="00C64AA9" w:rsidP="00E31BFF">
            <w:pPr>
              <w:ind w:right="141"/>
              <w:jc w:val="center"/>
              <w:rPr>
                <w:sz w:val="18"/>
              </w:rPr>
            </w:pPr>
            <w:r w:rsidRPr="00C64AA9">
              <w:rPr>
                <w:sz w:val="18"/>
              </w:rPr>
              <w:t>10</w:t>
            </w:r>
          </w:p>
        </w:tc>
      </w:tr>
      <w:tr w:rsidR="00C64AA9" w:rsidRPr="00C64AA9" w:rsidTr="00EC6D35">
        <w:tc>
          <w:tcPr>
            <w:tcW w:w="2380" w:type="dxa"/>
            <w:vAlign w:val="center"/>
          </w:tcPr>
          <w:p w:rsidR="00C64AA9" w:rsidRPr="00C64AA9" w:rsidRDefault="00C64AA9" w:rsidP="00E31BFF">
            <w:pPr>
              <w:ind w:right="141"/>
              <w:jc w:val="center"/>
              <w:rPr>
                <w:sz w:val="18"/>
              </w:rPr>
            </w:pPr>
            <w:r w:rsidRPr="00C64AA9">
              <w:rPr>
                <w:sz w:val="18"/>
              </w:rPr>
              <w:t>0,250</w:t>
            </w:r>
          </w:p>
        </w:tc>
        <w:tc>
          <w:tcPr>
            <w:tcW w:w="2381" w:type="dxa"/>
            <w:vAlign w:val="center"/>
          </w:tcPr>
          <w:p w:rsidR="00C64AA9" w:rsidRPr="00C64AA9" w:rsidRDefault="00C64AA9" w:rsidP="00E31BFF">
            <w:pPr>
              <w:ind w:right="141"/>
              <w:jc w:val="center"/>
              <w:rPr>
                <w:sz w:val="18"/>
              </w:rPr>
            </w:pPr>
            <w:r w:rsidRPr="00C64AA9">
              <w:rPr>
                <w:sz w:val="18"/>
              </w:rPr>
              <w:t>90</w:t>
            </w:r>
          </w:p>
        </w:tc>
        <w:tc>
          <w:tcPr>
            <w:tcW w:w="2381" w:type="dxa"/>
            <w:vAlign w:val="center"/>
          </w:tcPr>
          <w:p w:rsidR="00C64AA9" w:rsidRPr="00C64AA9" w:rsidRDefault="00C64AA9" w:rsidP="00E31BFF">
            <w:pPr>
              <w:ind w:right="141"/>
              <w:jc w:val="center"/>
              <w:rPr>
                <w:sz w:val="18"/>
              </w:rPr>
            </w:pPr>
            <w:r w:rsidRPr="00C64AA9">
              <w:rPr>
                <w:sz w:val="18"/>
              </w:rPr>
              <w:t>50</w:t>
            </w:r>
          </w:p>
        </w:tc>
      </w:tr>
      <w:tr w:rsidR="00C64AA9" w:rsidRPr="00C64AA9" w:rsidTr="00EC6D35">
        <w:tc>
          <w:tcPr>
            <w:tcW w:w="2380" w:type="dxa"/>
            <w:vAlign w:val="center"/>
          </w:tcPr>
          <w:p w:rsidR="00C64AA9" w:rsidRPr="00C64AA9" w:rsidRDefault="00C64AA9" w:rsidP="00E31BFF">
            <w:pPr>
              <w:ind w:right="141"/>
              <w:jc w:val="center"/>
              <w:rPr>
                <w:sz w:val="18"/>
              </w:rPr>
            </w:pPr>
            <w:r w:rsidRPr="00C64AA9">
              <w:rPr>
                <w:sz w:val="18"/>
              </w:rPr>
              <w:t>0,125</w:t>
            </w:r>
          </w:p>
        </w:tc>
        <w:tc>
          <w:tcPr>
            <w:tcW w:w="2381" w:type="dxa"/>
            <w:vAlign w:val="center"/>
          </w:tcPr>
          <w:p w:rsidR="00C64AA9" w:rsidRPr="00C64AA9" w:rsidRDefault="00C64AA9" w:rsidP="00E31BFF">
            <w:pPr>
              <w:ind w:right="141"/>
              <w:jc w:val="center"/>
              <w:rPr>
                <w:sz w:val="18"/>
              </w:rPr>
            </w:pPr>
            <w:r w:rsidRPr="00C64AA9">
              <w:rPr>
                <w:sz w:val="18"/>
              </w:rPr>
              <w:t>100</w:t>
            </w:r>
          </w:p>
        </w:tc>
        <w:tc>
          <w:tcPr>
            <w:tcW w:w="2381" w:type="dxa"/>
            <w:vAlign w:val="center"/>
          </w:tcPr>
          <w:p w:rsidR="00C64AA9" w:rsidRPr="00C64AA9" w:rsidRDefault="00C64AA9" w:rsidP="00E31BFF">
            <w:pPr>
              <w:ind w:right="141"/>
              <w:jc w:val="center"/>
              <w:rPr>
                <w:sz w:val="18"/>
              </w:rPr>
            </w:pPr>
            <w:r w:rsidRPr="00C64AA9">
              <w:rPr>
                <w:sz w:val="18"/>
              </w:rPr>
              <w:t>85</w:t>
            </w:r>
          </w:p>
        </w:tc>
      </w:tr>
      <w:tr w:rsidR="00C64AA9" w:rsidRPr="00C64AA9" w:rsidTr="00EC6D35">
        <w:tc>
          <w:tcPr>
            <w:tcW w:w="2380" w:type="dxa"/>
            <w:vAlign w:val="center"/>
          </w:tcPr>
          <w:p w:rsidR="00C64AA9" w:rsidRPr="00C64AA9" w:rsidRDefault="00C64AA9" w:rsidP="00E31BFF">
            <w:pPr>
              <w:ind w:right="141"/>
              <w:jc w:val="center"/>
              <w:rPr>
                <w:sz w:val="18"/>
              </w:rPr>
            </w:pPr>
            <w:r w:rsidRPr="00C64AA9">
              <w:rPr>
                <w:sz w:val="18"/>
              </w:rPr>
              <w:t>0,063</w:t>
            </w:r>
          </w:p>
        </w:tc>
        <w:tc>
          <w:tcPr>
            <w:tcW w:w="2381" w:type="dxa"/>
            <w:vAlign w:val="center"/>
          </w:tcPr>
          <w:p w:rsidR="00C64AA9" w:rsidRPr="00C64AA9" w:rsidRDefault="00C64AA9" w:rsidP="00E31BFF">
            <w:pPr>
              <w:ind w:right="141"/>
              <w:jc w:val="center"/>
              <w:rPr>
                <w:sz w:val="18"/>
              </w:rPr>
            </w:pPr>
            <w:r w:rsidRPr="00C64AA9">
              <w:rPr>
                <w:sz w:val="18"/>
              </w:rPr>
              <w:t>100</w:t>
            </w:r>
          </w:p>
        </w:tc>
        <w:tc>
          <w:tcPr>
            <w:tcW w:w="2381" w:type="dxa"/>
            <w:vAlign w:val="center"/>
          </w:tcPr>
          <w:p w:rsidR="00C64AA9" w:rsidRPr="00C64AA9" w:rsidRDefault="00C64AA9" w:rsidP="00E31BFF">
            <w:pPr>
              <w:ind w:right="141"/>
              <w:jc w:val="center"/>
              <w:rPr>
                <w:sz w:val="18"/>
              </w:rPr>
            </w:pPr>
            <w:r w:rsidRPr="00C64AA9">
              <w:rPr>
                <w:sz w:val="18"/>
              </w:rPr>
              <w:t>96</w:t>
            </w:r>
          </w:p>
        </w:tc>
      </w:tr>
    </w:tbl>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 xml:space="preserve">Article B 216.16.2 GRAVIER  </w:t>
      </w:r>
    </w:p>
    <w:p w:rsidR="00C64AA9" w:rsidRPr="00C64AA9" w:rsidRDefault="00C64AA9" w:rsidP="00E31BFF">
      <w:pPr>
        <w:ind w:left="708" w:right="141"/>
        <w:jc w:val="both"/>
        <w:rPr>
          <w:sz w:val="18"/>
          <w:szCs w:val="20"/>
        </w:rPr>
      </w:pPr>
      <w:r w:rsidRPr="00C64AA9">
        <w:rPr>
          <w:sz w:val="18"/>
          <w:szCs w:val="20"/>
        </w:rPr>
        <w:t xml:space="preserve">Le gravier utilisé dans les filtres devra être propre sain et durable. La granulométrie dépend du sable utilisé pour le filtre et devra être conforme aux caractéristiques suivantes : </w:t>
      </w:r>
    </w:p>
    <w:p w:rsidR="00C64AA9" w:rsidRPr="00C64AA9" w:rsidRDefault="00C64AA9" w:rsidP="00EC6D35">
      <w:pPr>
        <w:ind w:left="708"/>
        <w:jc w:val="both"/>
        <w:rPr>
          <w:sz w:val="18"/>
          <w:szCs w:val="20"/>
        </w:rPr>
      </w:pPr>
      <w:r w:rsidRPr="00C64AA9">
        <w:rPr>
          <w:sz w:val="18"/>
          <w:szCs w:val="20"/>
        </w:rPr>
        <w:lastRenderedPageBreak/>
        <w:t xml:space="preserve">(D 50 gravier/D 50 sable) compris 12 et 58 </w:t>
      </w:r>
    </w:p>
    <w:p w:rsidR="00C64AA9" w:rsidRPr="00C64AA9" w:rsidRDefault="00C64AA9" w:rsidP="00EC6D35">
      <w:pPr>
        <w:ind w:left="708"/>
        <w:jc w:val="both"/>
        <w:rPr>
          <w:sz w:val="18"/>
          <w:szCs w:val="20"/>
        </w:rPr>
      </w:pPr>
      <w:r w:rsidRPr="00C64AA9">
        <w:rPr>
          <w:sz w:val="18"/>
          <w:szCs w:val="20"/>
        </w:rPr>
        <w:t xml:space="preserve">(D 15 gravier/D 85 sable) compris   5 et 10 </w:t>
      </w:r>
    </w:p>
    <w:p w:rsidR="00C64AA9" w:rsidRPr="00C64AA9" w:rsidRDefault="00C64AA9" w:rsidP="00EC6D35">
      <w:pPr>
        <w:ind w:left="708"/>
        <w:jc w:val="both"/>
        <w:rPr>
          <w:sz w:val="18"/>
          <w:szCs w:val="20"/>
        </w:rPr>
      </w:pPr>
      <w:r w:rsidRPr="00C64AA9">
        <w:rPr>
          <w:sz w:val="18"/>
          <w:szCs w:val="20"/>
        </w:rPr>
        <w:t xml:space="preserve">(D 50 gravier D 15 sable) compris 12 et 40. </w:t>
      </w:r>
    </w:p>
    <w:p w:rsidR="00C64AA9" w:rsidRPr="00C64AA9" w:rsidRDefault="00C64AA9" w:rsidP="00EC6D35">
      <w:pPr>
        <w:ind w:left="708"/>
        <w:jc w:val="both"/>
        <w:rPr>
          <w:sz w:val="18"/>
          <w:szCs w:val="20"/>
        </w:rPr>
      </w:pPr>
      <w:r w:rsidRPr="00C64AA9">
        <w:rPr>
          <w:sz w:val="18"/>
          <w:szCs w:val="20"/>
        </w:rPr>
        <w:t xml:space="preserve">L’Entrepreneur présentera au Le Maître d’œuvre un  échantillon du gravier +qu'il se propose d'utiliser pour le filtre. </w:t>
      </w:r>
    </w:p>
    <w:p w:rsidR="00C64AA9" w:rsidRPr="00C64AA9" w:rsidRDefault="00C64AA9" w:rsidP="00EC6D35">
      <w:pPr>
        <w:ind w:left="708"/>
        <w:jc w:val="both"/>
        <w:rPr>
          <w:b/>
          <w:sz w:val="18"/>
          <w:szCs w:val="20"/>
        </w:rPr>
      </w:pPr>
      <w:r w:rsidRPr="00C64AA9">
        <w:rPr>
          <w:b/>
          <w:sz w:val="18"/>
          <w:szCs w:val="20"/>
        </w:rPr>
        <w:t xml:space="preserve">Article B 216.16.3 GEOTEXTILE </w:t>
      </w:r>
    </w:p>
    <w:p w:rsidR="00C64AA9" w:rsidRPr="00C64AA9" w:rsidRDefault="00C64AA9" w:rsidP="00EC6D35">
      <w:pPr>
        <w:ind w:left="708"/>
        <w:jc w:val="both"/>
        <w:rPr>
          <w:sz w:val="18"/>
          <w:szCs w:val="20"/>
        </w:rPr>
      </w:pPr>
      <w:r w:rsidRPr="00C64AA9">
        <w:rPr>
          <w:sz w:val="18"/>
          <w:szCs w:val="20"/>
        </w:rPr>
        <w:t xml:space="preserve">Le géotextile devra répondre aux  spécifications suivantes : </w:t>
      </w:r>
    </w:p>
    <w:p w:rsidR="00C64AA9" w:rsidRPr="00C64AA9" w:rsidRDefault="00C64AA9" w:rsidP="00EC6D35">
      <w:pPr>
        <w:ind w:left="708"/>
        <w:jc w:val="both"/>
        <w:rPr>
          <w:sz w:val="18"/>
          <w:szCs w:val="20"/>
        </w:rPr>
      </w:pPr>
      <w:r w:rsidRPr="00C64AA9">
        <w:rPr>
          <w:sz w:val="18"/>
          <w:szCs w:val="20"/>
        </w:rPr>
        <w:t xml:space="preserve">٭   Poids supérieur à 200 grammes par mètre carré </w:t>
      </w:r>
    </w:p>
    <w:p w:rsidR="00C64AA9" w:rsidRPr="00C64AA9" w:rsidRDefault="00C64AA9" w:rsidP="00EC6D35">
      <w:pPr>
        <w:ind w:left="708"/>
        <w:jc w:val="both"/>
        <w:rPr>
          <w:sz w:val="18"/>
          <w:szCs w:val="20"/>
        </w:rPr>
      </w:pPr>
      <w:r w:rsidRPr="00C64AA9">
        <w:rPr>
          <w:sz w:val="18"/>
          <w:szCs w:val="20"/>
        </w:rPr>
        <w:t xml:space="preserve">٭   Résistance à la traction supérieure à 100N/cm </w:t>
      </w:r>
    </w:p>
    <w:p w:rsidR="00C64AA9" w:rsidRPr="00C64AA9" w:rsidRDefault="00C64AA9" w:rsidP="00EC6D35">
      <w:pPr>
        <w:ind w:left="708"/>
        <w:jc w:val="both"/>
        <w:rPr>
          <w:sz w:val="18"/>
          <w:szCs w:val="20"/>
        </w:rPr>
      </w:pPr>
      <w:r w:rsidRPr="00C64AA9">
        <w:rPr>
          <w:sz w:val="18"/>
          <w:szCs w:val="20"/>
        </w:rPr>
        <w:t xml:space="preserve">٭   D/90 inférieur à 200 microns. </w:t>
      </w:r>
    </w:p>
    <w:p w:rsidR="00C64AA9" w:rsidRPr="00C64AA9" w:rsidRDefault="00C64AA9" w:rsidP="00EC6D35">
      <w:pPr>
        <w:ind w:left="708"/>
        <w:jc w:val="both"/>
        <w:rPr>
          <w:sz w:val="18"/>
          <w:szCs w:val="20"/>
        </w:rPr>
      </w:pPr>
    </w:p>
    <w:p w:rsidR="00C64AA9" w:rsidRPr="00C64AA9" w:rsidRDefault="00C64AA9" w:rsidP="00E31BFF">
      <w:pPr>
        <w:ind w:left="708" w:right="141"/>
        <w:jc w:val="both"/>
        <w:rPr>
          <w:b/>
          <w:sz w:val="18"/>
          <w:szCs w:val="20"/>
        </w:rPr>
      </w:pPr>
      <w:r w:rsidRPr="00C64AA9">
        <w:rPr>
          <w:b/>
          <w:sz w:val="18"/>
          <w:szCs w:val="20"/>
        </w:rPr>
        <w:t xml:space="preserve">Article B 216.16.4 BARBACANES </w:t>
      </w:r>
    </w:p>
    <w:p w:rsidR="00C64AA9" w:rsidRPr="00C64AA9" w:rsidRDefault="00C64AA9" w:rsidP="00E31BFF">
      <w:pPr>
        <w:ind w:left="708" w:right="141"/>
        <w:jc w:val="both"/>
        <w:rPr>
          <w:sz w:val="18"/>
          <w:szCs w:val="20"/>
        </w:rPr>
      </w:pPr>
      <w:r w:rsidRPr="00C64AA9">
        <w:rPr>
          <w:sz w:val="18"/>
          <w:szCs w:val="20"/>
        </w:rPr>
        <w:t>Les barbacanes sont en P.V.C. de diamètre 25,4  mm. Elles seront appliquées pour le drainage des filtres (canaux rectangulaires et dalots). La longueur des tuyaux est égale  à l'épaisseur de la paroi majorée de la moitié de l'épaisseur de la couche filtrante.</w:t>
      </w:r>
    </w:p>
    <w:p w:rsidR="00C64AA9" w:rsidRPr="00C64AA9" w:rsidRDefault="00C64AA9" w:rsidP="00E31BFF">
      <w:pPr>
        <w:ind w:left="708" w:right="141"/>
        <w:jc w:val="both"/>
        <w:rPr>
          <w:b/>
          <w:sz w:val="18"/>
          <w:szCs w:val="20"/>
        </w:rPr>
      </w:pPr>
      <w:r w:rsidRPr="00C64AA9">
        <w:rPr>
          <w:b/>
          <w:sz w:val="18"/>
          <w:szCs w:val="20"/>
        </w:rPr>
        <w:t>ARTICLE B217 – DISPOSITIFS D'ETANCHEITE</w:t>
      </w:r>
    </w:p>
    <w:p w:rsidR="00C64AA9" w:rsidRPr="00C64AA9" w:rsidRDefault="00C64AA9" w:rsidP="00E31BFF">
      <w:pPr>
        <w:ind w:left="708" w:right="141"/>
        <w:jc w:val="both"/>
        <w:rPr>
          <w:sz w:val="18"/>
          <w:szCs w:val="20"/>
        </w:rPr>
      </w:pPr>
      <w:r w:rsidRPr="00C64AA9">
        <w:rPr>
          <w:sz w:val="18"/>
          <w:szCs w:val="20"/>
        </w:rPr>
        <w:tab/>
        <w:t xml:space="preserve">Les joints d'étanchéité pour dalots et canaux rectangulaire s devront avoir les   caractéristiques suivantes : </w:t>
      </w:r>
    </w:p>
    <w:p w:rsidR="00C64AA9" w:rsidRPr="00C64AA9" w:rsidRDefault="00C64AA9" w:rsidP="00E31BFF">
      <w:pPr>
        <w:ind w:left="708" w:right="141"/>
        <w:jc w:val="both"/>
        <w:rPr>
          <w:sz w:val="18"/>
          <w:szCs w:val="20"/>
        </w:rPr>
      </w:pPr>
      <w:r w:rsidRPr="00C64AA9">
        <w:rPr>
          <w:sz w:val="18"/>
          <w:szCs w:val="20"/>
        </w:rPr>
        <w:t xml:space="preserve">-  Résistance à la traction supérieure à 20, 4 N/mm² </w:t>
      </w:r>
    </w:p>
    <w:p w:rsidR="00C64AA9" w:rsidRPr="00C64AA9" w:rsidRDefault="00C64AA9" w:rsidP="00E31BFF">
      <w:pPr>
        <w:ind w:left="708" w:right="141"/>
        <w:jc w:val="both"/>
        <w:rPr>
          <w:sz w:val="18"/>
          <w:szCs w:val="20"/>
        </w:rPr>
      </w:pPr>
      <w:r w:rsidRPr="00C64AA9">
        <w:rPr>
          <w:sz w:val="18"/>
          <w:szCs w:val="20"/>
        </w:rPr>
        <w:t xml:space="preserve">-  Allongements à la rupture supérieure à 400 % </w:t>
      </w:r>
    </w:p>
    <w:p w:rsidR="00C64AA9" w:rsidRPr="00C64AA9" w:rsidRDefault="00C64AA9" w:rsidP="00E31BFF">
      <w:pPr>
        <w:ind w:left="708" w:right="141"/>
        <w:jc w:val="both"/>
        <w:rPr>
          <w:sz w:val="18"/>
          <w:szCs w:val="20"/>
        </w:rPr>
      </w:pPr>
      <w:r w:rsidRPr="00C64AA9">
        <w:rPr>
          <w:sz w:val="18"/>
          <w:szCs w:val="20"/>
        </w:rPr>
        <w:t xml:space="preserve">-  Largeur minimale : 260 mm </w:t>
      </w:r>
    </w:p>
    <w:p w:rsidR="00C64AA9" w:rsidRPr="00C64AA9" w:rsidRDefault="00C64AA9" w:rsidP="00E31BFF">
      <w:pPr>
        <w:ind w:left="708" w:right="141"/>
        <w:jc w:val="both"/>
        <w:rPr>
          <w:sz w:val="18"/>
          <w:szCs w:val="20"/>
        </w:rPr>
      </w:pPr>
      <w:r w:rsidRPr="00C64AA9">
        <w:rPr>
          <w:sz w:val="18"/>
          <w:szCs w:val="20"/>
        </w:rPr>
        <w:t>-  Epaisseur minimale : 9 mm.</w:t>
      </w:r>
    </w:p>
    <w:p w:rsidR="00C64AA9" w:rsidRPr="00C64AA9" w:rsidRDefault="00C64AA9" w:rsidP="00E31BFF">
      <w:pPr>
        <w:ind w:left="708" w:right="141"/>
        <w:jc w:val="both"/>
        <w:rPr>
          <w:b/>
          <w:sz w:val="18"/>
          <w:szCs w:val="20"/>
        </w:rPr>
      </w:pPr>
      <w:r w:rsidRPr="00C64AA9">
        <w:rPr>
          <w:b/>
          <w:sz w:val="18"/>
          <w:szCs w:val="20"/>
        </w:rPr>
        <w:t>ARTICLE B218 – TUYAUX EN BETON</w:t>
      </w:r>
    </w:p>
    <w:p w:rsidR="00C64AA9" w:rsidRPr="00C64AA9" w:rsidRDefault="00C64AA9" w:rsidP="00E31BFF">
      <w:pPr>
        <w:ind w:left="708" w:right="141"/>
        <w:jc w:val="both"/>
        <w:rPr>
          <w:sz w:val="18"/>
          <w:szCs w:val="20"/>
        </w:rPr>
      </w:pPr>
      <w:r w:rsidRPr="00C64AA9">
        <w:rPr>
          <w:sz w:val="18"/>
          <w:szCs w:val="20"/>
        </w:rPr>
        <w:tab/>
        <w:t>Les tuyaux en béton devront répondre aux normes françaises spécifiées dans le fascicule 70 du C.C.T.G. Ils seront en béton armé du type à collet avec caoutchouc, série 135 A.</w:t>
      </w:r>
    </w:p>
    <w:p w:rsidR="00C64AA9" w:rsidRPr="00C64AA9" w:rsidRDefault="00C64AA9" w:rsidP="00E31BFF">
      <w:pPr>
        <w:ind w:left="708" w:right="141"/>
        <w:jc w:val="both"/>
        <w:rPr>
          <w:b/>
          <w:sz w:val="18"/>
          <w:szCs w:val="20"/>
        </w:rPr>
      </w:pPr>
      <w:r w:rsidRPr="00C64AA9">
        <w:rPr>
          <w:b/>
          <w:sz w:val="18"/>
          <w:szCs w:val="20"/>
        </w:rPr>
        <w:t>ARTICLE  B226 – TUYAUX EN PVC</w:t>
      </w:r>
    </w:p>
    <w:p w:rsidR="00C64AA9" w:rsidRPr="00C64AA9" w:rsidRDefault="00C64AA9" w:rsidP="00E31BFF">
      <w:pPr>
        <w:ind w:left="708" w:right="141"/>
        <w:jc w:val="both"/>
        <w:rPr>
          <w:sz w:val="18"/>
          <w:szCs w:val="20"/>
        </w:rPr>
      </w:pPr>
      <w:r w:rsidRPr="00C64AA9">
        <w:rPr>
          <w:sz w:val="18"/>
          <w:szCs w:val="20"/>
        </w:rPr>
        <w:t>Pour les canalisations et les fourreaux seront utilisés des tuyaux en PVC série assainissement. Ces tuyaux devront répondre aux normes françaises spécifiées dans le fascicule 71 du C.C.T.G. notamment aux normes AFNOR T54-002, T54-003, T54-016, T54-028, T54-029 et T54-038.</w:t>
      </w:r>
    </w:p>
    <w:p w:rsidR="00C64AA9" w:rsidRPr="00C64AA9" w:rsidRDefault="00C64AA9" w:rsidP="00E31BFF">
      <w:pPr>
        <w:ind w:left="708" w:right="141"/>
        <w:jc w:val="both"/>
        <w:rPr>
          <w:b/>
          <w:sz w:val="18"/>
          <w:szCs w:val="20"/>
        </w:rPr>
      </w:pPr>
      <w:r w:rsidRPr="00C64AA9">
        <w:rPr>
          <w:b/>
          <w:sz w:val="18"/>
          <w:szCs w:val="20"/>
        </w:rPr>
        <w:t>ARTICLE B220 – FONTES DE VOIRIE</w:t>
      </w:r>
    </w:p>
    <w:p w:rsidR="00C64AA9" w:rsidRPr="00C64AA9" w:rsidRDefault="00C64AA9" w:rsidP="00E31BFF">
      <w:pPr>
        <w:ind w:left="708" w:right="141"/>
        <w:jc w:val="both"/>
        <w:rPr>
          <w:sz w:val="18"/>
          <w:szCs w:val="20"/>
        </w:rPr>
      </w:pPr>
      <w:r w:rsidRPr="00C64AA9">
        <w:rPr>
          <w:sz w:val="18"/>
          <w:szCs w:val="20"/>
        </w:rPr>
        <w:t>Les tampons de regard, grilles d'avaloir etc. situés dans l'emprise de la  chaussée seront en fonte à graphique sphéroïdal non alliée, classe 400.</w:t>
      </w:r>
    </w:p>
    <w:p w:rsidR="00C64AA9" w:rsidRPr="00C64AA9" w:rsidRDefault="00C64AA9" w:rsidP="00E31BFF">
      <w:pPr>
        <w:ind w:left="708" w:right="141"/>
        <w:jc w:val="both"/>
        <w:rPr>
          <w:b/>
          <w:sz w:val="18"/>
          <w:szCs w:val="20"/>
        </w:rPr>
      </w:pPr>
      <w:r w:rsidRPr="00C64AA9">
        <w:rPr>
          <w:b/>
          <w:sz w:val="18"/>
          <w:szCs w:val="20"/>
        </w:rPr>
        <w:t>ARTICLE 221 – ENROCHEMENTS</w:t>
      </w:r>
    </w:p>
    <w:p w:rsidR="00C64AA9" w:rsidRPr="00C64AA9" w:rsidRDefault="00C64AA9" w:rsidP="00E31BFF">
      <w:pPr>
        <w:ind w:left="708" w:right="141"/>
        <w:jc w:val="both"/>
        <w:rPr>
          <w:sz w:val="18"/>
          <w:szCs w:val="20"/>
        </w:rPr>
      </w:pPr>
      <w:r w:rsidRPr="00C64AA9">
        <w:rPr>
          <w:sz w:val="18"/>
          <w:szCs w:val="20"/>
        </w:rPr>
        <w:t>Les enrochements seront de dureté N 4, qualité demi-ferme, et conformes aux normes du fascicule 64 du C.C.T.G.</w:t>
      </w:r>
    </w:p>
    <w:p w:rsidR="00C64AA9" w:rsidRPr="00C64AA9" w:rsidRDefault="00C64AA9" w:rsidP="00E31BFF">
      <w:pPr>
        <w:ind w:left="708" w:right="141"/>
        <w:jc w:val="both"/>
        <w:rPr>
          <w:b/>
          <w:sz w:val="18"/>
          <w:szCs w:val="20"/>
        </w:rPr>
      </w:pPr>
      <w:r w:rsidRPr="00C64AA9">
        <w:rPr>
          <w:b/>
          <w:sz w:val="18"/>
          <w:szCs w:val="20"/>
        </w:rPr>
        <w:t>ARTICLE B222 – PEINTURES  ROUTIERES</w:t>
      </w:r>
    </w:p>
    <w:p w:rsidR="00C64AA9" w:rsidRPr="00C64AA9" w:rsidRDefault="00C64AA9" w:rsidP="00E31BFF">
      <w:pPr>
        <w:ind w:left="708" w:right="141"/>
        <w:jc w:val="both"/>
        <w:rPr>
          <w:sz w:val="18"/>
          <w:szCs w:val="20"/>
        </w:rPr>
      </w:pPr>
      <w:r w:rsidRPr="00C64AA9">
        <w:rPr>
          <w:sz w:val="18"/>
          <w:szCs w:val="20"/>
        </w:rPr>
        <w:t>Les produits utilisés pour les marquages devront être rétro réfléchissants, et devront être homologués dans leur pays d'origine. Les fiches d'homologation seront  soumises à l'agrément préalable d Maître d’œuvre.</w:t>
      </w:r>
    </w:p>
    <w:p w:rsidR="00C64AA9" w:rsidRPr="00C64AA9" w:rsidRDefault="00C64AA9" w:rsidP="00E31BFF">
      <w:pPr>
        <w:ind w:left="708" w:right="141"/>
        <w:jc w:val="both"/>
        <w:rPr>
          <w:b/>
          <w:sz w:val="18"/>
          <w:szCs w:val="20"/>
        </w:rPr>
      </w:pPr>
      <w:r w:rsidRPr="00C64AA9">
        <w:rPr>
          <w:b/>
          <w:sz w:val="18"/>
          <w:szCs w:val="20"/>
        </w:rPr>
        <w:t>ARTICLE B223 – HYDROFUGES</w:t>
      </w:r>
    </w:p>
    <w:p w:rsidR="00C64AA9" w:rsidRPr="00C64AA9" w:rsidRDefault="00C64AA9" w:rsidP="00E31BFF">
      <w:pPr>
        <w:ind w:left="708" w:right="141"/>
        <w:jc w:val="both"/>
        <w:rPr>
          <w:sz w:val="18"/>
          <w:szCs w:val="20"/>
        </w:rPr>
      </w:pPr>
      <w:r w:rsidRPr="00C64AA9">
        <w:rPr>
          <w:sz w:val="18"/>
          <w:szCs w:val="20"/>
        </w:rPr>
        <w:t>Les parements enterrés des bétons seront recouverts soit d'un goudron désacidifié, soit d'un bitume à chaud, soit d'une émulsion non acide de bitume.</w:t>
      </w:r>
    </w:p>
    <w:p w:rsidR="00C64AA9" w:rsidRPr="00C64AA9" w:rsidRDefault="00C64AA9" w:rsidP="00E31BFF">
      <w:pPr>
        <w:ind w:left="708" w:right="141"/>
        <w:jc w:val="both"/>
        <w:rPr>
          <w:b/>
          <w:sz w:val="18"/>
          <w:szCs w:val="20"/>
        </w:rPr>
      </w:pPr>
      <w:r w:rsidRPr="00C64AA9">
        <w:rPr>
          <w:b/>
          <w:sz w:val="18"/>
          <w:szCs w:val="20"/>
        </w:rPr>
        <w:t xml:space="preserve">ARTICLE B300 – MODE D'EXECUTION DES TRAVAUX PRELIMINAIRES – TERRASSEMENTS – CHAUSSEES </w:t>
      </w:r>
    </w:p>
    <w:p w:rsidR="00C64AA9" w:rsidRPr="00C64AA9" w:rsidRDefault="00C64AA9" w:rsidP="00E31BFF">
      <w:pPr>
        <w:ind w:left="708" w:right="141"/>
        <w:jc w:val="both"/>
        <w:rPr>
          <w:b/>
          <w:sz w:val="18"/>
          <w:szCs w:val="20"/>
        </w:rPr>
      </w:pPr>
      <w:r w:rsidRPr="00C64AA9">
        <w:rPr>
          <w:b/>
          <w:sz w:val="18"/>
          <w:szCs w:val="20"/>
        </w:rPr>
        <w:t>ARTICLE B301 – DISPOSITIONS D'ORDRE GENERAL</w:t>
      </w:r>
    </w:p>
    <w:p w:rsidR="00C64AA9" w:rsidRPr="00C64AA9" w:rsidRDefault="00C64AA9" w:rsidP="00E31BFF">
      <w:pPr>
        <w:ind w:left="708" w:right="141"/>
        <w:jc w:val="both"/>
        <w:rPr>
          <w:b/>
          <w:sz w:val="18"/>
          <w:szCs w:val="20"/>
        </w:rPr>
      </w:pPr>
      <w:r w:rsidRPr="00C64AA9">
        <w:rPr>
          <w:b/>
          <w:sz w:val="18"/>
          <w:szCs w:val="20"/>
        </w:rPr>
        <w:t>B301.1 Généralités</w:t>
      </w:r>
    </w:p>
    <w:p w:rsidR="00C64AA9" w:rsidRPr="00C64AA9" w:rsidRDefault="00C64AA9" w:rsidP="00E31BFF">
      <w:pPr>
        <w:ind w:left="708" w:right="141"/>
        <w:jc w:val="both"/>
        <w:rPr>
          <w:sz w:val="18"/>
          <w:szCs w:val="20"/>
        </w:rPr>
      </w:pPr>
      <w:r w:rsidRPr="00C64AA9">
        <w:rPr>
          <w:sz w:val="18"/>
          <w:szCs w:val="20"/>
        </w:rPr>
        <w:lastRenderedPageBreak/>
        <w:t>Le Cocontractant prendra toutes les dispositions nécessaires pour éviter les accidents de toute nature qui pourraient survenir du fait des travaux.</w:t>
      </w:r>
    </w:p>
    <w:p w:rsidR="00C64AA9" w:rsidRPr="00C64AA9" w:rsidRDefault="00C64AA9" w:rsidP="00E31BFF">
      <w:pPr>
        <w:ind w:left="708" w:right="141"/>
        <w:jc w:val="both"/>
        <w:rPr>
          <w:sz w:val="18"/>
          <w:szCs w:val="20"/>
        </w:rPr>
      </w:pPr>
      <w:r w:rsidRPr="00C64AA9">
        <w:rPr>
          <w:sz w:val="18"/>
          <w:szCs w:val="20"/>
        </w:rPr>
        <w:t>L'accès au chantier devra être formellement interdit au public ou à toute personne étrangère au chantier. Des panneaux indicateurs avec inscription en gros caractères seront placés aux entrées principales du chantier.</w:t>
      </w:r>
    </w:p>
    <w:p w:rsidR="00C64AA9" w:rsidRPr="00C64AA9" w:rsidRDefault="00C64AA9" w:rsidP="00E31BFF">
      <w:pPr>
        <w:ind w:left="708" w:right="141"/>
        <w:jc w:val="both"/>
        <w:rPr>
          <w:sz w:val="18"/>
          <w:szCs w:val="20"/>
        </w:rPr>
      </w:pPr>
      <w:r w:rsidRPr="00C64AA9">
        <w:rPr>
          <w:sz w:val="18"/>
          <w:szCs w:val="20"/>
        </w:rPr>
        <w:t>Le Cocontractant devra se soumettre en outre, à toutes les mesures réglementaires de sécurité. Il sera responsable de tous les accidents survenus sur le chantier et occasionnés par les travaux à des tiers, à son personnel et aux agents fonctionnaires de l'administration.</w:t>
      </w:r>
    </w:p>
    <w:p w:rsidR="00C64AA9" w:rsidRPr="00C64AA9" w:rsidRDefault="00C64AA9" w:rsidP="00E31BFF">
      <w:pPr>
        <w:ind w:left="708" w:right="141"/>
        <w:jc w:val="both"/>
        <w:rPr>
          <w:sz w:val="18"/>
          <w:szCs w:val="20"/>
        </w:rPr>
      </w:pPr>
      <w:r w:rsidRPr="00C64AA9">
        <w:rPr>
          <w:sz w:val="18"/>
          <w:szCs w:val="20"/>
        </w:rPr>
        <w:t>Toutes les précautions seront prises par le Cocontractant et à ses frais pour maintenir sans danger la circulation sur les itinéraires objets des travaux. Il soumettra à l'agrément du Maître d’Œuvre les dispositions qu'il envisage de prendre pour l'établissement des déviations et de l'entretien de tous les itinéraires utilisés pour assurer la circulation pendant la durée des travaux.</w:t>
      </w:r>
    </w:p>
    <w:p w:rsidR="00C64AA9" w:rsidRPr="00C64AA9" w:rsidRDefault="00C64AA9" w:rsidP="00E31BFF">
      <w:pPr>
        <w:ind w:left="708" w:right="141"/>
        <w:jc w:val="both"/>
        <w:rPr>
          <w:b/>
          <w:sz w:val="18"/>
          <w:szCs w:val="20"/>
        </w:rPr>
      </w:pPr>
      <w:r w:rsidRPr="00C64AA9">
        <w:rPr>
          <w:b/>
          <w:sz w:val="18"/>
          <w:szCs w:val="20"/>
        </w:rPr>
        <w:t>B301.2 - Evacuation des eaux</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 Cocontractant devra, sous sa responsabilité, organiser son chantier de manière à se débarrasser des eaux de toutes natures, à maintenir les écoulements et à prendre toutes les mesures utiles pour que ceux-ci ne soient pas préjudiciables  aux ouvrages  provisoires nécessaires à l'évacuation des eaux de ruissellement ou d'infiltration.</w:t>
      </w:r>
    </w:p>
    <w:p w:rsidR="00C64AA9" w:rsidRPr="00C64AA9" w:rsidRDefault="00C64AA9" w:rsidP="00E31BFF">
      <w:pPr>
        <w:ind w:left="708" w:right="141"/>
        <w:jc w:val="both"/>
        <w:rPr>
          <w:sz w:val="18"/>
          <w:szCs w:val="20"/>
        </w:rPr>
      </w:pPr>
      <w:r w:rsidRPr="00C64AA9">
        <w:rPr>
          <w:sz w:val="18"/>
          <w:szCs w:val="20"/>
        </w:rPr>
        <w:t>Le Cocontractant est tenu d'avoir sur le chantier des pompes d'épuisement en nombre et puissance suffisantes.</w:t>
      </w:r>
    </w:p>
    <w:p w:rsidR="00C64AA9" w:rsidRPr="00C64AA9" w:rsidRDefault="00C64AA9" w:rsidP="00E31BFF">
      <w:pPr>
        <w:ind w:left="708" w:right="141"/>
        <w:jc w:val="both"/>
        <w:rPr>
          <w:sz w:val="18"/>
          <w:szCs w:val="20"/>
        </w:rPr>
      </w:pPr>
      <w:r w:rsidRPr="00C64AA9">
        <w:rPr>
          <w:sz w:val="18"/>
          <w:szCs w:val="20"/>
        </w:rPr>
        <w:t>Le maître d'œuvre pourra limiter ou interdire les épuisements s'ils sont de nature  à entraîner des désordres à des installations voisines.</w:t>
      </w:r>
    </w:p>
    <w:p w:rsidR="00C64AA9" w:rsidRPr="00C64AA9" w:rsidRDefault="00C64AA9" w:rsidP="00E31BFF">
      <w:pPr>
        <w:ind w:left="708" w:right="141"/>
        <w:jc w:val="both"/>
        <w:rPr>
          <w:b/>
          <w:sz w:val="18"/>
          <w:szCs w:val="20"/>
        </w:rPr>
      </w:pPr>
      <w:r w:rsidRPr="00C64AA9">
        <w:rPr>
          <w:b/>
          <w:sz w:val="18"/>
          <w:szCs w:val="20"/>
        </w:rPr>
        <w:t>B301.3 – Présence de réseau d'intérêt public</w:t>
      </w:r>
    </w:p>
    <w:p w:rsidR="00C64AA9" w:rsidRPr="00C64AA9" w:rsidRDefault="00C64AA9" w:rsidP="00E31BFF">
      <w:pPr>
        <w:ind w:left="708" w:right="141"/>
        <w:jc w:val="both"/>
        <w:rPr>
          <w:sz w:val="18"/>
          <w:szCs w:val="20"/>
        </w:rPr>
      </w:pPr>
      <w:r w:rsidRPr="00C64AA9">
        <w:rPr>
          <w:sz w:val="18"/>
          <w:szCs w:val="20"/>
        </w:rPr>
        <w:t>Lorsque des travaux devront avoir lieu, en tout ou en partie, au voisinage des réseaux existants, le Cocontractant en avertira les sociétés concessionnaires et services intéressés afin d'examiner avec eux en temps utile les conditions de déplacement ou de protection  des ouvrages.</w:t>
      </w:r>
    </w:p>
    <w:p w:rsidR="00C64AA9" w:rsidRPr="00C64AA9" w:rsidRDefault="00C64AA9" w:rsidP="00E31BFF">
      <w:pPr>
        <w:ind w:left="708" w:right="141"/>
        <w:jc w:val="both"/>
        <w:rPr>
          <w:sz w:val="18"/>
          <w:szCs w:val="20"/>
        </w:rPr>
      </w:pPr>
      <w:r w:rsidRPr="00C64AA9">
        <w:rPr>
          <w:sz w:val="18"/>
          <w:szCs w:val="20"/>
        </w:rPr>
        <w:t>Le maître d'ouvrage fournira tous les renseignements en sa possession mais ne sera tenu pour responsable des erreurs, omissions, modifications, concernant la présence et l'implantation des réseaux existants. Les études d'exécution et les frais de déplacement des réseaux sont à la charge du Cocontractant.</w:t>
      </w:r>
    </w:p>
    <w:p w:rsidR="00C64AA9" w:rsidRPr="00C64AA9" w:rsidRDefault="00C64AA9" w:rsidP="00E31BFF">
      <w:pPr>
        <w:ind w:left="708" w:right="141"/>
        <w:jc w:val="both"/>
        <w:rPr>
          <w:sz w:val="18"/>
          <w:szCs w:val="20"/>
        </w:rPr>
      </w:pPr>
      <w:r w:rsidRPr="00C64AA9">
        <w:rPr>
          <w:sz w:val="18"/>
          <w:szCs w:val="20"/>
        </w:rPr>
        <w:t>Le tracé des réseaux et ouvrages existants sera reconnu par le Cocontractant avant le démarrage des travaux. Pendant la durée de ceux-ci, le Cocontractant prendra toutes les dispositions pour assurer la protection de ces ouvrages, et assurer le raccordement des riverains.</w:t>
      </w:r>
    </w:p>
    <w:p w:rsidR="00C64AA9" w:rsidRPr="00C64AA9" w:rsidRDefault="00C64AA9" w:rsidP="00E31BFF">
      <w:pPr>
        <w:ind w:left="708" w:right="141"/>
        <w:jc w:val="both"/>
        <w:rPr>
          <w:b/>
          <w:sz w:val="18"/>
          <w:szCs w:val="20"/>
        </w:rPr>
      </w:pPr>
      <w:r w:rsidRPr="00C64AA9">
        <w:rPr>
          <w:b/>
          <w:sz w:val="18"/>
          <w:szCs w:val="20"/>
        </w:rPr>
        <w:t>ARTICLE B302 – IMPLANTATION GENERALE</w:t>
      </w:r>
    </w:p>
    <w:p w:rsidR="00C64AA9" w:rsidRPr="00C64AA9" w:rsidRDefault="00C64AA9" w:rsidP="00E31BFF">
      <w:pPr>
        <w:ind w:left="708" w:right="141"/>
        <w:jc w:val="both"/>
        <w:rPr>
          <w:sz w:val="18"/>
          <w:szCs w:val="20"/>
        </w:rPr>
      </w:pPr>
      <w:r w:rsidRPr="00C64AA9">
        <w:rPr>
          <w:sz w:val="18"/>
          <w:szCs w:val="20"/>
        </w:rPr>
        <w:t>Avant tout commencement des travaux, le Cocontractant procédera au balisage des axes de voies et délimitera les emprises afin de procéder aux démolitions des ouvrages existants après accord du Maître d’Œuvre.</w:t>
      </w:r>
    </w:p>
    <w:p w:rsidR="00C64AA9" w:rsidRPr="00C64AA9" w:rsidRDefault="00C64AA9" w:rsidP="00E31BFF">
      <w:pPr>
        <w:ind w:left="708" w:right="141"/>
        <w:jc w:val="both"/>
        <w:rPr>
          <w:b/>
          <w:sz w:val="18"/>
          <w:szCs w:val="20"/>
        </w:rPr>
      </w:pPr>
      <w:r w:rsidRPr="00C64AA9">
        <w:rPr>
          <w:b/>
          <w:sz w:val="18"/>
          <w:szCs w:val="20"/>
        </w:rPr>
        <w:t xml:space="preserve">B303.2 – Piquetage de base   </w:t>
      </w:r>
    </w:p>
    <w:p w:rsidR="00C64AA9" w:rsidRPr="00C64AA9" w:rsidRDefault="00C64AA9" w:rsidP="00E31BFF">
      <w:pPr>
        <w:ind w:left="708" w:right="141"/>
        <w:jc w:val="both"/>
        <w:rPr>
          <w:sz w:val="18"/>
          <w:szCs w:val="20"/>
        </w:rPr>
      </w:pPr>
      <w:r w:rsidRPr="00C64AA9">
        <w:rPr>
          <w:sz w:val="18"/>
          <w:szCs w:val="20"/>
        </w:rPr>
        <w:t>Après préparation de la plate-forme et avant tout commencement des travaux de terrassements, le Cocontractant implantera les points de base du piquetage principal (implantation des axes) à partir des données du plan d'implantation du dossier d'appel d'offres et de la polygonale, qu'il aura préalablement vérifiées.</w:t>
      </w:r>
    </w:p>
    <w:p w:rsidR="00C64AA9" w:rsidRPr="00C64AA9" w:rsidRDefault="00C64AA9" w:rsidP="00E31BFF">
      <w:pPr>
        <w:ind w:left="708" w:right="141"/>
        <w:jc w:val="both"/>
        <w:rPr>
          <w:sz w:val="18"/>
          <w:szCs w:val="20"/>
        </w:rPr>
      </w:pPr>
      <w:r w:rsidRPr="00C64AA9">
        <w:rPr>
          <w:sz w:val="18"/>
          <w:szCs w:val="20"/>
        </w:rPr>
        <w:t>Il sera ensuite procédé contradictoirement à la vérification de cette implantation solidement fondée en forme de pyramide tronquée à la base carrée de 0,50 m de hauteur, portant en leur axe une tige de fer à béton scellé. Chaque borne portera le numéro caractéristique du point qu'elle matérialise.</w:t>
      </w:r>
    </w:p>
    <w:p w:rsidR="00C64AA9" w:rsidRPr="00C64AA9" w:rsidRDefault="00C64AA9" w:rsidP="00E31BFF">
      <w:pPr>
        <w:ind w:left="708" w:right="141"/>
        <w:jc w:val="both"/>
        <w:rPr>
          <w:sz w:val="18"/>
          <w:szCs w:val="20"/>
        </w:rPr>
      </w:pPr>
      <w:r w:rsidRPr="00C64AA9">
        <w:rPr>
          <w:sz w:val="18"/>
          <w:szCs w:val="20"/>
        </w:rPr>
        <w:t>Le Cocontractant reste responsable de cette implantation et supportera tous les travaux inutiles qui résulteraient d'une mauvaise implantation, avant comme après vérification de celle-ci.</w:t>
      </w:r>
    </w:p>
    <w:p w:rsidR="00C64AA9" w:rsidRPr="00C64AA9" w:rsidRDefault="00C64AA9" w:rsidP="00E31BFF">
      <w:pPr>
        <w:ind w:left="708" w:right="141"/>
        <w:jc w:val="both"/>
        <w:rPr>
          <w:b/>
          <w:sz w:val="18"/>
          <w:szCs w:val="20"/>
        </w:rPr>
      </w:pPr>
      <w:r w:rsidRPr="00C64AA9">
        <w:rPr>
          <w:b/>
          <w:sz w:val="18"/>
          <w:szCs w:val="20"/>
        </w:rPr>
        <w:t>B302.3 – Levée du terrain naturel – Piquetage complémentaire</w:t>
      </w:r>
    </w:p>
    <w:p w:rsidR="00C64AA9" w:rsidRPr="00C64AA9" w:rsidRDefault="00C64AA9" w:rsidP="00E31BFF">
      <w:pPr>
        <w:ind w:left="708" w:right="141"/>
        <w:jc w:val="both"/>
        <w:rPr>
          <w:sz w:val="18"/>
          <w:szCs w:val="20"/>
        </w:rPr>
      </w:pPr>
      <w:r w:rsidRPr="00C64AA9">
        <w:rPr>
          <w:sz w:val="18"/>
          <w:szCs w:val="20"/>
        </w:rPr>
        <w:t>Lorsque le piquetage principal sera accepté, le Cocontractant procédera à ses frais  à un levé contradictoire du terrain naturel (TN) le long des axes des voies sur tous les profils en travers et partout où des ouvrages faisant partie de ses prestations devront être exécutés. Le levé devra comprendre des points côtés tous les 5 m au maximum sur les profils en travers, espacés au plus de trente (30) mètres.</w:t>
      </w:r>
    </w:p>
    <w:p w:rsidR="00C64AA9" w:rsidRPr="00C64AA9" w:rsidRDefault="00C64AA9" w:rsidP="00E31BFF">
      <w:pPr>
        <w:ind w:left="708" w:right="141"/>
        <w:jc w:val="both"/>
        <w:rPr>
          <w:sz w:val="18"/>
          <w:szCs w:val="20"/>
        </w:rPr>
      </w:pPr>
      <w:r w:rsidRPr="00C64AA9">
        <w:rPr>
          <w:sz w:val="18"/>
          <w:szCs w:val="20"/>
        </w:rPr>
        <w:t>En outre, le piquetage de l'axe des voies devra être déplacé et repéré par des bornes solides sur une ligne parallèle à l'axe d'un seul côté à une distance fixe et hors de l'emprise des terrassements.</w:t>
      </w:r>
    </w:p>
    <w:p w:rsidR="00C64AA9" w:rsidRPr="00C64AA9" w:rsidRDefault="00C64AA9" w:rsidP="00E31BFF">
      <w:pPr>
        <w:ind w:left="708" w:right="141"/>
        <w:jc w:val="both"/>
        <w:rPr>
          <w:sz w:val="18"/>
          <w:szCs w:val="20"/>
        </w:rPr>
      </w:pPr>
      <w:r w:rsidRPr="00C64AA9">
        <w:rPr>
          <w:sz w:val="18"/>
          <w:szCs w:val="20"/>
        </w:rPr>
        <w:t>Après l'exécution du piquetage général, le Cocontractant effectuera le nivellement de ces points, rattachés au nivellement général du Cameroun. Il devra fixer le long du tracé des repères côtés solides et aussi nombreux qu'il sera nécessaire pour la bonne exécution des travaux.</w:t>
      </w:r>
    </w:p>
    <w:p w:rsidR="00C64AA9" w:rsidRPr="00C64AA9" w:rsidRDefault="00C64AA9" w:rsidP="00E31BFF">
      <w:pPr>
        <w:ind w:left="708" w:right="141"/>
        <w:jc w:val="both"/>
        <w:rPr>
          <w:sz w:val="18"/>
          <w:szCs w:val="20"/>
        </w:rPr>
      </w:pPr>
      <w:r w:rsidRPr="00C64AA9">
        <w:rPr>
          <w:sz w:val="18"/>
          <w:szCs w:val="20"/>
        </w:rPr>
        <w:lastRenderedPageBreak/>
        <w:t>Le Cocontractant devra se prêter à toute vérification que déciderait de faire effectuer le Maître d’Œuvre. Il tiendra à la disposition du Maître d’Œuvre le matériel, les appareils et le personnel habilité pour effectuer ces opérations de contrôle.</w:t>
      </w:r>
    </w:p>
    <w:p w:rsidR="00C64AA9" w:rsidRPr="00C64AA9" w:rsidRDefault="00C64AA9" w:rsidP="00E31BFF">
      <w:pPr>
        <w:ind w:left="708" w:right="141"/>
        <w:jc w:val="both"/>
        <w:rPr>
          <w:b/>
          <w:sz w:val="18"/>
          <w:szCs w:val="20"/>
        </w:rPr>
      </w:pPr>
      <w:r w:rsidRPr="00C64AA9">
        <w:rPr>
          <w:b/>
          <w:sz w:val="18"/>
          <w:szCs w:val="20"/>
        </w:rPr>
        <w:t>B302.3 – Conservation du piquetage</w:t>
      </w:r>
    </w:p>
    <w:p w:rsidR="00C64AA9" w:rsidRPr="00C64AA9" w:rsidRDefault="00C64AA9" w:rsidP="00E31BFF">
      <w:pPr>
        <w:ind w:left="708" w:right="141"/>
        <w:jc w:val="both"/>
        <w:rPr>
          <w:sz w:val="18"/>
          <w:szCs w:val="20"/>
        </w:rPr>
      </w:pPr>
      <w:r w:rsidRPr="00C64AA9">
        <w:rPr>
          <w:sz w:val="18"/>
          <w:szCs w:val="20"/>
        </w:rPr>
        <w:t>Le Cocontractant est tenu de veiller à la conservation des points de piquetage et de nivellement, de les rétablir ou de les remplacer en cas de besoin soit à leur emplacement initial, soit en les déplaçant si l'avancement des travaux l'exige, mais en donnant toutes références sur les modifications ainsi apportées.</w:t>
      </w:r>
    </w:p>
    <w:p w:rsidR="00C64AA9" w:rsidRPr="00C64AA9" w:rsidRDefault="00C64AA9" w:rsidP="00E31BFF">
      <w:pPr>
        <w:ind w:left="708" w:right="141"/>
        <w:jc w:val="both"/>
        <w:rPr>
          <w:b/>
          <w:sz w:val="18"/>
          <w:szCs w:val="20"/>
        </w:rPr>
      </w:pPr>
      <w:r w:rsidRPr="00C64AA9">
        <w:rPr>
          <w:b/>
          <w:sz w:val="18"/>
          <w:szCs w:val="20"/>
        </w:rPr>
        <w:t>ARTICLE B310 – TRAVAUX PRELIMINAIRES</w:t>
      </w:r>
    </w:p>
    <w:p w:rsidR="00C64AA9" w:rsidRDefault="00C64AA9" w:rsidP="00E31BFF">
      <w:pPr>
        <w:ind w:right="141"/>
        <w:jc w:val="both"/>
        <w:rPr>
          <w:b/>
          <w:sz w:val="18"/>
          <w:szCs w:val="20"/>
        </w:rPr>
      </w:pPr>
    </w:p>
    <w:p w:rsidR="00EC6D35" w:rsidRDefault="00EC6D35" w:rsidP="00E31BFF">
      <w:pPr>
        <w:ind w:right="141"/>
        <w:jc w:val="both"/>
        <w:rPr>
          <w:b/>
          <w:sz w:val="18"/>
          <w:szCs w:val="20"/>
        </w:rPr>
      </w:pPr>
    </w:p>
    <w:p w:rsidR="00EC6D35" w:rsidRDefault="00EC6D35" w:rsidP="00E31BFF">
      <w:pPr>
        <w:ind w:right="141"/>
        <w:jc w:val="both"/>
        <w:rPr>
          <w:b/>
          <w:sz w:val="18"/>
          <w:szCs w:val="20"/>
        </w:rPr>
      </w:pPr>
    </w:p>
    <w:p w:rsidR="00EC6D35" w:rsidRPr="00C64AA9" w:rsidRDefault="00EC6D35" w:rsidP="00E31BFF">
      <w:pPr>
        <w:ind w:right="141"/>
        <w:jc w:val="both"/>
        <w:rPr>
          <w:b/>
          <w:sz w:val="18"/>
          <w:szCs w:val="20"/>
        </w:rPr>
      </w:pPr>
    </w:p>
    <w:p w:rsidR="00C64AA9" w:rsidRPr="00C64AA9" w:rsidRDefault="00C64AA9" w:rsidP="00E31BFF">
      <w:pPr>
        <w:ind w:left="708" w:right="141"/>
        <w:jc w:val="both"/>
        <w:rPr>
          <w:b/>
          <w:sz w:val="18"/>
          <w:szCs w:val="20"/>
        </w:rPr>
      </w:pPr>
      <w:r w:rsidRPr="00C64AA9">
        <w:rPr>
          <w:b/>
          <w:sz w:val="18"/>
          <w:szCs w:val="20"/>
        </w:rPr>
        <w:t>ARTICLE B311 – DEBROUSSAILLEMENT</w:t>
      </w:r>
    </w:p>
    <w:p w:rsidR="00C64AA9" w:rsidRPr="00C64AA9" w:rsidRDefault="00C64AA9" w:rsidP="00E31BFF">
      <w:pPr>
        <w:ind w:left="708" w:right="141"/>
        <w:jc w:val="both"/>
        <w:rPr>
          <w:sz w:val="18"/>
          <w:szCs w:val="20"/>
        </w:rPr>
      </w:pPr>
      <w:r w:rsidRPr="00C64AA9">
        <w:rPr>
          <w:sz w:val="18"/>
          <w:szCs w:val="20"/>
        </w:rPr>
        <w:t xml:space="preserve">Le Cocontractant procédera au débroussaillement général du terrain, à l'abattage des arbres et à leur dessouchage, ainsi qu'à l'évacuation de tous les éléments correspondants hors du chantier, en un lieu agréé par le Maître d’Œuvre. Sur indications de l'ingénieur de contrôle, certains arbres pourront être conservés pour autant qu'ils ne constituent pas un obstacle à l'exécution des travaux. </w:t>
      </w:r>
    </w:p>
    <w:p w:rsidR="00C64AA9" w:rsidRPr="00C64AA9" w:rsidRDefault="00C64AA9" w:rsidP="00E31BFF">
      <w:pPr>
        <w:ind w:left="708" w:right="141"/>
        <w:jc w:val="both"/>
        <w:rPr>
          <w:b/>
          <w:sz w:val="18"/>
          <w:szCs w:val="20"/>
        </w:rPr>
      </w:pPr>
      <w:r w:rsidRPr="00C64AA9">
        <w:rPr>
          <w:b/>
          <w:sz w:val="18"/>
          <w:szCs w:val="20"/>
        </w:rPr>
        <w:t>ARTICLE B312 – VIDES</w:t>
      </w:r>
    </w:p>
    <w:p w:rsidR="00C64AA9" w:rsidRPr="00C64AA9" w:rsidRDefault="00C64AA9" w:rsidP="00E31BFF">
      <w:pPr>
        <w:ind w:left="708" w:right="141"/>
        <w:jc w:val="both"/>
        <w:rPr>
          <w:sz w:val="18"/>
          <w:szCs w:val="20"/>
        </w:rPr>
      </w:pPr>
      <w:r w:rsidRPr="00C64AA9">
        <w:rPr>
          <w:sz w:val="18"/>
          <w:szCs w:val="20"/>
        </w:rPr>
        <w:t>Toutes les cavités naturelles ou artificielles telles que les puits, puisards, fosses septiques, emplacement des souches situées dans l'emprise des travaux seront  vidangés et remblayés avec du sable compacté après l'accord du  Maître d’œuvre.</w:t>
      </w:r>
    </w:p>
    <w:p w:rsidR="00C64AA9" w:rsidRPr="00C64AA9" w:rsidRDefault="00C64AA9" w:rsidP="00E31BFF">
      <w:pPr>
        <w:ind w:left="708" w:right="141"/>
        <w:jc w:val="both"/>
        <w:rPr>
          <w:sz w:val="18"/>
          <w:szCs w:val="20"/>
        </w:rPr>
      </w:pPr>
      <w:r w:rsidRPr="00C64AA9">
        <w:rPr>
          <w:sz w:val="18"/>
          <w:szCs w:val="20"/>
        </w:rPr>
        <w:t>Seules les superficies au sol des cavités de plus de 1 mètre de profondeur à traiter seront prises en compte dans les attachements.</w:t>
      </w:r>
    </w:p>
    <w:p w:rsidR="00C64AA9" w:rsidRPr="00C64AA9" w:rsidRDefault="00C64AA9" w:rsidP="00E31BFF">
      <w:pPr>
        <w:ind w:left="708" w:right="141"/>
        <w:jc w:val="both"/>
        <w:rPr>
          <w:b/>
          <w:sz w:val="18"/>
          <w:szCs w:val="20"/>
        </w:rPr>
      </w:pPr>
      <w:r w:rsidRPr="00C64AA9">
        <w:rPr>
          <w:b/>
          <w:sz w:val="18"/>
          <w:szCs w:val="20"/>
        </w:rPr>
        <w:t>ARTICLE B313 – SCARIFICATION DES CHAUSSEES EXISTANTES</w:t>
      </w:r>
    </w:p>
    <w:p w:rsidR="00C64AA9" w:rsidRPr="00C64AA9" w:rsidRDefault="00C64AA9" w:rsidP="00E31BFF">
      <w:pPr>
        <w:ind w:left="708" w:right="141"/>
        <w:jc w:val="both"/>
        <w:rPr>
          <w:sz w:val="18"/>
          <w:szCs w:val="20"/>
        </w:rPr>
      </w:pPr>
      <w:r w:rsidRPr="00C64AA9">
        <w:rPr>
          <w:sz w:val="18"/>
          <w:szCs w:val="20"/>
        </w:rPr>
        <w:t>Dans certaines zones, la scarification des chaussées existantes peut être nécessaire. Ces zones ainsi que la profondeur de scarification seront fixées par le Maître d’Œuvre. L'utilisation éventuelle des matériaux scarifiés ne pourra se faire qu'après accord du Maître d’Œuvre.</w:t>
      </w:r>
    </w:p>
    <w:p w:rsidR="00C64AA9" w:rsidRPr="00C64AA9" w:rsidRDefault="00C64AA9" w:rsidP="00E31BFF">
      <w:pPr>
        <w:ind w:left="708" w:right="141"/>
        <w:jc w:val="both"/>
        <w:rPr>
          <w:b/>
          <w:sz w:val="18"/>
          <w:szCs w:val="20"/>
        </w:rPr>
      </w:pPr>
      <w:r w:rsidRPr="00C64AA9">
        <w:rPr>
          <w:b/>
          <w:sz w:val="18"/>
          <w:szCs w:val="20"/>
        </w:rPr>
        <w:t>ARTICLE B314 – DEMOLITION</w:t>
      </w:r>
    </w:p>
    <w:p w:rsidR="00C64AA9" w:rsidRPr="00C64AA9" w:rsidRDefault="00C64AA9" w:rsidP="00E31BFF">
      <w:pPr>
        <w:ind w:left="708" w:right="141"/>
        <w:jc w:val="both"/>
        <w:rPr>
          <w:sz w:val="18"/>
          <w:szCs w:val="20"/>
        </w:rPr>
      </w:pPr>
      <w:r w:rsidRPr="00C64AA9">
        <w:rPr>
          <w:sz w:val="18"/>
          <w:szCs w:val="20"/>
        </w:rPr>
        <w:t>Le Cocontractant procédera à la démolition des endommagés en béton armé ainsi qu’à l’évacuation de tous les éléments correspondants hors du chantier, en un lieu agréé par le Maître d’Œuvre.</w:t>
      </w:r>
    </w:p>
    <w:p w:rsidR="00C64AA9" w:rsidRPr="00C64AA9" w:rsidRDefault="00C64AA9" w:rsidP="00E31BFF">
      <w:pPr>
        <w:ind w:left="708" w:right="141"/>
        <w:jc w:val="both"/>
        <w:rPr>
          <w:b/>
          <w:sz w:val="18"/>
          <w:szCs w:val="20"/>
        </w:rPr>
      </w:pPr>
      <w:r w:rsidRPr="00C64AA9">
        <w:rPr>
          <w:b/>
          <w:sz w:val="18"/>
          <w:szCs w:val="20"/>
        </w:rPr>
        <w:t>ARTICLE B315 – DECHARGES</w:t>
      </w:r>
    </w:p>
    <w:p w:rsidR="00C64AA9" w:rsidRPr="00C64AA9" w:rsidRDefault="00C64AA9" w:rsidP="00E31BFF">
      <w:pPr>
        <w:ind w:left="708" w:right="141"/>
        <w:jc w:val="both"/>
        <w:rPr>
          <w:sz w:val="18"/>
          <w:szCs w:val="20"/>
        </w:rPr>
      </w:pPr>
      <w:r w:rsidRPr="00C64AA9">
        <w:rPr>
          <w:sz w:val="18"/>
          <w:szCs w:val="20"/>
        </w:rPr>
        <w:t>Tous les produits et matériaux à évacuer hors du chantier pourront être mis en dépôt aux frais du Cocontractant :</w:t>
      </w:r>
    </w:p>
    <w:p w:rsidR="00C64AA9" w:rsidRPr="00C64AA9" w:rsidRDefault="00C64AA9" w:rsidP="00E31BFF">
      <w:pPr>
        <w:ind w:left="708" w:right="141"/>
        <w:jc w:val="both"/>
        <w:rPr>
          <w:sz w:val="18"/>
          <w:szCs w:val="20"/>
        </w:rPr>
      </w:pPr>
      <w:r w:rsidRPr="00C64AA9">
        <w:rPr>
          <w:sz w:val="18"/>
          <w:szCs w:val="20"/>
        </w:rPr>
        <w:t>A la décharge publique en accord avec le Maître d’Œuvre et la Mairie,</w:t>
      </w:r>
    </w:p>
    <w:p w:rsidR="00C64AA9" w:rsidRPr="00C64AA9" w:rsidRDefault="00C64AA9" w:rsidP="00E31BFF">
      <w:pPr>
        <w:ind w:left="708" w:right="141"/>
        <w:jc w:val="both"/>
        <w:rPr>
          <w:sz w:val="18"/>
          <w:szCs w:val="20"/>
        </w:rPr>
      </w:pPr>
      <w:r w:rsidRPr="00C64AA9">
        <w:rPr>
          <w:sz w:val="18"/>
          <w:szCs w:val="20"/>
        </w:rPr>
        <w:t>En un lieu spécifié par le Maître d’Œuvre sur le territoire communal,</w:t>
      </w:r>
    </w:p>
    <w:p w:rsidR="00C64AA9" w:rsidRPr="00C64AA9" w:rsidRDefault="00C64AA9" w:rsidP="00E31BFF">
      <w:pPr>
        <w:ind w:left="708" w:right="141"/>
        <w:jc w:val="both"/>
        <w:rPr>
          <w:sz w:val="18"/>
          <w:szCs w:val="20"/>
        </w:rPr>
      </w:pPr>
      <w:r w:rsidRPr="00C64AA9">
        <w:rPr>
          <w:sz w:val="18"/>
          <w:szCs w:val="20"/>
        </w:rPr>
        <w:t>En un lieu proposé par le Cocontractant avec l'accord du Maître d’Œuvre</w:t>
      </w:r>
    </w:p>
    <w:p w:rsidR="00C64AA9" w:rsidRPr="00C64AA9" w:rsidRDefault="00C64AA9" w:rsidP="00E31BFF">
      <w:pPr>
        <w:ind w:left="708" w:right="141"/>
        <w:jc w:val="both"/>
        <w:rPr>
          <w:sz w:val="18"/>
          <w:szCs w:val="20"/>
        </w:rPr>
      </w:pPr>
      <w:r w:rsidRPr="00C64AA9">
        <w:rPr>
          <w:sz w:val="18"/>
          <w:szCs w:val="20"/>
        </w:rPr>
        <w:t xml:space="preserve">Les déblais mis en dépôt permanent seront égalés et nivelés suivant les indications du Maître d’Œuvre. </w:t>
      </w:r>
    </w:p>
    <w:p w:rsidR="00C64AA9" w:rsidRPr="00C64AA9" w:rsidRDefault="00C64AA9" w:rsidP="00E31BFF">
      <w:pPr>
        <w:ind w:left="708" w:right="141"/>
        <w:jc w:val="both"/>
        <w:rPr>
          <w:b/>
          <w:sz w:val="18"/>
          <w:szCs w:val="20"/>
        </w:rPr>
      </w:pPr>
      <w:r w:rsidRPr="00C64AA9">
        <w:rPr>
          <w:b/>
          <w:sz w:val="18"/>
          <w:szCs w:val="20"/>
        </w:rPr>
        <w:t xml:space="preserve">ARTICLE B320 – TERRASSEMENTS </w:t>
      </w:r>
    </w:p>
    <w:p w:rsidR="00C64AA9" w:rsidRPr="00C64AA9" w:rsidRDefault="00C64AA9" w:rsidP="00E31BFF">
      <w:pPr>
        <w:ind w:left="708" w:right="141"/>
        <w:jc w:val="both"/>
        <w:rPr>
          <w:b/>
          <w:sz w:val="18"/>
          <w:szCs w:val="20"/>
        </w:rPr>
      </w:pPr>
      <w:r w:rsidRPr="00C64AA9">
        <w:rPr>
          <w:b/>
          <w:sz w:val="18"/>
          <w:szCs w:val="20"/>
        </w:rPr>
        <w:t xml:space="preserve">ARTICLE B321 – DECAPAGE DE LA TERRE VEGETALE </w:t>
      </w:r>
    </w:p>
    <w:p w:rsidR="00C64AA9" w:rsidRPr="00C64AA9" w:rsidRDefault="00C64AA9" w:rsidP="00E31BFF">
      <w:pPr>
        <w:ind w:left="708" w:right="141"/>
        <w:jc w:val="both"/>
        <w:rPr>
          <w:sz w:val="18"/>
          <w:szCs w:val="20"/>
        </w:rPr>
      </w:pPr>
      <w:r w:rsidRPr="00C64AA9">
        <w:rPr>
          <w:sz w:val="18"/>
          <w:szCs w:val="20"/>
        </w:rPr>
        <w:t>Le cocontractant procèdera au décapage de la terre végétale dans l'emprise des zones terrassées non décapées, y compris les opérations suivantes :</w:t>
      </w:r>
    </w:p>
    <w:p w:rsidR="00C64AA9" w:rsidRPr="00C64AA9" w:rsidRDefault="00C64AA9" w:rsidP="00E31BFF">
      <w:pPr>
        <w:ind w:left="708" w:right="141"/>
        <w:jc w:val="both"/>
        <w:rPr>
          <w:sz w:val="18"/>
          <w:szCs w:val="20"/>
        </w:rPr>
      </w:pPr>
      <w:r w:rsidRPr="00C64AA9">
        <w:rPr>
          <w:sz w:val="18"/>
          <w:szCs w:val="20"/>
        </w:rPr>
        <w:t>L'extraction et le chargement</w:t>
      </w:r>
    </w:p>
    <w:p w:rsidR="00C64AA9" w:rsidRPr="00C64AA9" w:rsidRDefault="00C64AA9" w:rsidP="00E31BFF">
      <w:pPr>
        <w:ind w:left="708" w:right="141"/>
        <w:jc w:val="both"/>
        <w:rPr>
          <w:sz w:val="18"/>
          <w:szCs w:val="20"/>
        </w:rPr>
      </w:pPr>
      <w:r w:rsidRPr="00C64AA9">
        <w:rPr>
          <w:sz w:val="18"/>
          <w:szCs w:val="20"/>
        </w:rPr>
        <w:t>Le transport et la mise en dépôt en des lieux agréent par le Maître d'Œuvre en vue de la réutilisation pour des opérations de plantation.</w:t>
      </w:r>
    </w:p>
    <w:p w:rsidR="00C64AA9" w:rsidRPr="00C64AA9" w:rsidRDefault="00C64AA9" w:rsidP="00E31BFF">
      <w:pPr>
        <w:ind w:left="708" w:right="141"/>
        <w:jc w:val="both"/>
        <w:rPr>
          <w:b/>
          <w:sz w:val="18"/>
          <w:szCs w:val="20"/>
        </w:rPr>
      </w:pPr>
      <w:r w:rsidRPr="00C64AA9">
        <w:rPr>
          <w:b/>
          <w:sz w:val="18"/>
          <w:szCs w:val="20"/>
        </w:rPr>
        <w:t>ARTICLE B322 – MOUVEMENTS DES TERRES</w:t>
      </w:r>
    </w:p>
    <w:p w:rsidR="00C64AA9" w:rsidRPr="00C64AA9" w:rsidRDefault="00C64AA9" w:rsidP="00E31BFF">
      <w:pPr>
        <w:ind w:left="708" w:right="141"/>
        <w:jc w:val="both"/>
        <w:rPr>
          <w:sz w:val="18"/>
          <w:szCs w:val="20"/>
        </w:rPr>
      </w:pPr>
      <w:r w:rsidRPr="00C64AA9">
        <w:rPr>
          <w:sz w:val="18"/>
          <w:szCs w:val="20"/>
        </w:rPr>
        <w:t xml:space="preserve">Le Cocontractant soumettra à l'agrément du Maître d’Œuvre dans un délai de quinze (15) jours à compter de la date de démarrage des travaux, un projet de mouvement des terres. </w:t>
      </w:r>
      <w:r w:rsidRPr="00C64AA9">
        <w:rPr>
          <w:sz w:val="18"/>
          <w:szCs w:val="20"/>
        </w:rPr>
        <w:tab/>
      </w:r>
    </w:p>
    <w:p w:rsidR="00C64AA9" w:rsidRPr="00C64AA9" w:rsidRDefault="00C64AA9" w:rsidP="00E31BFF">
      <w:pPr>
        <w:ind w:left="708" w:right="141"/>
        <w:jc w:val="both"/>
        <w:rPr>
          <w:sz w:val="18"/>
          <w:szCs w:val="20"/>
        </w:rPr>
      </w:pPr>
      <w:r w:rsidRPr="00C64AA9">
        <w:rPr>
          <w:sz w:val="18"/>
          <w:szCs w:val="20"/>
        </w:rPr>
        <w:lastRenderedPageBreak/>
        <w:t>Ce projet devra indiquer particulièrement les zones de dépôts, les distances de transport, les volumes de terre transportés et la qualité des matériaux, définie par des essais géotechniques à charge du Cocontractant.</w:t>
      </w:r>
    </w:p>
    <w:p w:rsidR="00C64AA9" w:rsidRPr="00C64AA9" w:rsidRDefault="00C64AA9" w:rsidP="00E31BFF">
      <w:pPr>
        <w:ind w:left="708" w:right="141"/>
        <w:jc w:val="both"/>
        <w:rPr>
          <w:b/>
          <w:sz w:val="18"/>
          <w:szCs w:val="20"/>
        </w:rPr>
      </w:pPr>
      <w:r w:rsidRPr="00C64AA9">
        <w:rPr>
          <w:b/>
          <w:sz w:val="18"/>
          <w:szCs w:val="20"/>
        </w:rPr>
        <w:t>ARTICLE B323 – PURGE DES TERRES DE MAUVAISE TENUE</w:t>
      </w:r>
    </w:p>
    <w:p w:rsidR="00C64AA9" w:rsidRPr="00C64AA9" w:rsidRDefault="00C64AA9" w:rsidP="00E31BFF">
      <w:pPr>
        <w:ind w:left="708" w:right="141"/>
        <w:jc w:val="both"/>
        <w:rPr>
          <w:sz w:val="18"/>
          <w:szCs w:val="20"/>
        </w:rPr>
      </w:pPr>
      <w:r w:rsidRPr="00C64AA9">
        <w:rPr>
          <w:sz w:val="18"/>
          <w:szCs w:val="20"/>
        </w:rPr>
        <w:t>Dans les zones où la nécessité sera reconnue par le du  Maître d’œuvre, l'entrepreneur procédera à l'enlèvement des terres de mauvaise tenue.</w:t>
      </w:r>
    </w:p>
    <w:p w:rsidR="00C64AA9" w:rsidRPr="00C64AA9" w:rsidRDefault="00C64AA9" w:rsidP="00E31BFF">
      <w:pPr>
        <w:ind w:left="708" w:right="141"/>
        <w:jc w:val="both"/>
        <w:rPr>
          <w:sz w:val="18"/>
          <w:szCs w:val="20"/>
        </w:rPr>
      </w:pPr>
      <w:r w:rsidRPr="00C64AA9">
        <w:rPr>
          <w:sz w:val="18"/>
          <w:szCs w:val="20"/>
        </w:rPr>
        <w:t>Les zones et la profondeur seront établies sur place contradictoirement entre l'entrepreneur et le du  Maître d’œuvre. Les terres seront évacuées du chantier dans les mêmes conditions que les produits de démolition.</w:t>
      </w:r>
    </w:p>
    <w:p w:rsidR="00C64AA9" w:rsidRPr="00C64AA9" w:rsidRDefault="00C64AA9" w:rsidP="00E31BFF">
      <w:pPr>
        <w:ind w:left="708" w:right="141"/>
        <w:jc w:val="both"/>
        <w:rPr>
          <w:b/>
          <w:sz w:val="18"/>
          <w:szCs w:val="20"/>
        </w:rPr>
      </w:pPr>
      <w:r w:rsidRPr="00C64AA9">
        <w:rPr>
          <w:b/>
          <w:sz w:val="18"/>
          <w:szCs w:val="20"/>
        </w:rPr>
        <w:t>ARTICLE B324 – PRESCRIPTIONS APPLICABLES AUX TERRASSEMENTS EN DEBLAIS</w:t>
      </w:r>
    </w:p>
    <w:p w:rsidR="00C64AA9" w:rsidRPr="00C64AA9" w:rsidRDefault="00C64AA9" w:rsidP="00E31BFF">
      <w:pPr>
        <w:ind w:left="708" w:right="141"/>
        <w:jc w:val="both"/>
        <w:rPr>
          <w:b/>
          <w:sz w:val="18"/>
          <w:szCs w:val="20"/>
        </w:rPr>
      </w:pPr>
      <w:r w:rsidRPr="00C64AA9">
        <w:rPr>
          <w:b/>
          <w:sz w:val="18"/>
          <w:szCs w:val="20"/>
        </w:rPr>
        <w:t>B324.1 – Indications générales</w:t>
      </w:r>
    </w:p>
    <w:p w:rsidR="00C64AA9" w:rsidRPr="00C64AA9" w:rsidRDefault="00C64AA9" w:rsidP="00E31BFF">
      <w:pPr>
        <w:ind w:left="708" w:right="141"/>
        <w:jc w:val="both"/>
        <w:rPr>
          <w:sz w:val="18"/>
          <w:szCs w:val="20"/>
        </w:rPr>
      </w:pPr>
      <w:r w:rsidRPr="00C64AA9">
        <w:rPr>
          <w:sz w:val="18"/>
          <w:szCs w:val="20"/>
        </w:rPr>
        <w:t>Les déblais se feront conformément aux plans d'exécution, établis par le Cocontractant et approuvés par le Maître d’Œuvre, pour la réalisation des plates-formes et encaissements.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 profil définitif sera réalisé en une seule opération continue jusqu'au niveau de l'arase des terrassements. Les talus seront réglés à leur profil définitif.</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 Cocontractant devra maintenir une pente suffisante à la surface des parties excavées et exécuter en temps utiles les saignées, rigoles et ouvrages provisoires.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Les eaux de pluie ou de ruissellement seront dirigées hors du chantier par des dispositions ne provoquant aucun trouble chez les riverains ou installations existantes.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 Cocontractant devra faire approuver par le Maître d’Œuvre la procédure garantissant la préparation des fonds de fouille sous remblais suivant l'article B326. La prise en attachement des déblais ne sera effectuée  qu'après  parfait achèvement des remblais.</w:t>
      </w:r>
    </w:p>
    <w:p w:rsidR="00C64AA9" w:rsidRPr="00C64AA9" w:rsidRDefault="00C64AA9" w:rsidP="00E31BFF">
      <w:pPr>
        <w:ind w:left="708" w:right="141"/>
        <w:jc w:val="both"/>
        <w:rPr>
          <w:sz w:val="18"/>
          <w:szCs w:val="20"/>
        </w:rPr>
      </w:pPr>
      <w:r w:rsidRPr="00C64AA9">
        <w:rPr>
          <w:sz w:val="18"/>
          <w:szCs w:val="20"/>
        </w:rPr>
        <w:t>Les déblais non réutilisés en remblais du fait de leur mauvaise qualité seront évacués à la décharge publique ou en des lieux agréés par le Maître d’Œuvre.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B324.2 – Différentes catégories de déblais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Les déblais sont classés en cinq catégories :</w:t>
      </w:r>
    </w:p>
    <w:p w:rsidR="00C64AA9" w:rsidRPr="00C64AA9" w:rsidRDefault="00C64AA9" w:rsidP="00E31BFF">
      <w:pPr>
        <w:ind w:left="708" w:right="141"/>
        <w:jc w:val="both"/>
        <w:rPr>
          <w:sz w:val="18"/>
          <w:szCs w:val="20"/>
        </w:rPr>
      </w:pPr>
    </w:p>
    <w:tbl>
      <w:tblPr>
        <w:tblW w:w="949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5524"/>
      </w:tblGrid>
      <w:tr w:rsidR="00C64AA9" w:rsidRPr="00C64AA9" w:rsidTr="00EC6D35">
        <w:tc>
          <w:tcPr>
            <w:tcW w:w="3966" w:type="dxa"/>
          </w:tcPr>
          <w:p w:rsidR="00C64AA9" w:rsidRPr="00C64AA9" w:rsidRDefault="00C64AA9" w:rsidP="00E31BFF">
            <w:pPr>
              <w:ind w:right="141"/>
              <w:jc w:val="both"/>
              <w:rPr>
                <w:sz w:val="18"/>
                <w:szCs w:val="20"/>
              </w:rPr>
            </w:pPr>
            <w:r w:rsidRPr="00C64AA9">
              <w:rPr>
                <w:sz w:val="18"/>
                <w:szCs w:val="20"/>
              </w:rPr>
              <w:t>1</w:t>
            </w:r>
            <w:r w:rsidRPr="00C64AA9">
              <w:rPr>
                <w:sz w:val="18"/>
                <w:szCs w:val="20"/>
                <w:vertAlign w:val="superscript"/>
              </w:rPr>
              <w:t>ère</w:t>
            </w:r>
            <w:r w:rsidRPr="00C64AA9">
              <w:rPr>
                <w:sz w:val="18"/>
                <w:szCs w:val="20"/>
              </w:rPr>
              <w:t xml:space="preserve"> catégorie :</w:t>
            </w:r>
          </w:p>
          <w:p w:rsidR="00C64AA9" w:rsidRPr="00C64AA9" w:rsidRDefault="00C64AA9" w:rsidP="00E31BFF">
            <w:pPr>
              <w:ind w:right="141"/>
              <w:jc w:val="both"/>
              <w:rPr>
                <w:sz w:val="18"/>
                <w:szCs w:val="20"/>
              </w:rPr>
            </w:pPr>
            <w:r w:rsidRPr="00C64AA9">
              <w:rPr>
                <w:sz w:val="18"/>
                <w:szCs w:val="20"/>
              </w:rPr>
              <w:t>Déblais pour purges</w:t>
            </w:r>
          </w:p>
        </w:tc>
        <w:tc>
          <w:tcPr>
            <w:tcW w:w="5524" w:type="dxa"/>
          </w:tcPr>
          <w:p w:rsidR="00C64AA9" w:rsidRPr="00C64AA9" w:rsidRDefault="00C64AA9" w:rsidP="00E31BFF">
            <w:pPr>
              <w:ind w:right="141"/>
              <w:jc w:val="both"/>
              <w:rPr>
                <w:sz w:val="18"/>
                <w:szCs w:val="20"/>
              </w:rPr>
            </w:pPr>
            <w:r w:rsidRPr="00C64AA9">
              <w:rPr>
                <w:sz w:val="18"/>
                <w:szCs w:val="20"/>
              </w:rPr>
              <w:t>Entrent dans cette catégorie les matériaux pour couche de forme ayant un Ip&gt; 10 et un CBR &gt; 10</w:t>
            </w:r>
          </w:p>
        </w:tc>
      </w:tr>
      <w:tr w:rsidR="00C64AA9" w:rsidRPr="00C64AA9" w:rsidTr="00EC6D35">
        <w:tc>
          <w:tcPr>
            <w:tcW w:w="3966" w:type="dxa"/>
          </w:tcPr>
          <w:p w:rsidR="00C64AA9" w:rsidRPr="00C64AA9" w:rsidRDefault="00C64AA9" w:rsidP="00E31BFF">
            <w:pPr>
              <w:ind w:right="141"/>
              <w:jc w:val="both"/>
              <w:rPr>
                <w:sz w:val="18"/>
                <w:szCs w:val="20"/>
              </w:rPr>
            </w:pPr>
            <w:r w:rsidRPr="00C64AA9">
              <w:rPr>
                <w:sz w:val="18"/>
                <w:szCs w:val="20"/>
              </w:rPr>
              <w:t>2</w:t>
            </w:r>
            <w:r w:rsidRPr="00C64AA9">
              <w:rPr>
                <w:sz w:val="18"/>
                <w:szCs w:val="20"/>
                <w:vertAlign w:val="superscript"/>
              </w:rPr>
              <w:t>ème</w:t>
            </w:r>
            <w:r w:rsidRPr="00C64AA9">
              <w:rPr>
                <w:sz w:val="18"/>
                <w:szCs w:val="20"/>
              </w:rPr>
              <w:t xml:space="preserve"> Catégorie :</w:t>
            </w:r>
          </w:p>
          <w:p w:rsidR="00C64AA9" w:rsidRPr="00C64AA9" w:rsidRDefault="00C64AA9" w:rsidP="00E31BFF">
            <w:pPr>
              <w:ind w:right="141"/>
              <w:jc w:val="both"/>
              <w:rPr>
                <w:sz w:val="18"/>
                <w:szCs w:val="20"/>
              </w:rPr>
            </w:pPr>
            <w:r w:rsidRPr="00C64AA9">
              <w:rPr>
                <w:sz w:val="18"/>
                <w:szCs w:val="20"/>
              </w:rPr>
              <w:t xml:space="preserve"> Déblais réutilisables en remblais</w:t>
            </w:r>
          </w:p>
        </w:tc>
        <w:tc>
          <w:tcPr>
            <w:tcW w:w="5524" w:type="dxa"/>
          </w:tcPr>
          <w:p w:rsidR="00C64AA9" w:rsidRPr="00C64AA9" w:rsidRDefault="00C64AA9" w:rsidP="00E31BFF">
            <w:pPr>
              <w:ind w:right="141"/>
              <w:jc w:val="both"/>
              <w:rPr>
                <w:sz w:val="18"/>
                <w:szCs w:val="20"/>
              </w:rPr>
            </w:pPr>
            <w:r w:rsidRPr="00C64AA9">
              <w:rPr>
                <w:sz w:val="18"/>
                <w:szCs w:val="20"/>
              </w:rPr>
              <w:t>Entrent dans cette catégorie les matériaux pour couche de forme ayant un Ip&lt; 40 et un CBR &lt; 10</w:t>
            </w:r>
          </w:p>
        </w:tc>
      </w:tr>
      <w:tr w:rsidR="00C64AA9" w:rsidRPr="00C64AA9" w:rsidTr="00EC6D35">
        <w:tc>
          <w:tcPr>
            <w:tcW w:w="3966" w:type="dxa"/>
          </w:tcPr>
          <w:p w:rsidR="00C64AA9" w:rsidRPr="00C64AA9" w:rsidRDefault="00C64AA9" w:rsidP="00E31BFF">
            <w:pPr>
              <w:ind w:right="141"/>
              <w:jc w:val="both"/>
              <w:rPr>
                <w:sz w:val="18"/>
                <w:szCs w:val="20"/>
              </w:rPr>
            </w:pPr>
            <w:r w:rsidRPr="00C64AA9">
              <w:rPr>
                <w:sz w:val="18"/>
                <w:szCs w:val="20"/>
              </w:rPr>
              <w:t>3</w:t>
            </w:r>
            <w:r w:rsidRPr="00C64AA9">
              <w:rPr>
                <w:sz w:val="18"/>
                <w:szCs w:val="20"/>
                <w:vertAlign w:val="superscript"/>
              </w:rPr>
              <w:t>ème</w:t>
            </w:r>
            <w:r w:rsidRPr="00C64AA9">
              <w:rPr>
                <w:sz w:val="18"/>
                <w:szCs w:val="20"/>
              </w:rPr>
              <w:t xml:space="preserve">  catégorie :</w:t>
            </w:r>
          </w:p>
          <w:p w:rsidR="00C64AA9" w:rsidRPr="00C64AA9" w:rsidRDefault="00C64AA9" w:rsidP="00E31BFF">
            <w:pPr>
              <w:ind w:right="141"/>
              <w:jc w:val="both"/>
              <w:rPr>
                <w:sz w:val="18"/>
                <w:szCs w:val="20"/>
              </w:rPr>
            </w:pPr>
            <w:r w:rsidRPr="00C64AA9">
              <w:rPr>
                <w:sz w:val="18"/>
                <w:szCs w:val="20"/>
              </w:rPr>
              <w:t>Déblais non réutilisables en remblais</w:t>
            </w:r>
          </w:p>
        </w:tc>
        <w:tc>
          <w:tcPr>
            <w:tcW w:w="5524" w:type="dxa"/>
          </w:tcPr>
          <w:p w:rsidR="00C64AA9" w:rsidRPr="00C64AA9" w:rsidRDefault="00C64AA9" w:rsidP="00E31BFF">
            <w:pPr>
              <w:ind w:right="141"/>
              <w:jc w:val="both"/>
              <w:rPr>
                <w:sz w:val="18"/>
                <w:szCs w:val="20"/>
              </w:rPr>
            </w:pPr>
            <w:r w:rsidRPr="00C64AA9">
              <w:rPr>
                <w:sz w:val="18"/>
                <w:szCs w:val="20"/>
              </w:rPr>
              <w:t>Entrent dans cette catégorie les matériaux pour couche de forme ayant un Ip&gt; 40 et un CBR &lt; 10</w:t>
            </w:r>
          </w:p>
        </w:tc>
      </w:tr>
      <w:tr w:rsidR="00C64AA9" w:rsidRPr="00C64AA9" w:rsidTr="00EC6D35">
        <w:tc>
          <w:tcPr>
            <w:tcW w:w="3966" w:type="dxa"/>
          </w:tcPr>
          <w:p w:rsidR="00C64AA9" w:rsidRPr="00C64AA9" w:rsidRDefault="00C64AA9" w:rsidP="00E31BFF">
            <w:pPr>
              <w:ind w:right="141"/>
              <w:jc w:val="both"/>
              <w:rPr>
                <w:sz w:val="18"/>
                <w:szCs w:val="20"/>
              </w:rPr>
            </w:pPr>
            <w:r w:rsidRPr="00C64AA9">
              <w:rPr>
                <w:sz w:val="18"/>
                <w:szCs w:val="20"/>
              </w:rPr>
              <w:t>4</w:t>
            </w:r>
            <w:r w:rsidRPr="00C64AA9">
              <w:rPr>
                <w:sz w:val="18"/>
                <w:szCs w:val="20"/>
                <w:vertAlign w:val="superscript"/>
              </w:rPr>
              <w:t>ème</w:t>
            </w:r>
            <w:r w:rsidRPr="00C64AA9">
              <w:rPr>
                <w:sz w:val="18"/>
                <w:szCs w:val="20"/>
              </w:rPr>
              <w:t xml:space="preserve">  catégorie :</w:t>
            </w:r>
          </w:p>
          <w:p w:rsidR="00C64AA9" w:rsidRPr="00C64AA9" w:rsidRDefault="00C64AA9" w:rsidP="00E31BFF">
            <w:pPr>
              <w:ind w:right="141"/>
              <w:jc w:val="both"/>
              <w:rPr>
                <w:sz w:val="18"/>
                <w:szCs w:val="20"/>
              </w:rPr>
            </w:pPr>
            <w:r w:rsidRPr="00C64AA9">
              <w:rPr>
                <w:sz w:val="18"/>
                <w:szCs w:val="20"/>
              </w:rPr>
              <w:t>Déblais réutilisables en corps de chaussée</w:t>
            </w:r>
          </w:p>
        </w:tc>
        <w:tc>
          <w:tcPr>
            <w:tcW w:w="5524" w:type="dxa"/>
          </w:tcPr>
          <w:p w:rsidR="00C64AA9" w:rsidRPr="00C64AA9" w:rsidRDefault="00C64AA9" w:rsidP="00E31BFF">
            <w:pPr>
              <w:ind w:right="141"/>
              <w:jc w:val="both"/>
              <w:rPr>
                <w:sz w:val="18"/>
                <w:szCs w:val="20"/>
              </w:rPr>
            </w:pPr>
            <w:r w:rsidRPr="00C64AA9">
              <w:rPr>
                <w:sz w:val="18"/>
                <w:szCs w:val="20"/>
              </w:rPr>
              <w:t>Entrent dans cette catégorie les matériaux pour couche de forme ayant un Ip&lt; 35 et un  CBR &lt; 40 (fondation)</w:t>
            </w:r>
          </w:p>
        </w:tc>
      </w:tr>
      <w:tr w:rsidR="00C64AA9" w:rsidRPr="00C64AA9" w:rsidTr="00EC6D35">
        <w:tc>
          <w:tcPr>
            <w:tcW w:w="3966" w:type="dxa"/>
          </w:tcPr>
          <w:p w:rsidR="00C64AA9" w:rsidRPr="00C64AA9" w:rsidRDefault="00C64AA9" w:rsidP="00E31BFF">
            <w:pPr>
              <w:ind w:right="141"/>
              <w:jc w:val="both"/>
              <w:rPr>
                <w:sz w:val="18"/>
                <w:szCs w:val="20"/>
              </w:rPr>
            </w:pPr>
            <w:r w:rsidRPr="00C64AA9">
              <w:rPr>
                <w:sz w:val="18"/>
                <w:szCs w:val="20"/>
              </w:rPr>
              <w:t>5</w:t>
            </w:r>
            <w:r w:rsidRPr="00C64AA9">
              <w:rPr>
                <w:sz w:val="18"/>
                <w:szCs w:val="20"/>
                <w:vertAlign w:val="superscript"/>
              </w:rPr>
              <w:t>ème</w:t>
            </w:r>
            <w:r w:rsidRPr="00C64AA9">
              <w:rPr>
                <w:sz w:val="18"/>
                <w:szCs w:val="20"/>
              </w:rPr>
              <w:t xml:space="preserve">  catégorie :</w:t>
            </w:r>
          </w:p>
          <w:p w:rsidR="00C64AA9" w:rsidRPr="00C64AA9" w:rsidRDefault="00C64AA9" w:rsidP="00E31BFF">
            <w:pPr>
              <w:ind w:right="141"/>
              <w:jc w:val="both"/>
              <w:rPr>
                <w:sz w:val="18"/>
                <w:szCs w:val="20"/>
              </w:rPr>
            </w:pPr>
            <w:r w:rsidRPr="00C64AA9">
              <w:rPr>
                <w:sz w:val="18"/>
                <w:szCs w:val="20"/>
              </w:rPr>
              <w:t xml:space="preserve"> Déblais  rocheux</w:t>
            </w:r>
          </w:p>
        </w:tc>
        <w:tc>
          <w:tcPr>
            <w:tcW w:w="5524" w:type="dxa"/>
          </w:tcPr>
          <w:p w:rsidR="00C64AA9" w:rsidRPr="00C64AA9" w:rsidRDefault="00C64AA9" w:rsidP="00E31BFF">
            <w:pPr>
              <w:ind w:right="141"/>
              <w:jc w:val="both"/>
              <w:rPr>
                <w:sz w:val="18"/>
                <w:szCs w:val="20"/>
              </w:rPr>
            </w:pPr>
            <w:r w:rsidRPr="00C64AA9">
              <w:rPr>
                <w:sz w:val="18"/>
                <w:szCs w:val="20"/>
              </w:rPr>
              <w:t>entrent dans cette catégorie les matériaux non rippables par un tracteur de 270CV.</w:t>
            </w:r>
          </w:p>
        </w:tc>
      </w:tr>
    </w:tbl>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 xml:space="preserve">Remarque: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 Cocontractant ne pourra effectuer de déblais en terrain rocheux qu'avec l'accord préalable du Maître d’Œuvre. Les terrains meubles avoisinants seront alors suffisamment dégagés pour permettre une évaluation précise des volumes des déblais rocheux à prendre en compte. Un attachement contradictoire devra être dressé avant tout commencement  d'exécution.</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 xml:space="preserve">B324.3 – Mode d'exécution des déblais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Déblais en terrains meubles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Les déblais en terrains meubles correspondants aux quatre premières catégories désignées ci-dessus seront exécutés à l'aide d'engins mécaniques. Ils seront triés et mis en dépôt à proximité de leur lieu de réutilisation ou évacués à la décharge s'ils ne sont pas réutilisables. Le compactage de la forme sera obligatoirement conduit de manière à obtenir sur une épaisseur de 30 cm une densité égale à 95 % de L'O.P.M.</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 xml:space="preserve">Si les purges sont nécessaires, les excavations seront exécutées jusqu'à la profondeur fixée par le Maître d’Œuvre. La côte théorique des déblais sera rattrapée par apport de bon sol qui sera mis en place comme il est dit à l'article B326 ci-après pour les remblais.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 xml:space="preserve">Déblais en terrain rocheux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A proximité des constructions, les déblais en terrain  rocheux seront exécutés au marteau pneumatique.  La côte de profil théorique sera rattrapée par apport de déblais rocheux fins.</w:t>
      </w:r>
    </w:p>
    <w:p w:rsidR="00C64AA9" w:rsidRPr="00C64AA9" w:rsidRDefault="00C64AA9" w:rsidP="00E31BFF">
      <w:pPr>
        <w:ind w:left="708" w:right="141"/>
        <w:jc w:val="both"/>
        <w:rPr>
          <w:b/>
          <w:sz w:val="18"/>
          <w:szCs w:val="20"/>
        </w:rPr>
      </w:pPr>
    </w:p>
    <w:p w:rsidR="00C64AA9" w:rsidRPr="00C64AA9" w:rsidRDefault="00C64AA9" w:rsidP="00E31BFF">
      <w:pPr>
        <w:ind w:left="708" w:right="141"/>
        <w:jc w:val="both"/>
        <w:rPr>
          <w:b/>
          <w:sz w:val="18"/>
          <w:szCs w:val="20"/>
        </w:rPr>
      </w:pPr>
      <w:r w:rsidRPr="00C64AA9">
        <w:rPr>
          <w:b/>
          <w:sz w:val="18"/>
          <w:szCs w:val="20"/>
        </w:rPr>
        <w:t>ARTICLE B325- CARRIERES ET EMPRUNTS</w:t>
      </w:r>
      <w:r w:rsidRPr="00C64AA9">
        <w:rPr>
          <w:b/>
          <w:sz w:val="18"/>
          <w:szCs w:val="20"/>
        </w:rPr>
        <w:tab/>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Dans le seul cas où le Cocontractant serait dans l'obligation de recourir à des emprunts de matériaux, du fait d'un manque de déblais réutilisables en remblais, l'exploitation des carrières et lieux d'emprunts ne pourra commencer qu'après autorisation écrite du Maître d’Œuvre. Cette autorisation pourra être retirée à tout moment si le Maître d’Œuvre estime que le gisement exploité ne donne plus de matériaux de qualité satisfaisante.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 xml:space="preserve">Le Cocontractant ne pourra de ce chef réclamer aucune indemnité. Il est précisé que, si les carrières et emprunts s'avéraient insuffisant ou si, la qualité des matériaux était telle que le Maître d’Œuvre soit amené à les refuser, le Cocontractant fera son affaire de recherche de nouvelles carrières. </w:t>
      </w:r>
    </w:p>
    <w:p w:rsidR="00C64AA9" w:rsidRPr="00C64AA9" w:rsidRDefault="00C64AA9" w:rsidP="00E31BFF">
      <w:pPr>
        <w:ind w:left="708" w:right="141"/>
        <w:jc w:val="both"/>
        <w:rPr>
          <w:sz w:val="18"/>
          <w:szCs w:val="20"/>
        </w:rPr>
      </w:pPr>
      <w:r w:rsidRPr="00C64AA9">
        <w:rPr>
          <w:sz w:val="18"/>
          <w:szCs w:val="20"/>
        </w:rPr>
        <w:tab/>
      </w:r>
    </w:p>
    <w:p w:rsidR="00C64AA9" w:rsidRPr="00C64AA9" w:rsidRDefault="00C64AA9" w:rsidP="00E31BFF">
      <w:pPr>
        <w:ind w:left="708" w:right="141"/>
        <w:jc w:val="both"/>
        <w:rPr>
          <w:sz w:val="18"/>
          <w:szCs w:val="20"/>
        </w:rPr>
      </w:pPr>
      <w:r w:rsidRPr="00C64AA9">
        <w:rPr>
          <w:sz w:val="18"/>
          <w:szCs w:val="20"/>
        </w:rPr>
        <w:t>Les matériaux de ces novelles carrières seront soumis à l'agrément du Maître d’Œuvre en cas de non acceptation, le Cocontractant sera tenu de reprendre à ses frais la recherche  de carrières ou gîtes de matériaux répondant aux prescriptions fixées et aux quantités nécessaires.</w:t>
      </w:r>
    </w:p>
    <w:p w:rsidR="00C64AA9" w:rsidRPr="00C64AA9" w:rsidRDefault="00C64AA9" w:rsidP="00E31BFF">
      <w:pPr>
        <w:ind w:left="708" w:right="141"/>
        <w:jc w:val="both"/>
        <w:rPr>
          <w:sz w:val="18"/>
          <w:szCs w:val="20"/>
        </w:rPr>
      </w:pPr>
      <w:r w:rsidRPr="00C64AA9">
        <w:rPr>
          <w:sz w:val="18"/>
          <w:szCs w:val="20"/>
        </w:rPr>
        <w:tab/>
      </w:r>
    </w:p>
    <w:p w:rsidR="00C64AA9" w:rsidRPr="00C64AA9" w:rsidRDefault="00C64AA9" w:rsidP="00E31BFF">
      <w:pPr>
        <w:ind w:left="708" w:right="141"/>
        <w:jc w:val="both"/>
        <w:rPr>
          <w:sz w:val="18"/>
          <w:szCs w:val="20"/>
        </w:rPr>
      </w:pPr>
      <w:r w:rsidRPr="00C64AA9">
        <w:rPr>
          <w:sz w:val="18"/>
          <w:szCs w:val="20"/>
        </w:rPr>
        <w:t>Le Cocontractant supportera toutes les charges d'exploitation des lieux d'emprunts et de carrières et notamment:</w:t>
      </w:r>
    </w:p>
    <w:p w:rsidR="00C64AA9" w:rsidRPr="00C64AA9" w:rsidRDefault="00C64AA9" w:rsidP="00E31BFF">
      <w:pPr>
        <w:ind w:left="708" w:right="141"/>
        <w:jc w:val="both"/>
        <w:rPr>
          <w:sz w:val="18"/>
          <w:szCs w:val="20"/>
        </w:rPr>
      </w:pPr>
      <w:r w:rsidRPr="00C64AA9">
        <w:rPr>
          <w:sz w:val="18"/>
          <w:szCs w:val="20"/>
        </w:rPr>
        <w:t>l'ouverture et l'aménagement des pistes d'accès ;</w:t>
      </w:r>
    </w:p>
    <w:p w:rsidR="00C64AA9" w:rsidRPr="00C64AA9" w:rsidRDefault="00C64AA9" w:rsidP="00E31BFF">
      <w:pPr>
        <w:ind w:left="708" w:right="141"/>
        <w:jc w:val="both"/>
        <w:rPr>
          <w:sz w:val="18"/>
          <w:szCs w:val="20"/>
        </w:rPr>
      </w:pPr>
      <w:r w:rsidRPr="00C64AA9">
        <w:rPr>
          <w:sz w:val="18"/>
          <w:szCs w:val="20"/>
        </w:rPr>
        <w:t>le débroussaillement et le déboisement, l'enlèvement des terres végétales ou des matériaux de couverture indésirables et leur mise en dépôt hors des limites de l'emprunt ;</w:t>
      </w:r>
    </w:p>
    <w:p w:rsidR="00C64AA9" w:rsidRPr="00C64AA9" w:rsidRDefault="00C64AA9" w:rsidP="00E31BFF">
      <w:pPr>
        <w:ind w:left="708" w:right="141"/>
        <w:jc w:val="both"/>
        <w:rPr>
          <w:sz w:val="18"/>
          <w:szCs w:val="20"/>
        </w:rPr>
      </w:pPr>
      <w:r w:rsidRPr="00C64AA9">
        <w:rPr>
          <w:sz w:val="18"/>
          <w:szCs w:val="20"/>
        </w:rPr>
        <w:lastRenderedPageBreak/>
        <w:t xml:space="preserve">la remise en état des lieux après exploitation de la carrière.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 xml:space="preserve">Le drainage des chambres d'emprunt devra être fait de façon efficace.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 xml:space="preserve">Toutes les dispositions devront être prises pour que l'eau de ruissellement puisse s'écouler normalement en dehors des limites des zones d'emprunts.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 xml:space="preserve">ARTICLE B 326 - PRESCRIPTIONS APPLICABLES AUX TERRASSEMENTS EN REMBLAIS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ab/>
        <w:t>B 326.1 – Différentes catégories de remblais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Les remblais sont classés en quatre catégories :</w:t>
      </w:r>
    </w:p>
    <w:p w:rsidR="00C64AA9" w:rsidRPr="00C64AA9" w:rsidRDefault="00C64AA9" w:rsidP="00E31BFF">
      <w:pPr>
        <w:ind w:left="708" w:right="141"/>
        <w:jc w:val="both"/>
        <w:rPr>
          <w:sz w:val="18"/>
          <w:szCs w:val="20"/>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8242"/>
      </w:tblGrid>
      <w:tr w:rsidR="00C64AA9" w:rsidRPr="00C64AA9" w:rsidTr="00EC6D35">
        <w:tc>
          <w:tcPr>
            <w:tcW w:w="1505" w:type="dxa"/>
          </w:tcPr>
          <w:p w:rsidR="00C64AA9" w:rsidRPr="00C64AA9" w:rsidRDefault="00C64AA9" w:rsidP="00E31BFF">
            <w:pPr>
              <w:ind w:right="141"/>
              <w:jc w:val="both"/>
              <w:rPr>
                <w:sz w:val="18"/>
                <w:szCs w:val="20"/>
              </w:rPr>
            </w:pPr>
            <w:r w:rsidRPr="00C64AA9">
              <w:rPr>
                <w:sz w:val="18"/>
                <w:szCs w:val="20"/>
              </w:rPr>
              <w:t>- Catégorie 1 :</w:t>
            </w:r>
          </w:p>
        </w:tc>
        <w:tc>
          <w:tcPr>
            <w:tcW w:w="8242" w:type="dxa"/>
          </w:tcPr>
          <w:p w:rsidR="00C64AA9" w:rsidRPr="00C64AA9" w:rsidRDefault="00C64AA9" w:rsidP="00E31BFF">
            <w:pPr>
              <w:ind w:right="141"/>
              <w:jc w:val="both"/>
              <w:rPr>
                <w:sz w:val="18"/>
                <w:szCs w:val="20"/>
              </w:rPr>
            </w:pPr>
            <w:r w:rsidRPr="00C64AA9">
              <w:rPr>
                <w:sz w:val="18"/>
                <w:szCs w:val="20"/>
              </w:rPr>
              <w:t>Remblais compactés (IP &lt; 40 et CBR &gt; 10)</w:t>
            </w:r>
          </w:p>
        </w:tc>
      </w:tr>
      <w:tr w:rsidR="00C64AA9" w:rsidRPr="00C64AA9" w:rsidTr="00EC6D35">
        <w:tc>
          <w:tcPr>
            <w:tcW w:w="1505" w:type="dxa"/>
          </w:tcPr>
          <w:p w:rsidR="00C64AA9" w:rsidRPr="00C64AA9" w:rsidRDefault="00C64AA9" w:rsidP="00E31BFF">
            <w:pPr>
              <w:ind w:right="141"/>
              <w:jc w:val="both"/>
              <w:rPr>
                <w:sz w:val="18"/>
                <w:szCs w:val="20"/>
              </w:rPr>
            </w:pPr>
            <w:r w:rsidRPr="00C64AA9">
              <w:rPr>
                <w:sz w:val="18"/>
                <w:szCs w:val="20"/>
              </w:rPr>
              <w:t>- Catégorie 2 :</w:t>
            </w:r>
          </w:p>
        </w:tc>
        <w:tc>
          <w:tcPr>
            <w:tcW w:w="8242" w:type="dxa"/>
          </w:tcPr>
          <w:p w:rsidR="00C64AA9" w:rsidRPr="00C64AA9" w:rsidRDefault="00C64AA9" w:rsidP="00E31BFF">
            <w:pPr>
              <w:ind w:right="141"/>
              <w:jc w:val="both"/>
              <w:rPr>
                <w:sz w:val="18"/>
                <w:szCs w:val="20"/>
              </w:rPr>
            </w:pPr>
            <w:r w:rsidRPr="00C64AA9">
              <w:rPr>
                <w:sz w:val="18"/>
                <w:szCs w:val="20"/>
              </w:rPr>
              <w:t>Remblais en zones inondables ou marécages (IP &lt; 40 et CBR &gt; 10)  avec interposition d'une couche drainante</w:t>
            </w:r>
          </w:p>
        </w:tc>
      </w:tr>
      <w:tr w:rsidR="00C64AA9" w:rsidRPr="00C64AA9" w:rsidTr="00EC6D35">
        <w:tc>
          <w:tcPr>
            <w:tcW w:w="1505" w:type="dxa"/>
          </w:tcPr>
          <w:p w:rsidR="00C64AA9" w:rsidRPr="00C64AA9" w:rsidRDefault="00C64AA9" w:rsidP="00E31BFF">
            <w:pPr>
              <w:ind w:right="141"/>
              <w:jc w:val="both"/>
              <w:rPr>
                <w:sz w:val="18"/>
                <w:szCs w:val="20"/>
              </w:rPr>
            </w:pPr>
            <w:r w:rsidRPr="00C64AA9">
              <w:rPr>
                <w:sz w:val="18"/>
                <w:szCs w:val="20"/>
              </w:rPr>
              <w:t>- Catégorie 3 :</w:t>
            </w:r>
          </w:p>
        </w:tc>
        <w:tc>
          <w:tcPr>
            <w:tcW w:w="8242" w:type="dxa"/>
          </w:tcPr>
          <w:p w:rsidR="00C64AA9" w:rsidRPr="00C64AA9" w:rsidRDefault="00C64AA9" w:rsidP="00E31BFF">
            <w:pPr>
              <w:ind w:right="141"/>
              <w:jc w:val="both"/>
              <w:rPr>
                <w:sz w:val="18"/>
                <w:szCs w:val="20"/>
              </w:rPr>
            </w:pPr>
            <w:r w:rsidRPr="00C64AA9">
              <w:rPr>
                <w:sz w:val="18"/>
                <w:szCs w:val="20"/>
              </w:rPr>
              <w:t>Remblais pour couche de forme (IP &lt; 40 et CBR &gt; 15)</w:t>
            </w:r>
          </w:p>
        </w:tc>
      </w:tr>
      <w:tr w:rsidR="00C64AA9" w:rsidRPr="00C64AA9" w:rsidTr="00EC6D35">
        <w:tc>
          <w:tcPr>
            <w:tcW w:w="1505" w:type="dxa"/>
          </w:tcPr>
          <w:p w:rsidR="00C64AA9" w:rsidRPr="00C64AA9" w:rsidRDefault="00C64AA9" w:rsidP="00E31BFF">
            <w:pPr>
              <w:ind w:right="141"/>
              <w:jc w:val="both"/>
              <w:rPr>
                <w:sz w:val="18"/>
                <w:szCs w:val="20"/>
              </w:rPr>
            </w:pPr>
            <w:r w:rsidRPr="00C64AA9">
              <w:rPr>
                <w:sz w:val="18"/>
                <w:szCs w:val="20"/>
              </w:rPr>
              <w:t>- Catégorie 4 :</w:t>
            </w:r>
          </w:p>
        </w:tc>
        <w:tc>
          <w:tcPr>
            <w:tcW w:w="8242" w:type="dxa"/>
          </w:tcPr>
          <w:p w:rsidR="00C64AA9" w:rsidRPr="00C64AA9" w:rsidRDefault="00C64AA9" w:rsidP="00E31BFF">
            <w:pPr>
              <w:ind w:right="141"/>
              <w:jc w:val="both"/>
              <w:rPr>
                <w:sz w:val="18"/>
                <w:szCs w:val="20"/>
              </w:rPr>
            </w:pPr>
            <w:r w:rsidRPr="00C64AA9">
              <w:rPr>
                <w:sz w:val="18"/>
                <w:szCs w:val="20"/>
              </w:rPr>
              <w:t>Remblais mis en dépôt (IP &gt; 40 et CBR &lt; 5).</w:t>
            </w:r>
          </w:p>
        </w:tc>
      </w:tr>
    </w:tbl>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ab/>
        <w:t>B 326.2 – Origines des matériaux</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Les matériaux entrant dans la constitution des remblais proviendront soit des déblais soit des carrières ou des zones d'emprunt proposées par le Cocontractant et agréées par le Maître d’Œuvre.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ab/>
        <w:t>B 326.3 – Préparation des terrains sous les remblais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La préparation complémentaire de compactage est effectuée, si nécessaire, sur toute la largeur de l'emprise des remblais.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 compactage  sera conduit de façon à obtenir une densité sèche du sol compacté au moins égale à 90 % de la densité sèche de l'Optimum Proctor modifié sur une épaisseur de 25 cm au moins.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Sous les remblais, le piochage et le labourage sur 0,10 m d'épaisseur maximum seront obligatoires dès que la pente transversale du terrain sera supérieure à 10 %. Si cette pente dépassait 20 %, il serait pratiqué des redans d'accrochage disposés conformément à l'avis de l'Ingénieur de contrôle.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 xml:space="preserve">La préparation des terrains sous remblais sera réceptionnée avant remblaiement. En cas de venue d'eau sous l'emprise des remblais, le Cocontractant exécutera les drains éventuellement nécessaires ; le mode d'exécution et le type de drains à utiliser seront soumis à l'agrément de l’Ingénieur de contrôle.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ab/>
        <w:t xml:space="preserve">B326.4 – Mode d'exécution des remblais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Les remblais en terrain ordinaire devront être conformes aux spécifications de l'article B212.1.  Ils seront régalés sur toute leur largeur pour exécution des talus (ou par moitié éventuellement), en couches ayant une pente de</w:t>
      </w:r>
    </w:p>
    <w:p w:rsidR="00C64AA9" w:rsidRPr="00C64AA9" w:rsidRDefault="00C64AA9" w:rsidP="00E31BFF">
      <w:pPr>
        <w:ind w:left="708" w:right="141"/>
        <w:jc w:val="both"/>
        <w:rPr>
          <w:sz w:val="18"/>
          <w:szCs w:val="20"/>
        </w:rPr>
      </w:pPr>
      <w:r w:rsidRPr="00C64AA9">
        <w:rPr>
          <w:sz w:val="18"/>
          <w:szCs w:val="20"/>
        </w:rPr>
        <w:t>2 %, sur lesquelles les engins de terrassement et de transport ayant été affectés à leur exécution circuleront de manière à exercer sur elles une compression répartie aussi uniformément que possible.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Les matériaux seront mis en œuvre par couche d'épaisseur maximale, mesurée après compactage, de 20 cm sur toute la largeur du remblai jusqu'aux côtes fournies par les plans et profils.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 profil des talus sera obtenu par la méthode du remblai excédentaire, le dressage devra être soigné afin que n'apparaissent ni jarrets, ni irrégularités. Les talus devront être compactés à 90 % de l'O.P.N. (Optimum Proctor Normal).</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Les travaux doivent être conduits de telle manière qu'après tassement ou compression, les profils indiqués soient réalisés aux tolérances fixées par l'article B 327 ci-après.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Il est expressément spécifié que les travaux de terrassement seront recommencés chaque fois que le degré de compactage exigé à l'article B328 du présent C.P.T. n'a pu être obtenu. Les matériaux seront mis en œuvre avec une teneur en eaux supérieure de 1 % à la teneur optimale et avec une tolérance de plus ou moins 3 %.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Les talus seront protégés contre l'érosion jusqu'à leur réception.</w:t>
      </w:r>
    </w:p>
    <w:p w:rsidR="00C64AA9" w:rsidRPr="00C64AA9" w:rsidRDefault="00C64AA9" w:rsidP="00E31BFF">
      <w:pPr>
        <w:ind w:right="141"/>
        <w:jc w:val="both"/>
        <w:rPr>
          <w:sz w:val="18"/>
          <w:szCs w:val="20"/>
        </w:rPr>
      </w:pPr>
    </w:p>
    <w:p w:rsidR="00C64AA9" w:rsidRPr="00C64AA9" w:rsidRDefault="00C64AA9" w:rsidP="00E31BFF">
      <w:pPr>
        <w:ind w:right="141"/>
        <w:jc w:val="both"/>
        <w:rPr>
          <w:b/>
          <w:sz w:val="18"/>
          <w:szCs w:val="20"/>
        </w:rPr>
      </w:pPr>
      <w:r w:rsidRPr="00C64AA9">
        <w:rPr>
          <w:b/>
          <w:sz w:val="18"/>
          <w:szCs w:val="20"/>
        </w:rPr>
        <w:tab/>
        <w:t xml:space="preserve">B 326.5 – Essais sur remblais mis en œuvre </w:t>
      </w:r>
    </w:p>
    <w:p w:rsidR="00C64AA9" w:rsidRPr="00C64AA9" w:rsidRDefault="00C64AA9" w:rsidP="00E31BFF">
      <w:pPr>
        <w:ind w:left="708" w:right="141"/>
        <w:jc w:val="both"/>
        <w:rPr>
          <w:sz w:val="18"/>
          <w:szCs w:val="20"/>
        </w:rPr>
      </w:pPr>
    </w:p>
    <w:tbl>
      <w:tblPr>
        <w:tblW w:w="1000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060"/>
        <w:gridCol w:w="2700"/>
      </w:tblGrid>
      <w:tr w:rsidR="00C64AA9" w:rsidRPr="00C64AA9" w:rsidTr="00AF470A">
        <w:tc>
          <w:tcPr>
            <w:tcW w:w="4248" w:type="dxa"/>
          </w:tcPr>
          <w:p w:rsidR="00C64AA9" w:rsidRPr="00C64AA9" w:rsidRDefault="00C64AA9" w:rsidP="00E31BFF">
            <w:pPr>
              <w:ind w:right="141"/>
              <w:jc w:val="both"/>
              <w:rPr>
                <w:b/>
                <w:sz w:val="18"/>
                <w:szCs w:val="20"/>
              </w:rPr>
            </w:pPr>
          </w:p>
        </w:tc>
        <w:tc>
          <w:tcPr>
            <w:tcW w:w="3060" w:type="dxa"/>
          </w:tcPr>
          <w:p w:rsidR="00C64AA9" w:rsidRPr="00C64AA9" w:rsidRDefault="00C64AA9" w:rsidP="00E31BFF">
            <w:pPr>
              <w:ind w:right="141"/>
              <w:jc w:val="both"/>
              <w:rPr>
                <w:b/>
                <w:sz w:val="18"/>
                <w:szCs w:val="20"/>
              </w:rPr>
            </w:pPr>
            <w:r w:rsidRPr="00C64AA9">
              <w:rPr>
                <w:b/>
                <w:sz w:val="18"/>
                <w:szCs w:val="20"/>
              </w:rPr>
              <w:t>Catégories 1 et 2</w:t>
            </w:r>
          </w:p>
        </w:tc>
        <w:tc>
          <w:tcPr>
            <w:tcW w:w="2700" w:type="dxa"/>
          </w:tcPr>
          <w:p w:rsidR="00C64AA9" w:rsidRPr="00C64AA9" w:rsidRDefault="00C64AA9" w:rsidP="00E31BFF">
            <w:pPr>
              <w:ind w:right="141"/>
              <w:jc w:val="both"/>
              <w:rPr>
                <w:b/>
                <w:sz w:val="18"/>
                <w:szCs w:val="20"/>
              </w:rPr>
            </w:pPr>
            <w:r w:rsidRPr="00C64AA9">
              <w:rPr>
                <w:b/>
                <w:sz w:val="18"/>
                <w:szCs w:val="20"/>
              </w:rPr>
              <w:t>Catégorie 3</w:t>
            </w:r>
          </w:p>
        </w:tc>
      </w:tr>
      <w:tr w:rsidR="00C64AA9" w:rsidRPr="00C64AA9" w:rsidTr="00AF470A">
        <w:tc>
          <w:tcPr>
            <w:tcW w:w="4248" w:type="dxa"/>
          </w:tcPr>
          <w:p w:rsidR="00C64AA9" w:rsidRPr="00C64AA9" w:rsidRDefault="00C64AA9" w:rsidP="00E31BFF">
            <w:pPr>
              <w:ind w:right="141"/>
              <w:jc w:val="both"/>
              <w:rPr>
                <w:sz w:val="18"/>
                <w:szCs w:val="20"/>
              </w:rPr>
            </w:pPr>
            <w:r w:rsidRPr="00C64AA9">
              <w:rPr>
                <w:sz w:val="18"/>
                <w:szCs w:val="20"/>
              </w:rPr>
              <w:t>Granulométrie, proctor modifié, indice de plasticité, densité en place et teneur en eau.</w:t>
            </w:r>
          </w:p>
        </w:tc>
        <w:tc>
          <w:tcPr>
            <w:tcW w:w="3060" w:type="dxa"/>
          </w:tcPr>
          <w:p w:rsidR="00C64AA9" w:rsidRPr="00C64AA9" w:rsidRDefault="00C64AA9" w:rsidP="00E31BFF">
            <w:pPr>
              <w:ind w:right="141"/>
              <w:jc w:val="both"/>
              <w:rPr>
                <w:sz w:val="18"/>
                <w:szCs w:val="20"/>
              </w:rPr>
            </w:pPr>
            <w:r w:rsidRPr="00C64AA9">
              <w:rPr>
                <w:sz w:val="18"/>
                <w:szCs w:val="20"/>
              </w:rPr>
              <w:t>1 essai pour 500 m</w:t>
            </w:r>
            <w:r w:rsidRPr="00C64AA9">
              <w:rPr>
                <w:sz w:val="18"/>
                <w:szCs w:val="20"/>
                <w:vertAlign w:val="superscript"/>
              </w:rPr>
              <w:t>3</w:t>
            </w:r>
          </w:p>
        </w:tc>
        <w:tc>
          <w:tcPr>
            <w:tcW w:w="2700" w:type="dxa"/>
          </w:tcPr>
          <w:p w:rsidR="00C64AA9" w:rsidRPr="00C64AA9" w:rsidRDefault="00C64AA9" w:rsidP="00E31BFF">
            <w:pPr>
              <w:ind w:right="141"/>
              <w:jc w:val="both"/>
              <w:rPr>
                <w:sz w:val="18"/>
                <w:szCs w:val="20"/>
              </w:rPr>
            </w:pPr>
            <w:r w:rsidRPr="00C64AA9">
              <w:rPr>
                <w:sz w:val="18"/>
                <w:szCs w:val="20"/>
              </w:rPr>
              <w:t>1 essai pour 250 m</w:t>
            </w:r>
            <w:r w:rsidRPr="00C64AA9">
              <w:rPr>
                <w:sz w:val="18"/>
                <w:szCs w:val="20"/>
                <w:vertAlign w:val="superscript"/>
              </w:rPr>
              <w:t>3</w:t>
            </w:r>
          </w:p>
        </w:tc>
      </w:tr>
      <w:tr w:rsidR="00C64AA9" w:rsidRPr="00C64AA9" w:rsidTr="00AF470A">
        <w:tc>
          <w:tcPr>
            <w:tcW w:w="4248" w:type="dxa"/>
          </w:tcPr>
          <w:p w:rsidR="00C64AA9" w:rsidRPr="00C64AA9" w:rsidRDefault="00C64AA9" w:rsidP="00E31BFF">
            <w:pPr>
              <w:ind w:right="141"/>
              <w:jc w:val="both"/>
              <w:rPr>
                <w:sz w:val="18"/>
                <w:szCs w:val="20"/>
              </w:rPr>
            </w:pPr>
            <w:r w:rsidRPr="00C64AA9">
              <w:rPr>
                <w:sz w:val="18"/>
                <w:szCs w:val="20"/>
              </w:rPr>
              <w:t>Identification et CBR</w:t>
            </w:r>
          </w:p>
        </w:tc>
        <w:tc>
          <w:tcPr>
            <w:tcW w:w="3060" w:type="dxa"/>
          </w:tcPr>
          <w:p w:rsidR="00C64AA9" w:rsidRPr="00C64AA9" w:rsidRDefault="00C64AA9" w:rsidP="00E31BFF">
            <w:pPr>
              <w:ind w:right="141"/>
              <w:jc w:val="both"/>
              <w:rPr>
                <w:sz w:val="18"/>
                <w:szCs w:val="20"/>
              </w:rPr>
            </w:pPr>
            <w:r w:rsidRPr="00C64AA9">
              <w:rPr>
                <w:sz w:val="18"/>
                <w:szCs w:val="20"/>
              </w:rPr>
              <w:t>1 essai pour 1 000 m</w:t>
            </w:r>
            <w:r w:rsidRPr="00C64AA9">
              <w:rPr>
                <w:sz w:val="18"/>
                <w:szCs w:val="20"/>
                <w:vertAlign w:val="superscript"/>
              </w:rPr>
              <w:t>3</w:t>
            </w:r>
          </w:p>
        </w:tc>
        <w:tc>
          <w:tcPr>
            <w:tcW w:w="2700" w:type="dxa"/>
          </w:tcPr>
          <w:p w:rsidR="00C64AA9" w:rsidRPr="00C64AA9" w:rsidRDefault="00C64AA9" w:rsidP="00E31BFF">
            <w:pPr>
              <w:ind w:right="141"/>
              <w:jc w:val="both"/>
              <w:rPr>
                <w:sz w:val="18"/>
                <w:szCs w:val="20"/>
              </w:rPr>
            </w:pPr>
            <w:r w:rsidRPr="00C64AA9">
              <w:rPr>
                <w:sz w:val="18"/>
                <w:szCs w:val="20"/>
              </w:rPr>
              <w:t>1 essai pour 500 m</w:t>
            </w:r>
            <w:r w:rsidRPr="00C64AA9">
              <w:rPr>
                <w:sz w:val="18"/>
                <w:szCs w:val="20"/>
                <w:vertAlign w:val="superscript"/>
              </w:rPr>
              <w:t>3</w:t>
            </w:r>
          </w:p>
        </w:tc>
      </w:tr>
    </w:tbl>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ARTICLE B 327 – TOLERANCES SUR LES TERRASSEMENTS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Les tolérances d'exécution des terrassements sont ainsi fixées :</w:t>
      </w:r>
    </w:p>
    <w:p w:rsidR="00C64AA9" w:rsidRPr="00C64AA9" w:rsidRDefault="00C64AA9" w:rsidP="00E31BFF">
      <w:pPr>
        <w:ind w:right="141"/>
        <w:jc w:val="both"/>
        <w:rPr>
          <w:sz w:val="18"/>
          <w:szCs w:val="20"/>
        </w:rPr>
      </w:pPr>
    </w:p>
    <w:tbl>
      <w:tblPr>
        <w:tblW w:w="98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6"/>
        <w:gridCol w:w="2387"/>
        <w:gridCol w:w="1380"/>
        <w:gridCol w:w="3624"/>
      </w:tblGrid>
      <w:tr w:rsidR="00C64AA9" w:rsidRPr="00C64AA9" w:rsidTr="00AF470A">
        <w:trPr>
          <w:trHeight w:val="261"/>
          <w:jc w:val="center"/>
        </w:trPr>
        <w:tc>
          <w:tcPr>
            <w:tcW w:w="2486" w:type="dxa"/>
            <w:vAlign w:val="center"/>
          </w:tcPr>
          <w:p w:rsidR="00C64AA9" w:rsidRPr="00C64AA9" w:rsidRDefault="00C64AA9" w:rsidP="00E31BFF">
            <w:pPr>
              <w:ind w:right="141"/>
              <w:jc w:val="both"/>
              <w:rPr>
                <w:b/>
                <w:sz w:val="18"/>
                <w:szCs w:val="20"/>
              </w:rPr>
            </w:pPr>
            <w:r w:rsidRPr="00C64AA9">
              <w:rPr>
                <w:b/>
                <w:sz w:val="18"/>
                <w:szCs w:val="20"/>
              </w:rPr>
              <w:t>Terrassements</w:t>
            </w:r>
          </w:p>
        </w:tc>
        <w:tc>
          <w:tcPr>
            <w:tcW w:w="2387" w:type="dxa"/>
            <w:vAlign w:val="center"/>
          </w:tcPr>
          <w:p w:rsidR="00C64AA9" w:rsidRPr="00C64AA9" w:rsidRDefault="00C64AA9" w:rsidP="00E31BFF">
            <w:pPr>
              <w:ind w:right="141"/>
              <w:jc w:val="both"/>
              <w:rPr>
                <w:b/>
                <w:sz w:val="18"/>
                <w:szCs w:val="20"/>
              </w:rPr>
            </w:pPr>
            <w:r w:rsidRPr="00C64AA9">
              <w:rPr>
                <w:b/>
                <w:sz w:val="18"/>
                <w:szCs w:val="20"/>
              </w:rPr>
              <w:t>Profils de la forme</w:t>
            </w:r>
          </w:p>
        </w:tc>
        <w:tc>
          <w:tcPr>
            <w:tcW w:w="1380" w:type="dxa"/>
            <w:vAlign w:val="center"/>
          </w:tcPr>
          <w:p w:rsidR="00C64AA9" w:rsidRPr="00C64AA9" w:rsidRDefault="00C64AA9" w:rsidP="00E31BFF">
            <w:pPr>
              <w:ind w:right="141"/>
              <w:jc w:val="both"/>
              <w:rPr>
                <w:b/>
                <w:sz w:val="18"/>
                <w:szCs w:val="20"/>
              </w:rPr>
            </w:pPr>
            <w:r w:rsidRPr="00C64AA9">
              <w:rPr>
                <w:b/>
                <w:sz w:val="18"/>
                <w:szCs w:val="20"/>
              </w:rPr>
              <w:t>Talus</w:t>
            </w:r>
          </w:p>
        </w:tc>
        <w:tc>
          <w:tcPr>
            <w:tcW w:w="3624" w:type="dxa"/>
            <w:vAlign w:val="center"/>
          </w:tcPr>
          <w:p w:rsidR="00C64AA9" w:rsidRPr="00C64AA9" w:rsidRDefault="00C64AA9" w:rsidP="00E31BFF">
            <w:pPr>
              <w:ind w:right="141"/>
              <w:jc w:val="both"/>
              <w:rPr>
                <w:b/>
                <w:sz w:val="18"/>
                <w:szCs w:val="20"/>
              </w:rPr>
            </w:pPr>
            <w:r w:rsidRPr="00C64AA9">
              <w:rPr>
                <w:b/>
                <w:sz w:val="18"/>
                <w:szCs w:val="20"/>
              </w:rPr>
              <w:t>Profil sous couche de forme</w:t>
            </w:r>
          </w:p>
        </w:tc>
      </w:tr>
      <w:tr w:rsidR="00C64AA9" w:rsidRPr="00C64AA9" w:rsidTr="00AF470A">
        <w:trPr>
          <w:trHeight w:val="261"/>
          <w:jc w:val="center"/>
        </w:trPr>
        <w:tc>
          <w:tcPr>
            <w:tcW w:w="2486" w:type="dxa"/>
          </w:tcPr>
          <w:p w:rsidR="00C64AA9" w:rsidRPr="00C64AA9" w:rsidRDefault="00C64AA9" w:rsidP="00E31BFF">
            <w:pPr>
              <w:ind w:right="141"/>
              <w:jc w:val="both"/>
              <w:rPr>
                <w:sz w:val="18"/>
                <w:szCs w:val="20"/>
              </w:rPr>
            </w:pPr>
            <w:r w:rsidRPr="00C64AA9">
              <w:rPr>
                <w:sz w:val="18"/>
                <w:szCs w:val="20"/>
              </w:rPr>
              <w:t>Déblais en terrain ordinaire</w:t>
            </w:r>
          </w:p>
        </w:tc>
        <w:tc>
          <w:tcPr>
            <w:tcW w:w="2387" w:type="dxa"/>
          </w:tcPr>
          <w:p w:rsidR="00C64AA9" w:rsidRPr="00C64AA9" w:rsidRDefault="00C64AA9" w:rsidP="00E31BFF">
            <w:pPr>
              <w:ind w:right="141"/>
              <w:jc w:val="both"/>
              <w:rPr>
                <w:sz w:val="18"/>
                <w:szCs w:val="20"/>
              </w:rPr>
            </w:pPr>
            <w:r w:rsidRPr="00C64AA9">
              <w:rPr>
                <w:sz w:val="18"/>
                <w:szCs w:val="20"/>
              </w:rPr>
              <w:t>+ ou – 2 cm</w:t>
            </w:r>
          </w:p>
        </w:tc>
        <w:tc>
          <w:tcPr>
            <w:tcW w:w="1380" w:type="dxa"/>
          </w:tcPr>
          <w:p w:rsidR="00C64AA9" w:rsidRPr="00C64AA9" w:rsidRDefault="00C64AA9" w:rsidP="00E31BFF">
            <w:pPr>
              <w:ind w:right="141"/>
              <w:jc w:val="both"/>
              <w:rPr>
                <w:sz w:val="18"/>
                <w:szCs w:val="20"/>
              </w:rPr>
            </w:pPr>
            <w:r w:rsidRPr="00C64AA9">
              <w:rPr>
                <w:sz w:val="18"/>
                <w:szCs w:val="20"/>
              </w:rPr>
              <w:t>+ ou – 10 cm</w:t>
            </w:r>
          </w:p>
        </w:tc>
        <w:tc>
          <w:tcPr>
            <w:tcW w:w="3624" w:type="dxa"/>
          </w:tcPr>
          <w:p w:rsidR="00C64AA9" w:rsidRPr="00C64AA9" w:rsidRDefault="00C64AA9" w:rsidP="00E31BFF">
            <w:pPr>
              <w:ind w:right="141"/>
              <w:jc w:val="both"/>
              <w:rPr>
                <w:sz w:val="18"/>
                <w:szCs w:val="20"/>
              </w:rPr>
            </w:pPr>
            <w:r w:rsidRPr="00C64AA9">
              <w:rPr>
                <w:sz w:val="18"/>
                <w:szCs w:val="20"/>
              </w:rPr>
              <w:t>+ ou – 5 cm</w:t>
            </w:r>
          </w:p>
        </w:tc>
      </w:tr>
      <w:tr w:rsidR="00C64AA9" w:rsidRPr="00C64AA9" w:rsidTr="00AF470A">
        <w:trPr>
          <w:trHeight w:val="261"/>
          <w:jc w:val="center"/>
        </w:trPr>
        <w:tc>
          <w:tcPr>
            <w:tcW w:w="2486" w:type="dxa"/>
          </w:tcPr>
          <w:p w:rsidR="00C64AA9" w:rsidRPr="00C64AA9" w:rsidRDefault="00C64AA9" w:rsidP="00E31BFF">
            <w:pPr>
              <w:ind w:right="141"/>
              <w:jc w:val="both"/>
              <w:rPr>
                <w:sz w:val="18"/>
                <w:szCs w:val="20"/>
              </w:rPr>
            </w:pPr>
            <w:r w:rsidRPr="00C64AA9">
              <w:rPr>
                <w:sz w:val="18"/>
                <w:szCs w:val="20"/>
              </w:rPr>
              <w:t>Déblais en terrain rocheux</w:t>
            </w:r>
          </w:p>
        </w:tc>
        <w:tc>
          <w:tcPr>
            <w:tcW w:w="2387" w:type="dxa"/>
          </w:tcPr>
          <w:p w:rsidR="00C64AA9" w:rsidRPr="00C64AA9" w:rsidRDefault="00C64AA9" w:rsidP="00E31BFF">
            <w:pPr>
              <w:ind w:right="141"/>
              <w:jc w:val="both"/>
              <w:rPr>
                <w:sz w:val="18"/>
                <w:szCs w:val="20"/>
              </w:rPr>
            </w:pPr>
            <w:r w:rsidRPr="00C64AA9">
              <w:rPr>
                <w:sz w:val="18"/>
                <w:szCs w:val="20"/>
              </w:rPr>
              <w:t>+ ou – 4 cm</w:t>
            </w:r>
          </w:p>
        </w:tc>
        <w:tc>
          <w:tcPr>
            <w:tcW w:w="1380" w:type="dxa"/>
          </w:tcPr>
          <w:p w:rsidR="00C64AA9" w:rsidRPr="00C64AA9" w:rsidRDefault="00C64AA9" w:rsidP="00E31BFF">
            <w:pPr>
              <w:ind w:right="141"/>
              <w:jc w:val="both"/>
              <w:rPr>
                <w:sz w:val="18"/>
                <w:szCs w:val="20"/>
              </w:rPr>
            </w:pPr>
            <w:r w:rsidRPr="00C64AA9">
              <w:rPr>
                <w:sz w:val="18"/>
                <w:szCs w:val="20"/>
              </w:rPr>
              <w:t>+ ou – 20 cm</w:t>
            </w:r>
          </w:p>
        </w:tc>
        <w:tc>
          <w:tcPr>
            <w:tcW w:w="3624" w:type="dxa"/>
          </w:tcPr>
          <w:p w:rsidR="00C64AA9" w:rsidRPr="00C64AA9" w:rsidRDefault="00C64AA9" w:rsidP="00E31BFF">
            <w:pPr>
              <w:ind w:right="141"/>
              <w:jc w:val="both"/>
              <w:rPr>
                <w:sz w:val="18"/>
                <w:szCs w:val="20"/>
              </w:rPr>
            </w:pPr>
            <w:r w:rsidRPr="00C64AA9">
              <w:rPr>
                <w:sz w:val="18"/>
                <w:szCs w:val="20"/>
              </w:rPr>
              <w:t>+ ou – 10 cm</w:t>
            </w:r>
          </w:p>
        </w:tc>
      </w:tr>
      <w:tr w:rsidR="00C64AA9" w:rsidRPr="00C64AA9" w:rsidTr="00AF470A">
        <w:trPr>
          <w:trHeight w:val="284"/>
          <w:jc w:val="center"/>
        </w:trPr>
        <w:tc>
          <w:tcPr>
            <w:tcW w:w="2486" w:type="dxa"/>
          </w:tcPr>
          <w:p w:rsidR="00C64AA9" w:rsidRPr="00C64AA9" w:rsidRDefault="00C64AA9" w:rsidP="00E31BFF">
            <w:pPr>
              <w:ind w:right="141"/>
              <w:jc w:val="both"/>
              <w:rPr>
                <w:sz w:val="18"/>
                <w:szCs w:val="20"/>
              </w:rPr>
            </w:pPr>
            <w:r w:rsidRPr="00C64AA9">
              <w:rPr>
                <w:sz w:val="18"/>
                <w:szCs w:val="20"/>
              </w:rPr>
              <w:t xml:space="preserve">Remblais </w:t>
            </w:r>
          </w:p>
        </w:tc>
        <w:tc>
          <w:tcPr>
            <w:tcW w:w="2387" w:type="dxa"/>
          </w:tcPr>
          <w:p w:rsidR="00C64AA9" w:rsidRPr="00C64AA9" w:rsidRDefault="00C64AA9" w:rsidP="00E31BFF">
            <w:pPr>
              <w:ind w:right="141"/>
              <w:jc w:val="both"/>
              <w:rPr>
                <w:sz w:val="18"/>
                <w:szCs w:val="20"/>
              </w:rPr>
            </w:pPr>
            <w:r w:rsidRPr="00C64AA9">
              <w:rPr>
                <w:sz w:val="18"/>
                <w:szCs w:val="20"/>
              </w:rPr>
              <w:t>+ ou – 2 cm</w:t>
            </w:r>
          </w:p>
        </w:tc>
        <w:tc>
          <w:tcPr>
            <w:tcW w:w="1380" w:type="dxa"/>
          </w:tcPr>
          <w:p w:rsidR="00C64AA9" w:rsidRPr="00C64AA9" w:rsidRDefault="00C64AA9" w:rsidP="00E31BFF">
            <w:pPr>
              <w:ind w:right="141"/>
              <w:jc w:val="both"/>
              <w:rPr>
                <w:sz w:val="18"/>
                <w:szCs w:val="20"/>
              </w:rPr>
            </w:pPr>
            <w:r w:rsidRPr="00C64AA9">
              <w:rPr>
                <w:sz w:val="18"/>
                <w:szCs w:val="20"/>
              </w:rPr>
              <w:t>+ ou – 5 cm</w:t>
            </w:r>
          </w:p>
        </w:tc>
        <w:tc>
          <w:tcPr>
            <w:tcW w:w="3624" w:type="dxa"/>
          </w:tcPr>
          <w:p w:rsidR="00C64AA9" w:rsidRPr="00C64AA9" w:rsidRDefault="00C64AA9" w:rsidP="00E31BFF">
            <w:pPr>
              <w:ind w:right="141"/>
              <w:jc w:val="both"/>
              <w:rPr>
                <w:sz w:val="18"/>
                <w:szCs w:val="20"/>
              </w:rPr>
            </w:pPr>
            <w:r w:rsidRPr="00C64AA9">
              <w:rPr>
                <w:sz w:val="18"/>
                <w:szCs w:val="20"/>
              </w:rPr>
              <w:t>+ ou – 5 cm</w:t>
            </w:r>
          </w:p>
        </w:tc>
      </w:tr>
    </w:tbl>
    <w:p w:rsidR="00C64AA9" w:rsidRPr="00C64AA9" w:rsidRDefault="00C64AA9" w:rsidP="00E31BFF">
      <w:pPr>
        <w:ind w:right="141"/>
        <w:jc w:val="both"/>
        <w:rPr>
          <w:sz w:val="18"/>
          <w:szCs w:val="20"/>
        </w:rPr>
      </w:pPr>
    </w:p>
    <w:p w:rsidR="00C64AA9" w:rsidRPr="00C64AA9" w:rsidRDefault="00C64AA9" w:rsidP="00E31BFF">
      <w:pPr>
        <w:ind w:left="708" w:right="141"/>
        <w:jc w:val="both"/>
        <w:rPr>
          <w:sz w:val="18"/>
          <w:szCs w:val="20"/>
        </w:rPr>
      </w:pPr>
      <w:r w:rsidRPr="00C64AA9">
        <w:rPr>
          <w:sz w:val="18"/>
          <w:szCs w:val="20"/>
        </w:rPr>
        <w:t>Les pentes théoriques des talus sont les suivantes :</w:t>
      </w:r>
    </w:p>
    <w:p w:rsidR="00C64AA9" w:rsidRPr="00C64AA9" w:rsidRDefault="00C64AA9" w:rsidP="00E31BFF">
      <w:pPr>
        <w:ind w:left="708" w:right="141"/>
        <w:jc w:val="both"/>
        <w:rPr>
          <w:sz w:val="18"/>
          <w:szCs w:val="20"/>
        </w:rPr>
      </w:pPr>
      <w:r w:rsidRPr="00C64AA9">
        <w:rPr>
          <w:sz w:val="18"/>
          <w:szCs w:val="20"/>
        </w:rPr>
        <w:t>en déblais 1/3 (1 de la base pour 3 de hauteur) ;</w:t>
      </w:r>
    </w:p>
    <w:p w:rsidR="00C64AA9" w:rsidRPr="00C64AA9" w:rsidRDefault="00C64AA9" w:rsidP="00E31BFF">
      <w:pPr>
        <w:ind w:left="708" w:right="141"/>
        <w:jc w:val="both"/>
        <w:rPr>
          <w:sz w:val="18"/>
          <w:szCs w:val="20"/>
        </w:rPr>
      </w:pPr>
      <w:r w:rsidRPr="00C64AA9">
        <w:rPr>
          <w:sz w:val="18"/>
          <w:szCs w:val="20"/>
        </w:rPr>
        <w:lastRenderedPageBreak/>
        <w:t>en remblais 2/3 (2 de la base pour 3 en hauteur).</w:t>
      </w:r>
    </w:p>
    <w:p w:rsidR="00C64AA9" w:rsidRPr="00C64AA9" w:rsidRDefault="00C64AA9" w:rsidP="00E31BFF">
      <w:pPr>
        <w:ind w:left="708" w:right="141"/>
        <w:jc w:val="both"/>
        <w:rPr>
          <w:sz w:val="18"/>
          <w:szCs w:val="20"/>
        </w:rPr>
      </w:pPr>
      <w:r w:rsidRPr="00C64AA9">
        <w:rPr>
          <w:sz w:val="18"/>
          <w:szCs w:val="20"/>
        </w:rPr>
        <w:t>Toutefois ces pentes pourront être modifiées à la demande du Maître d’Œuvre en fonction des caractéristiques des matériaux rencontrés ou mis en œuvre, et en vue des résultats des essais de sol.</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ARTICLE B 328 – COMPACTAGE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Sauf dérogation précise accordée ou prescrite par le Maître d’Œuvre, les remblais seront méthodiquement compactés par des couches d'épaisseur maximale, mesurée après compactage, de 25 cm d'épaisseur. Chaque couche sera réceptionnée avant l'exécution de la suivante. Le mode d'exécution du compactage sera soumis à l'agrément du Maître d’Œuvre.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Tous les engins que le Cocontractant se propose d'utiliser figureront sur la liste du matériel qui sera jointe à l'offre. Cette liste fera mention des caractéristiques techniques des engins. Avant tout commencement d'exécution, le Cocontractant procédera à l'étalonnage de son matériel de compactage, le Maître d’Œuvre contrôlera les résultats de cette opération.</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 xml:space="preserve">La teneur en eau des sols avant la mise en œuvre sur le chantier devra pouvoir être reconnue de façon régulière, continue et sûre. Le compactage sera contrôlé journellement et à toutes demandes du Maître d’Œuvre.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Les matériaux agréés qui constituent les couches régalées au déchargement devront être homogénéisés et scarifiés. S'il y a lieu, au motorgrader et à la herse. Les matériaux seront ramenés dans la fourchette de teneur en eau nécessaire à l'obtention de la densité sèche prescrite compte tenu de l'énergie de compactage nécessaire (diagramme d'essai chantier), s'ils sont trop secs, les matériaux seront arrosés de façon régulière avant et pendant les opérations de compactage. Au contraire, si les matériaux se révélaient trop humides, le Cocontractant pourra les ramener à une teneur acceptable par dessiccation préalable activée par une aération mécanique, hersage ou passage de charrue. A défaut de quoi le chantier sera arrêté faute à l'entreprise d'accepter la sujétion d'ouvrir un nouvel emprunt réputé satisfaisant. En tout état de cause, ces sols, ne seront mis en œuvre qu'avec l'accord du Maître d’Œuvre qui pourra prescrire leur évaluation hors du chantier et qui demeure seul juge de la durée d'arrêt du chantier. Celle-ci sera prolongée jusqu'à ce que les sols à mettre en œuvre soient dans les conditions nécessaires à l'obtention d'un compactage satisfaisant sans que le Cocontractant puisse s'estimer fondé à réclamer quelque indemnité que ce soit pour immobilisations.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Il est expressément spécifié que les travaux de terrassements seront interrompus chaque fois que le degré de compactage exigé au présent article ne pourra être assuré. Les matériaux seront mis en œuvre à une teneur en eau voisine de la teneur en eau optimale à plus ou moins 2 % près. Il devra être tenu compte de l'évaporation qui en saison sèche, est importante.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Les différents degrés minima de compactage à réaliser seront pour 90 % de mesures dans tous les cas supérieurs aux valeurs suivantes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p>
    <w:tbl>
      <w:tblPr>
        <w:tblW w:w="970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4"/>
        <w:gridCol w:w="2570"/>
        <w:gridCol w:w="2520"/>
      </w:tblGrid>
      <w:tr w:rsidR="00C64AA9" w:rsidRPr="00C64AA9" w:rsidTr="00AF470A">
        <w:tc>
          <w:tcPr>
            <w:tcW w:w="4614" w:type="dxa"/>
          </w:tcPr>
          <w:p w:rsidR="00C64AA9" w:rsidRPr="00C64AA9" w:rsidRDefault="00C64AA9" w:rsidP="00E31BFF">
            <w:pPr>
              <w:ind w:right="141"/>
              <w:jc w:val="both"/>
              <w:rPr>
                <w:b/>
                <w:sz w:val="18"/>
                <w:szCs w:val="20"/>
              </w:rPr>
            </w:pPr>
          </w:p>
        </w:tc>
        <w:tc>
          <w:tcPr>
            <w:tcW w:w="2570" w:type="dxa"/>
          </w:tcPr>
          <w:p w:rsidR="00C64AA9" w:rsidRPr="00C64AA9" w:rsidRDefault="00C64AA9" w:rsidP="00E31BFF">
            <w:pPr>
              <w:ind w:right="141"/>
              <w:jc w:val="both"/>
              <w:rPr>
                <w:b/>
                <w:sz w:val="18"/>
                <w:szCs w:val="20"/>
              </w:rPr>
            </w:pPr>
            <w:r w:rsidRPr="00C64AA9">
              <w:rPr>
                <w:b/>
                <w:sz w:val="18"/>
                <w:szCs w:val="20"/>
              </w:rPr>
              <w:t>Mini</w:t>
            </w:r>
          </w:p>
        </w:tc>
        <w:tc>
          <w:tcPr>
            <w:tcW w:w="2520" w:type="dxa"/>
          </w:tcPr>
          <w:p w:rsidR="00C64AA9" w:rsidRPr="00C64AA9" w:rsidRDefault="00C64AA9" w:rsidP="00E31BFF">
            <w:pPr>
              <w:ind w:right="141"/>
              <w:jc w:val="both"/>
              <w:rPr>
                <w:b/>
                <w:sz w:val="18"/>
                <w:szCs w:val="20"/>
              </w:rPr>
            </w:pPr>
            <w:r w:rsidRPr="00C64AA9">
              <w:rPr>
                <w:b/>
                <w:sz w:val="18"/>
                <w:szCs w:val="20"/>
              </w:rPr>
              <w:t>Tolérance</w:t>
            </w:r>
          </w:p>
          <w:p w:rsidR="00C64AA9" w:rsidRPr="00C64AA9" w:rsidRDefault="00C64AA9" w:rsidP="00E31BFF">
            <w:pPr>
              <w:ind w:right="141"/>
              <w:jc w:val="both"/>
              <w:rPr>
                <w:b/>
                <w:sz w:val="18"/>
                <w:szCs w:val="20"/>
              </w:rPr>
            </w:pPr>
            <w:r w:rsidRPr="00C64AA9">
              <w:rPr>
                <w:b/>
                <w:sz w:val="18"/>
                <w:szCs w:val="20"/>
              </w:rPr>
              <w:t>(10 % de mesure)</w:t>
            </w:r>
          </w:p>
        </w:tc>
      </w:tr>
      <w:tr w:rsidR="00C64AA9" w:rsidRPr="00C64AA9" w:rsidTr="00AF470A">
        <w:tc>
          <w:tcPr>
            <w:tcW w:w="4614" w:type="dxa"/>
          </w:tcPr>
          <w:p w:rsidR="00C64AA9" w:rsidRPr="00C64AA9" w:rsidRDefault="00C64AA9" w:rsidP="00E31BFF">
            <w:pPr>
              <w:ind w:right="141"/>
              <w:jc w:val="both"/>
              <w:rPr>
                <w:sz w:val="18"/>
                <w:szCs w:val="20"/>
              </w:rPr>
            </w:pPr>
            <w:r w:rsidRPr="00C64AA9">
              <w:rPr>
                <w:sz w:val="18"/>
                <w:szCs w:val="20"/>
              </w:rPr>
              <w:t>- Sol recevant les remblais</w:t>
            </w:r>
          </w:p>
        </w:tc>
        <w:tc>
          <w:tcPr>
            <w:tcW w:w="2570" w:type="dxa"/>
          </w:tcPr>
          <w:p w:rsidR="00C64AA9" w:rsidRPr="00C64AA9" w:rsidRDefault="00C64AA9" w:rsidP="00E31BFF">
            <w:pPr>
              <w:ind w:right="141"/>
              <w:jc w:val="both"/>
              <w:rPr>
                <w:sz w:val="18"/>
                <w:szCs w:val="20"/>
              </w:rPr>
            </w:pPr>
            <w:r w:rsidRPr="00C64AA9">
              <w:rPr>
                <w:sz w:val="18"/>
                <w:szCs w:val="20"/>
              </w:rPr>
              <w:t>90 % OPM</w:t>
            </w:r>
          </w:p>
        </w:tc>
        <w:tc>
          <w:tcPr>
            <w:tcW w:w="2520" w:type="dxa"/>
          </w:tcPr>
          <w:p w:rsidR="00C64AA9" w:rsidRPr="00C64AA9" w:rsidRDefault="00C64AA9" w:rsidP="00E31BFF">
            <w:pPr>
              <w:ind w:right="141"/>
              <w:jc w:val="both"/>
              <w:rPr>
                <w:sz w:val="18"/>
                <w:szCs w:val="20"/>
              </w:rPr>
            </w:pPr>
            <w:r w:rsidRPr="00C64AA9">
              <w:rPr>
                <w:sz w:val="18"/>
                <w:szCs w:val="20"/>
              </w:rPr>
              <w:t>88 % OPM</w:t>
            </w:r>
          </w:p>
        </w:tc>
      </w:tr>
      <w:tr w:rsidR="00C64AA9" w:rsidRPr="00C64AA9" w:rsidTr="00AF470A">
        <w:tc>
          <w:tcPr>
            <w:tcW w:w="4614" w:type="dxa"/>
          </w:tcPr>
          <w:p w:rsidR="00C64AA9" w:rsidRPr="00C64AA9" w:rsidRDefault="00C64AA9" w:rsidP="00E31BFF">
            <w:pPr>
              <w:ind w:right="141"/>
              <w:jc w:val="both"/>
              <w:rPr>
                <w:sz w:val="18"/>
                <w:szCs w:val="20"/>
              </w:rPr>
            </w:pPr>
            <w:r w:rsidRPr="00C64AA9">
              <w:rPr>
                <w:sz w:val="18"/>
                <w:szCs w:val="20"/>
              </w:rPr>
              <w:t>- Corps de remblais</w:t>
            </w:r>
          </w:p>
        </w:tc>
        <w:tc>
          <w:tcPr>
            <w:tcW w:w="2570" w:type="dxa"/>
          </w:tcPr>
          <w:p w:rsidR="00C64AA9" w:rsidRPr="00C64AA9" w:rsidRDefault="00C64AA9" w:rsidP="00E31BFF">
            <w:pPr>
              <w:ind w:right="141"/>
              <w:jc w:val="both"/>
              <w:rPr>
                <w:sz w:val="18"/>
                <w:szCs w:val="20"/>
              </w:rPr>
            </w:pPr>
            <w:r w:rsidRPr="00C64AA9">
              <w:rPr>
                <w:sz w:val="18"/>
                <w:szCs w:val="20"/>
              </w:rPr>
              <w:t>90 % OPM</w:t>
            </w:r>
          </w:p>
        </w:tc>
        <w:tc>
          <w:tcPr>
            <w:tcW w:w="2520" w:type="dxa"/>
          </w:tcPr>
          <w:p w:rsidR="00C64AA9" w:rsidRPr="00C64AA9" w:rsidRDefault="00C64AA9" w:rsidP="00E31BFF">
            <w:pPr>
              <w:ind w:right="141"/>
              <w:jc w:val="both"/>
              <w:rPr>
                <w:sz w:val="18"/>
                <w:szCs w:val="20"/>
              </w:rPr>
            </w:pPr>
            <w:r w:rsidRPr="00C64AA9">
              <w:rPr>
                <w:sz w:val="18"/>
                <w:szCs w:val="20"/>
              </w:rPr>
              <w:t>88 % OPM</w:t>
            </w:r>
          </w:p>
        </w:tc>
      </w:tr>
      <w:tr w:rsidR="00C64AA9" w:rsidRPr="00C64AA9" w:rsidTr="00AF470A">
        <w:tc>
          <w:tcPr>
            <w:tcW w:w="4614" w:type="dxa"/>
          </w:tcPr>
          <w:p w:rsidR="00C64AA9" w:rsidRPr="00C64AA9" w:rsidRDefault="00C64AA9" w:rsidP="00E31BFF">
            <w:pPr>
              <w:ind w:right="141"/>
              <w:jc w:val="both"/>
              <w:rPr>
                <w:sz w:val="18"/>
                <w:szCs w:val="20"/>
              </w:rPr>
            </w:pPr>
            <w:r w:rsidRPr="00C64AA9">
              <w:rPr>
                <w:sz w:val="18"/>
                <w:szCs w:val="20"/>
              </w:rPr>
              <w:t>- Dernière couche de remblais (couche de forme épais. 30cm)</w:t>
            </w:r>
          </w:p>
        </w:tc>
        <w:tc>
          <w:tcPr>
            <w:tcW w:w="2570" w:type="dxa"/>
            <w:vAlign w:val="center"/>
          </w:tcPr>
          <w:p w:rsidR="00C64AA9" w:rsidRPr="00C64AA9" w:rsidRDefault="00C64AA9" w:rsidP="00E31BFF">
            <w:pPr>
              <w:ind w:right="141"/>
              <w:jc w:val="both"/>
              <w:rPr>
                <w:sz w:val="18"/>
                <w:szCs w:val="20"/>
              </w:rPr>
            </w:pPr>
            <w:r w:rsidRPr="00C64AA9">
              <w:rPr>
                <w:sz w:val="18"/>
                <w:szCs w:val="20"/>
              </w:rPr>
              <w:t>95 % OPM</w:t>
            </w:r>
          </w:p>
        </w:tc>
        <w:tc>
          <w:tcPr>
            <w:tcW w:w="2520" w:type="dxa"/>
            <w:vAlign w:val="center"/>
          </w:tcPr>
          <w:p w:rsidR="00C64AA9" w:rsidRPr="00C64AA9" w:rsidRDefault="00C64AA9" w:rsidP="00E31BFF">
            <w:pPr>
              <w:ind w:right="141"/>
              <w:jc w:val="both"/>
              <w:rPr>
                <w:sz w:val="18"/>
                <w:szCs w:val="20"/>
              </w:rPr>
            </w:pPr>
            <w:r w:rsidRPr="00C64AA9">
              <w:rPr>
                <w:sz w:val="18"/>
                <w:szCs w:val="20"/>
              </w:rPr>
              <w:t>92 % OPM</w:t>
            </w:r>
          </w:p>
        </w:tc>
      </w:tr>
      <w:tr w:rsidR="00C64AA9" w:rsidRPr="00C64AA9" w:rsidTr="00AF470A">
        <w:tc>
          <w:tcPr>
            <w:tcW w:w="4614" w:type="dxa"/>
          </w:tcPr>
          <w:p w:rsidR="00C64AA9" w:rsidRPr="00C64AA9" w:rsidRDefault="00C64AA9" w:rsidP="00E31BFF">
            <w:pPr>
              <w:ind w:right="141"/>
              <w:jc w:val="both"/>
              <w:rPr>
                <w:sz w:val="18"/>
                <w:szCs w:val="20"/>
              </w:rPr>
            </w:pPr>
            <w:r w:rsidRPr="00C64AA9">
              <w:rPr>
                <w:sz w:val="18"/>
                <w:szCs w:val="20"/>
              </w:rPr>
              <w:lastRenderedPageBreak/>
              <w:t xml:space="preserve"> - Couche de fondation</w:t>
            </w:r>
          </w:p>
        </w:tc>
        <w:tc>
          <w:tcPr>
            <w:tcW w:w="2570" w:type="dxa"/>
          </w:tcPr>
          <w:p w:rsidR="00C64AA9" w:rsidRPr="00C64AA9" w:rsidRDefault="00C64AA9" w:rsidP="00E31BFF">
            <w:pPr>
              <w:ind w:right="141"/>
              <w:jc w:val="both"/>
              <w:rPr>
                <w:sz w:val="18"/>
                <w:szCs w:val="20"/>
              </w:rPr>
            </w:pPr>
            <w:r w:rsidRPr="00C64AA9">
              <w:rPr>
                <w:sz w:val="18"/>
                <w:szCs w:val="20"/>
              </w:rPr>
              <w:t>90 % OPM</w:t>
            </w:r>
          </w:p>
        </w:tc>
        <w:tc>
          <w:tcPr>
            <w:tcW w:w="2520" w:type="dxa"/>
          </w:tcPr>
          <w:p w:rsidR="00C64AA9" w:rsidRPr="00C64AA9" w:rsidRDefault="00C64AA9" w:rsidP="00E31BFF">
            <w:pPr>
              <w:ind w:right="141"/>
              <w:jc w:val="both"/>
              <w:rPr>
                <w:sz w:val="18"/>
                <w:szCs w:val="20"/>
              </w:rPr>
            </w:pPr>
            <w:r w:rsidRPr="00C64AA9">
              <w:rPr>
                <w:sz w:val="18"/>
                <w:szCs w:val="20"/>
              </w:rPr>
              <w:t>95 % OPM</w:t>
            </w:r>
          </w:p>
        </w:tc>
      </w:tr>
      <w:tr w:rsidR="00C64AA9" w:rsidRPr="00C64AA9" w:rsidTr="00AF470A">
        <w:tc>
          <w:tcPr>
            <w:tcW w:w="4614" w:type="dxa"/>
          </w:tcPr>
          <w:p w:rsidR="00C64AA9" w:rsidRPr="00C64AA9" w:rsidRDefault="00C64AA9" w:rsidP="00E31BFF">
            <w:pPr>
              <w:ind w:right="141"/>
              <w:jc w:val="both"/>
              <w:rPr>
                <w:sz w:val="18"/>
                <w:szCs w:val="20"/>
              </w:rPr>
            </w:pPr>
            <w:r w:rsidRPr="00C64AA9">
              <w:rPr>
                <w:sz w:val="18"/>
                <w:szCs w:val="20"/>
              </w:rPr>
              <w:t>- Couche de base</w:t>
            </w:r>
          </w:p>
        </w:tc>
        <w:tc>
          <w:tcPr>
            <w:tcW w:w="2570" w:type="dxa"/>
          </w:tcPr>
          <w:p w:rsidR="00C64AA9" w:rsidRPr="00C64AA9" w:rsidRDefault="00C64AA9" w:rsidP="00E31BFF">
            <w:pPr>
              <w:ind w:right="141"/>
              <w:jc w:val="both"/>
              <w:rPr>
                <w:sz w:val="18"/>
                <w:szCs w:val="20"/>
              </w:rPr>
            </w:pPr>
            <w:r w:rsidRPr="00C64AA9">
              <w:rPr>
                <w:sz w:val="18"/>
                <w:szCs w:val="20"/>
              </w:rPr>
              <w:t>95 % OPM</w:t>
            </w:r>
          </w:p>
        </w:tc>
        <w:tc>
          <w:tcPr>
            <w:tcW w:w="2520" w:type="dxa"/>
          </w:tcPr>
          <w:p w:rsidR="00C64AA9" w:rsidRPr="00C64AA9" w:rsidRDefault="00C64AA9" w:rsidP="00E31BFF">
            <w:pPr>
              <w:ind w:right="141"/>
              <w:jc w:val="both"/>
              <w:rPr>
                <w:sz w:val="18"/>
                <w:szCs w:val="20"/>
              </w:rPr>
            </w:pPr>
            <w:r w:rsidRPr="00C64AA9">
              <w:rPr>
                <w:sz w:val="18"/>
                <w:szCs w:val="20"/>
              </w:rPr>
              <w:t>96 % OPM</w:t>
            </w:r>
          </w:p>
        </w:tc>
      </w:tr>
    </w:tbl>
    <w:p w:rsidR="00C64AA9" w:rsidRPr="00C64AA9" w:rsidRDefault="00C64AA9" w:rsidP="00E31BFF">
      <w:pPr>
        <w:ind w:left="708" w:right="141"/>
        <w:jc w:val="both"/>
        <w:rPr>
          <w:sz w:val="18"/>
          <w:szCs w:val="20"/>
        </w:rPr>
      </w:pPr>
      <w:r w:rsidRPr="00C64AA9">
        <w:rPr>
          <w:sz w:val="18"/>
          <w:szCs w:val="20"/>
        </w:rPr>
        <w:tab/>
      </w:r>
      <w:r w:rsidRPr="00C64AA9">
        <w:rPr>
          <w:sz w:val="18"/>
          <w:szCs w:val="20"/>
        </w:rPr>
        <w:tab/>
      </w:r>
      <w:r w:rsidRPr="00C64AA9">
        <w:rPr>
          <w:sz w:val="18"/>
          <w:szCs w:val="20"/>
        </w:rPr>
        <w:tab/>
      </w:r>
      <w:r w:rsidRPr="00C64AA9">
        <w:rPr>
          <w:sz w:val="18"/>
          <w:szCs w:val="20"/>
        </w:rPr>
        <w:tab/>
      </w:r>
      <w:r w:rsidRPr="00C64AA9">
        <w:rPr>
          <w:sz w:val="18"/>
          <w:szCs w:val="20"/>
        </w:rPr>
        <w:tab/>
      </w:r>
      <w:r w:rsidRPr="00C64AA9">
        <w:rPr>
          <w:sz w:val="18"/>
          <w:szCs w:val="20"/>
        </w:rPr>
        <w:tab/>
      </w:r>
      <w:r w:rsidRPr="00C64AA9">
        <w:rPr>
          <w:sz w:val="18"/>
          <w:szCs w:val="20"/>
        </w:rPr>
        <w:tab/>
      </w:r>
      <w:r w:rsidRPr="00C64AA9">
        <w:rPr>
          <w:sz w:val="18"/>
          <w:szCs w:val="20"/>
        </w:rPr>
        <w:tab/>
      </w:r>
    </w:p>
    <w:p w:rsidR="00C64AA9" w:rsidRPr="00C64AA9" w:rsidRDefault="00C64AA9" w:rsidP="00E31BFF">
      <w:pPr>
        <w:ind w:left="708" w:right="141"/>
        <w:jc w:val="both"/>
        <w:rPr>
          <w:sz w:val="18"/>
          <w:szCs w:val="20"/>
        </w:rPr>
      </w:pPr>
      <w:r w:rsidRPr="00C64AA9">
        <w:rPr>
          <w:sz w:val="18"/>
          <w:szCs w:val="20"/>
        </w:rPr>
        <w:t>En cas de détérioration due au tassement des remblais ou à l'insuffisance de leurs caractéristiques, le Cocontractant ne pourra en aucune façon se retourner contre le Maître de l'ouvrage et devra reprendre à ses frais les zones détériorées.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 xml:space="preserve">ARTICLE B 329 – REGLAGE DES PLATES–FORMES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Après terrassement, les plates-formes et les talus devront être réglés et nettoyés dans l'emprise des travaux.</w:t>
      </w:r>
    </w:p>
    <w:p w:rsidR="00C64AA9" w:rsidRPr="00C64AA9" w:rsidRDefault="00C64AA9" w:rsidP="00E31BFF">
      <w:pPr>
        <w:ind w:left="708" w:right="141"/>
        <w:jc w:val="both"/>
        <w:rPr>
          <w:sz w:val="18"/>
          <w:szCs w:val="20"/>
        </w:rPr>
      </w:pPr>
      <w:r w:rsidRPr="00C64AA9">
        <w:rPr>
          <w:sz w:val="18"/>
          <w:szCs w:val="20"/>
        </w:rPr>
        <w:t xml:space="preserve">Toutes les dispositions seront prises pour assurer l'évacuation des eaux de ruissellement sans ravinement et sans nuire aux propriétés riveraines. </w:t>
      </w:r>
      <w:r w:rsidRPr="00C64AA9">
        <w:rPr>
          <w:sz w:val="18"/>
          <w:szCs w:val="20"/>
        </w:rPr>
        <w:tab/>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ARTICLE B 330 – VOIRIE  (PLATE-FORME)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ARTICLE B 331 – FINITION DES FONDS DE FORME</w:t>
      </w:r>
    </w:p>
    <w:p w:rsidR="00C64AA9" w:rsidRPr="00C64AA9" w:rsidRDefault="00C64AA9" w:rsidP="00E31BFF">
      <w:pPr>
        <w:ind w:left="708" w:right="141"/>
        <w:jc w:val="both"/>
        <w:rPr>
          <w:b/>
          <w:sz w:val="18"/>
          <w:szCs w:val="20"/>
        </w:rPr>
      </w:pPr>
    </w:p>
    <w:p w:rsidR="00C64AA9" w:rsidRPr="00C64AA9" w:rsidRDefault="00C64AA9" w:rsidP="00E31BFF">
      <w:pPr>
        <w:ind w:left="708" w:right="141"/>
        <w:jc w:val="both"/>
        <w:rPr>
          <w:sz w:val="18"/>
          <w:szCs w:val="20"/>
        </w:rPr>
      </w:pPr>
      <w:r w:rsidRPr="00C64AA9">
        <w:rPr>
          <w:sz w:val="18"/>
          <w:szCs w:val="20"/>
        </w:rPr>
        <w:t>Après compactage, le profil de la plate-forme, des accotements et des abords sera réglé de façon à ne pas laisser apparaître d'écart supérieur à 2 cm sous la règle de quatre mètres.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L'Entrepreneur demandera par écrit au Maître de l'Œuvre la réception des plates-formes. Il devra fournir un registre des contrôles de densités sur le tronçon considéré : deux contrôles tous les 50 m ou un contrôle par profil en alternant les mesures.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ARTICLE B 332 – EXECUTION DE LA COUCHE DE FONDATION</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Les couches de fondation seront conformes aux prescriptions de l'article B213. Il est précisé que les épaisseurs seront données à titre indicatif. Il appartient au Cocontractant de faire exécuter à ses frais sur les matériaux qu'il propose d'utiliser, tous les essais nécessaires. Au vu des résultats de ces essais, le Maître d’Œuvre pourra éventuellement prescrire d'autres épaisseurs.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Après l'agrément par l'Ingénieur de contrôle de la plate-forme des terrassements, le Cocontractant mettra en œuvre la couche des matériaux sur toute la largeur de la plate-forme et sur l'épaisseur minimale requise, par couche de 15 cm d'épaisseur minimum et de 25 cm d'épaisseur maximum en fonction de la granulométrie.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La teneur en eau in situ de compactage ne devra pas excéder de deux points la teneur en eau optimale donnée par l'essai proctor modifié.</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 compactage sera mené de façon à obtenir une densité sèche in situ au moins égale à 97 % de la densité maximale donnée par l'essai proctor modifié. Il sera exécuté avec rouleau à pneus, à pieds dameurs ou vibrants.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 Maître d’Œuvre procédera également à des contrôles des épaisseurs minimales prescrites. Ces contrôles pourront être réalisés aux emplacements des mesures de densité en place ou à des emplacements différents désignés par le Maître d’Œuvre.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Les épaisseurs minimales de la couche devront en tous points de cette dernière être respectées ; la tolérance altimétrique est de plus ou moins 2cm par rapport à la côte du projet. Si ces épaisseurs minimales et la tolérance altimétrique prescrite n'étaient pas respectées, le Cocontractant serait tenu de reprendre à ses frais la section concernée, soit par apport de matériaux, soit par élimination en déblai des matériaux. Dans les deux cas, il devra procéder à une scarification de la couche et à son recompactage.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 Cocontractant prendra toutes les dispositions pour éviter le feuilletage.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ARTICLE B 333 – EXECUTION DE LA COUCHE DE BASE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B 333.1 – Couche de base en latérite sélectionnée améliorée au ciment</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 xml:space="preserve">Sans objet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B 333. 2 -  Couche de base en grave concassée</w:t>
      </w:r>
    </w:p>
    <w:p w:rsidR="00C64AA9" w:rsidRPr="00C64AA9" w:rsidRDefault="00C64AA9" w:rsidP="00E31BFF">
      <w:pPr>
        <w:ind w:left="708" w:right="141"/>
        <w:jc w:val="both"/>
        <w:rPr>
          <w:b/>
          <w:sz w:val="18"/>
          <w:szCs w:val="20"/>
        </w:rPr>
      </w:pPr>
    </w:p>
    <w:p w:rsidR="00C64AA9" w:rsidRPr="00C64AA9" w:rsidRDefault="00C64AA9" w:rsidP="00E31BFF">
      <w:pPr>
        <w:ind w:left="708" w:right="141"/>
        <w:jc w:val="both"/>
        <w:rPr>
          <w:sz w:val="18"/>
          <w:szCs w:val="20"/>
        </w:rPr>
      </w:pPr>
      <w:r w:rsidRPr="00C64AA9">
        <w:rPr>
          <w:sz w:val="18"/>
          <w:szCs w:val="20"/>
        </w:rPr>
        <w:t>Après réception de la couche de fondation par le Maître d’Œuvre, le Cocontractant mettra en œuvre la couche de base par couches de 10cm minimum et de 15cm maximum après compactage.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Les matériaux utilisés seront les graves 0/31,5 entièrement concassées dont les caractéristiques sont définies à l'article B334.</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 taux de compactage en place devra être supérieur ou égal à 98 % de l'0.P.M. pour 90 % des mesures. Le reste sera dans tous les cas supérieur à 97 % de l'O.P.M.</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 Maître d’Œuvre procédera à des contrôles d'épaisseur de la couche de base. Ces contrôles pourront être réalisés aux emplacements des mesures de densités en place ou d'autres emplacements désignés par celui-ci.</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L'épaisseur minimale de la couche de base devra en tous points de cette dernière être respectée. La tolérance altimétrique est plus ou moins 1 cm par rapport à la côte projet. Si l'épaisseur minimale et la tolérance altimétrique prescrite n'étaient pas respectées, le Cocontractant serait tenu de reprendre à ses frais la section concernée. Dans les deux cas il devra procéder à une scarification de la couche de base et à son recompactage.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 Cocontractant déterminera, à partir de planches d'essais, la teneur en eau qui lui, permettra d'obtenir une densité sèche in situ supérieur à 98 % de L'O.P.M., compte tenu des moyens de compactage qu'il doit mettre en œuvre et des caractéristiques des matériaux de la couche de base.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Quelle que soit la teneur en eau obtenue, le Cocontractant prendra toutes les dispositions afin d'éviter toute ségrégation des matériaux au cours de l'approvisionnement, la mise en place et le compactage de ces derniers. A cet effet le Cocontractant devra veiller à ce que la hauteur du stockage des granulats en carrières n'excède pas 6 m et que les matériaux soient transportés avec une certaine teneur en eau initiale.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B333.3 – Couche de base en grave-bitume</w:t>
      </w:r>
    </w:p>
    <w:p w:rsidR="00C64AA9" w:rsidRPr="00C64AA9" w:rsidRDefault="00C64AA9" w:rsidP="00E31BFF">
      <w:pPr>
        <w:ind w:left="708" w:right="141"/>
        <w:jc w:val="both"/>
        <w:rPr>
          <w:sz w:val="18"/>
          <w:szCs w:val="20"/>
        </w:rPr>
      </w:pPr>
      <w:r w:rsidRPr="00C64AA9">
        <w:rPr>
          <w:sz w:val="18"/>
          <w:szCs w:val="20"/>
        </w:rPr>
        <w:lastRenderedPageBreak/>
        <w:t>Sans objet</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 xml:space="preserve">B 333.4 – Couche de base en grave latéritique naturelle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Après réception de la couche de fondation par le Maître d’Œuvre, le Cocontractant procédera à la mise en œuvre de la couche de base par couches d'une épaisseur après compactage de 10cm minimum et de 20 cm maximum, conformément aux prescriptions de l'article B213.</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 Maître d’Œuvre procédera à des contrôles de l'épaisseur minimale prescrite de la couche de base. Ces contrôles pourront être réalisés aux emplacements des mesures de densités en place ou d'autres emplacements désignés par celui-ci. L'épaisseur minimale de la couche de base devra en tous points de cette dernière être respectée.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La tolérance altimétrique est de plus ou moins 2 cm par rapport à la côte du projet. Si cette épaisseur minimale et les tolérances altimétriques prescrites n'étaient pas respectées, le Cocontractant serait tenu de reprendre à ses frais la section concernée. Il en est de même en cas de non respect des prescriptions en matière de dosage, de CBR, de compacité, feuilletage ou de fissuration autres que de retrait. Dans ces cas, il devra procéder à une scarification de la couche de base, au rajout de ciment, au malaxage et à son compactage.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 Cocontractant devra prendre toutes dispositions pour s'assurer de la bonne liaison entre la couche de base et la couche de fondation. En cas de malaxage in situ, il veillera à pénétrer la couche sous-jacente de 1 à 2 cm.</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Toutes dispositions conservatoires devront être prises par le Cocontractant et à ses frais, pour tenir compte des sujétions de cure des matériaux naturels sélectionnés et du maintien de la circulation.</w:t>
      </w:r>
    </w:p>
    <w:p w:rsidR="00C64AA9" w:rsidRPr="00C64AA9" w:rsidRDefault="00C64AA9" w:rsidP="00E31BFF">
      <w:pPr>
        <w:ind w:left="708" w:right="141"/>
        <w:jc w:val="both"/>
        <w:rPr>
          <w:b/>
          <w:sz w:val="18"/>
          <w:szCs w:val="20"/>
        </w:rPr>
      </w:pPr>
    </w:p>
    <w:p w:rsidR="00C64AA9" w:rsidRPr="00C64AA9" w:rsidRDefault="00C64AA9" w:rsidP="00E31BFF">
      <w:pPr>
        <w:ind w:left="708" w:right="141"/>
        <w:jc w:val="both"/>
        <w:rPr>
          <w:b/>
          <w:sz w:val="18"/>
          <w:szCs w:val="20"/>
        </w:rPr>
      </w:pPr>
      <w:r w:rsidRPr="00C64AA9">
        <w:rPr>
          <w:b/>
          <w:sz w:val="18"/>
          <w:szCs w:val="20"/>
        </w:rPr>
        <w:t>Transport et épandage du matériau</w:t>
      </w:r>
    </w:p>
    <w:p w:rsidR="00C64AA9" w:rsidRPr="00C64AA9" w:rsidRDefault="00C64AA9" w:rsidP="00E31BFF">
      <w:pPr>
        <w:ind w:left="708" w:right="141"/>
        <w:jc w:val="both"/>
        <w:rPr>
          <w:sz w:val="18"/>
          <w:szCs w:val="20"/>
        </w:rPr>
      </w:pPr>
      <w:r w:rsidRPr="00C64AA9">
        <w:rPr>
          <w:sz w:val="18"/>
          <w:szCs w:val="20"/>
        </w:rPr>
        <w:t xml:space="preserve">Le transport et le épandage du matériau pourront être faits au moyen de camion ou scrapers suivis de la niveleuse qui devra donner à la couche à stabiliser les caractéristiques géométriques du projet en tenant compte de la diminution de l'épaisseur dérivant du compactage.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Compactage préliminaire</w:t>
      </w:r>
    </w:p>
    <w:p w:rsidR="00C64AA9" w:rsidRPr="00C64AA9" w:rsidRDefault="00C64AA9" w:rsidP="00E31BFF">
      <w:pPr>
        <w:ind w:left="708" w:right="141"/>
        <w:jc w:val="both"/>
        <w:rPr>
          <w:sz w:val="18"/>
          <w:szCs w:val="20"/>
        </w:rPr>
      </w:pPr>
      <w:r w:rsidRPr="00C64AA9">
        <w:rPr>
          <w:sz w:val="18"/>
          <w:szCs w:val="20"/>
        </w:rPr>
        <w:t>La couche de matériaux ainsi répandus recevra un compactage préliminaire ou pré compactage destiné à permettre la circulation des engins.</w:t>
      </w:r>
    </w:p>
    <w:p w:rsidR="00C64AA9" w:rsidRPr="00C64AA9" w:rsidRDefault="00C64AA9" w:rsidP="00E31BFF">
      <w:pPr>
        <w:ind w:left="708" w:right="141"/>
        <w:jc w:val="both"/>
        <w:rPr>
          <w:b/>
          <w:sz w:val="18"/>
          <w:szCs w:val="20"/>
        </w:rPr>
      </w:pPr>
    </w:p>
    <w:p w:rsidR="00C64AA9" w:rsidRPr="00C64AA9" w:rsidRDefault="00C64AA9" w:rsidP="00E31BFF">
      <w:pPr>
        <w:ind w:left="708" w:right="141"/>
        <w:jc w:val="both"/>
        <w:rPr>
          <w:b/>
          <w:sz w:val="18"/>
          <w:szCs w:val="20"/>
        </w:rPr>
      </w:pPr>
      <w:r w:rsidRPr="00C64AA9">
        <w:rPr>
          <w:b/>
          <w:sz w:val="18"/>
          <w:szCs w:val="20"/>
        </w:rPr>
        <w:t>Compactage</w:t>
      </w:r>
    </w:p>
    <w:p w:rsidR="00C64AA9" w:rsidRPr="00C64AA9" w:rsidRDefault="00C64AA9" w:rsidP="00E31BFF">
      <w:pPr>
        <w:ind w:left="708" w:right="141"/>
        <w:jc w:val="both"/>
        <w:rPr>
          <w:sz w:val="18"/>
          <w:szCs w:val="20"/>
        </w:rPr>
      </w:pPr>
      <w:r w:rsidRPr="00C64AA9">
        <w:rPr>
          <w:sz w:val="18"/>
          <w:szCs w:val="20"/>
        </w:rPr>
        <w:t xml:space="preserve"> Il est spécifiquement rappelé que toutes les opérations de compactages devront être commencées immédiatement après le mélange et terminée avant la prise du ciment, en tout cas, à moins de trois heures du mélange.  A cet effet, le Cocontractant devra disposer des engins de compactage en nombre et type suffisants pour obtenir, dans les temps susdits, la densité sèche prescrite du mélange. Si pour des raisons quelconques, les opérations de compactage ne sont terminées en temps utile ou la densité prescrite n'a pas été rejointe, le Cocontractant devra, à ses frais, évacuer la couche stabilisée sur tout le tronçon en question et déposer le matériau hors de l'emprise en des lieux agréés par l'Ingénieur de Contrôle.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 xml:space="preserve">Finition </w:t>
      </w:r>
    </w:p>
    <w:p w:rsidR="00C64AA9" w:rsidRPr="00C64AA9" w:rsidRDefault="00C64AA9" w:rsidP="00E31BFF">
      <w:pPr>
        <w:ind w:left="708" w:right="141"/>
        <w:jc w:val="both"/>
        <w:rPr>
          <w:sz w:val="18"/>
          <w:szCs w:val="20"/>
        </w:rPr>
      </w:pPr>
      <w:r w:rsidRPr="00C64AA9">
        <w:rPr>
          <w:sz w:val="18"/>
          <w:szCs w:val="20"/>
        </w:rPr>
        <w:t>Avant que le liant n'ait commencé la prise, le Cocontractant devra procéder aux opérations de finition pour conférer à la couche stabilisée le profil du projet tant longitudinal que transversal comme indiqué sur les plans.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lastRenderedPageBreak/>
        <w:t>Si nécessaire, après le passage de la niveleuse qui donne le profil définitif, un compactage des fermetures des parties superficielles sera exécuté, de préférence cette opération sera faite avec un rouleau à pneus.</w:t>
      </w:r>
    </w:p>
    <w:p w:rsidR="00C64AA9" w:rsidRPr="00C64AA9" w:rsidRDefault="00C64AA9" w:rsidP="00E31BFF">
      <w:pPr>
        <w:ind w:left="708" w:right="141"/>
        <w:jc w:val="both"/>
        <w:rPr>
          <w:b/>
          <w:sz w:val="18"/>
          <w:szCs w:val="20"/>
        </w:rPr>
      </w:pPr>
    </w:p>
    <w:p w:rsidR="00C64AA9" w:rsidRPr="00C64AA9" w:rsidRDefault="00C64AA9" w:rsidP="00E31BFF">
      <w:pPr>
        <w:ind w:left="708" w:right="141"/>
        <w:jc w:val="both"/>
        <w:rPr>
          <w:b/>
          <w:sz w:val="18"/>
          <w:szCs w:val="20"/>
        </w:rPr>
      </w:pPr>
      <w:r w:rsidRPr="00C64AA9">
        <w:rPr>
          <w:b/>
          <w:sz w:val="18"/>
          <w:szCs w:val="20"/>
        </w:rPr>
        <w:t xml:space="preserve"> Reprise de construction</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Toutes les fois que l'opération de stabilisation sera reprise après la fin du temps de prise (donc au moins à chaque reprise de journée de travail), les opérations de mélange devront être précédées par un piochage de la partie terminale déjà exécutée, jusqu'à l'élimination de tout matériau qui, par la nature même des travaux, ne présente pas les caractéristiques d'homogénéité et de dureté propres du sol – ciment. Toutes les dispositions seront prises pour éviter le feuilletage.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 xml:space="preserve"> Couche d'accrochage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Immédiatement après la finition du compactage du matériau stabilisé, il sera procédé au répandage de la couche d'accrochage conformément à l'article B 214 du présent C.P.T.</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 xml:space="preserve"> Calendrier de pose et ouverture de trafic</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 xml:space="preserve">La circulation sera interdite sur la couche compactée pendant sept (07) jours environ. Les délais précis de compactage et d'ouverture à la circulation seront déterminés au laboratoire.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Répartition de dosage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Grave latéritique : 100 %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ARTICLE B 334 - ESSAIS DE CONTROLE DE MISE EN ŒUVRE DE LA COUCHE DE FONDATION ET DE LA COUCHE DE BASE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Les essais de contrôle de mise en œuvre des corps de chaussées sont consignés dans le tableau ci-après:</w:t>
      </w:r>
    </w:p>
    <w:p w:rsidR="00C64AA9" w:rsidRPr="00C64AA9" w:rsidRDefault="00C64AA9" w:rsidP="00E31BFF">
      <w:pPr>
        <w:ind w:left="708" w:right="141"/>
        <w:jc w:val="both"/>
        <w:rPr>
          <w:sz w:val="18"/>
          <w:szCs w:val="20"/>
        </w:rPr>
      </w:pP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5"/>
        <w:gridCol w:w="1358"/>
        <w:gridCol w:w="3437"/>
        <w:gridCol w:w="2085"/>
      </w:tblGrid>
      <w:tr w:rsidR="00C64AA9" w:rsidRPr="00C64AA9" w:rsidTr="00AF470A">
        <w:trPr>
          <w:trHeight w:val="579"/>
          <w:jc w:val="center"/>
        </w:trPr>
        <w:tc>
          <w:tcPr>
            <w:tcW w:w="2685" w:type="dxa"/>
            <w:vAlign w:val="center"/>
          </w:tcPr>
          <w:p w:rsidR="00C64AA9" w:rsidRPr="00C64AA9" w:rsidRDefault="00C64AA9" w:rsidP="00E31BFF">
            <w:pPr>
              <w:ind w:right="141"/>
              <w:jc w:val="both"/>
              <w:rPr>
                <w:b/>
                <w:sz w:val="18"/>
                <w:szCs w:val="20"/>
              </w:rPr>
            </w:pPr>
            <w:r w:rsidRPr="00C64AA9">
              <w:rPr>
                <w:b/>
                <w:sz w:val="18"/>
                <w:szCs w:val="20"/>
              </w:rPr>
              <w:t>Nature des travaux</w:t>
            </w:r>
          </w:p>
        </w:tc>
        <w:tc>
          <w:tcPr>
            <w:tcW w:w="1358" w:type="dxa"/>
            <w:vAlign w:val="center"/>
          </w:tcPr>
          <w:p w:rsidR="00C64AA9" w:rsidRPr="00C64AA9" w:rsidRDefault="00C64AA9" w:rsidP="00E31BFF">
            <w:pPr>
              <w:ind w:right="141"/>
              <w:jc w:val="both"/>
              <w:rPr>
                <w:b/>
                <w:sz w:val="18"/>
                <w:szCs w:val="20"/>
              </w:rPr>
            </w:pPr>
            <w:r w:rsidRPr="00C64AA9">
              <w:rPr>
                <w:b/>
                <w:sz w:val="18"/>
                <w:szCs w:val="20"/>
              </w:rPr>
              <w:t>Nature de l'essai</w:t>
            </w:r>
          </w:p>
        </w:tc>
        <w:tc>
          <w:tcPr>
            <w:tcW w:w="3437" w:type="dxa"/>
            <w:vAlign w:val="center"/>
          </w:tcPr>
          <w:p w:rsidR="00C64AA9" w:rsidRPr="00C64AA9" w:rsidRDefault="00C64AA9" w:rsidP="00E31BFF">
            <w:pPr>
              <w:ind w:right="141"/>
              <w:jc w:val="both"/>
              <w:rPr>
                <w:b/>
                <w:sz w:val="18"/>
                <w:szCs w:val="20"/>
              </w:rPr>
            </w:pPr>
            <w:r w:rsidRPr="00C64AA9">
              <w:rPr>
                <w:b/>
                <w:sz w:val="18"/>
                <w:szCs w:val="20"/>
              </w:rPr>
              <w:t>Résultats exigés</w:t>
            </w:r>
          </w:p>
        </w:tc>
        <w:tc>
          <w:tcPr>
            <w:tcW w:w="2085" w:type="dxa"/>
            <w:vAlign w:val="center"/>
          </w:tcPr>
          <w:p w:rsidR="00C64AA9" w:rsidRPr="00C64AA9" w:rsidRDefault="00C64AA9" w:rsidP="00E31BFF">
            <w:pPr>
              <w:ind w:right="141"/>
              <w:jc w:val="both"/>
              <w:rPr>
                <w:b/>
                <w:sz w:val="18"/>
                <w:szCs w:val="20"/>
              </w:rPr>
            </w:pPr>
            <w:r w:rsidRPr="00C64AA9">
              <w:rPr>
                <w:b/>
                <w:sz w:val="18"/>
                <w:szCs w:val="20"/>
              </w:rPr>
              <w:t>Nombre d'essai à réaliser</w:t>
            </w:r>
          </w:p>
        </w:tc>
      </w:tr>
      <w:tr w:rsidR="00C64AA9" w:rsidRPr="00C64AA9" w:rsidTr="00AF470A">
        <w:trPr>
          <w:jc w:val="center"/>
        </w:trPr>
        <w:tc>
          <w:tcPr>
            <w:tcW w:w="2685" w:type="dxa"/>
            <w:vAlign w:val="center"/>
          </w:tcPr>
          <w:p w:rsidR="00C64AA9" w:rsidRPr="00C64AA9" w:rsidRDefault="00C64AA9" w:rsidP="00E31BFF">
            <w:pPr>
              <w:ind w:right="141"/>
              <w:jc w:val="both"/>
              <w:rPr>
                <w:sz w:val="18"/>
                <w:szCs w:val="20"/>
              </w:rPr>
            </w:pPr>
            <w:r w:rsidRPr="00C64AA9">
              <w:rPr>
                <w:sz w:val="18"/>
                <w:szCs w:val="20"/>
              </w:rPr>
              <w:t>Compactage de la couche de fondation</w:t>
            </w:r>
          </w:p>
        </w:tc>
        <w:tc>
          <w:tcPr>
            <w:tcW w:w="1358" w:type="dxa"/>
            <w:vAlign w:val="center"/>
          </w:tcPr>
          <w:p w:rsidR="00C64AA9" w:rsidRPr="00C64AA9" w:rsidRDefault="00C64AA9" w:rsidP="00E31BFF">
            <w:pPr>
              <w:ind w:right="141"/>
              <w:jc w:val="both"/>
              <w:rPr>
                <w:sz w:val="18"/>
                <w:szCs w:val="20"/>
              </w:rPr>
            </w:pPr>
            <w:r w:rsidRPr="00C64AA9">
              <w:rPr>
                <w:sz w:val="18"/>
                <w:szCs w:val="20"/>
              </w:rPr>
              <w:t>Compacité en place</w:t>
            </w:r>
          </w:p>
        </w:tc>
        <w:tc>
          <w:tcPr>
            <w:tcW w:w="3437" w:type="dxa"/>
            <w:vAlign w:val="center"/>
          </w:tcPr>
          <w:p w:rsidR="00C64AA9" w:rsidRPr="00C64AA9" w:rsidRDefault="00C64AA9" w:rsidP="00E31BFF">
            <w:pPr>
              <w:ind w:right="141"/>
              <w:jc w:val="both"/>
              <w:rPr>
                <w:sz w:val="18"/>
                <w:szCs w:val="20"/>
              </w:rPr>
            </w:pPr>
            <w:r w:rsidRPr="00C64AA9">
              <w:rPr>
                <w:sz w:val="18"/>
                <w:szCs w:val="20"/>
              </w:rPr>
              <w:t>Supérieure ou égale à 97 % de la densité sèche de l'O.P.M*.</w:t>
            </w:r>
          </w:p>
        </w:tc>
        <w:tc>
          <w:tcPr>
            <w:tcW w:w="2085" w:type="dxa"/>
            <w:vAlign w:val="center"/>
          </w:tcPr>
          <w:p w:rsidR="00C64AA9" w:rsidRPr="00C64AA9" w:rsidRDefault="00C64AA9" w:rsidP="00E31BFF">
            <w:pPr>
              <w:ind w:right="141"/>
              <w:jc w:val="both"/>
              <w:rPr>
                <w:sz w:val="18"/>
                <w:szCs w:val="20"/>
              </w:rPr>
            </w:pPr>
            <w:r w:rsidRPr="00C64AA9">
              <w:rPr>
                <w:sz w:val="18"/>
                <w:szCs w:val="20"/>
              </w:rPr>
              <w:t>1 tous les 250 m²</w:t>
            </w:r>
          </w:p>
          <w:p w:rsidR="00C64AA9" w:rsidRPr="00C64AA9" w:rsidRDefault="00C64AA9" w:rsidP="00E31BFF">
            <w:pPr>
              <w:ind w:right="141"/>
              <w:jc w:val="both"/>
              <w:rPr>
                <w:sz w:val="18"/>
                <w:szCs w:val="20"/>
              </w:rPr>
            </w:pPr>
          </w:p>
        </w:tc>
      </w:tr>
      <w:tr w:rsidR="00C64AA9" w:rsidRPr="00C64AA9" w:rsidTr="00AF470A">
        <w:trPr>
          <w:jc w:val="center"/>
        </w:trPr>
        <w:tc>
          <w:tcPr>
            <w:tcW w:w="2685" w:type="dxa"/>
            <w:vAlign w:val="center"/>
          </w:tcPr>
          <w:p w:rsidR="00C64AA9" w:rsidRPr="00C64AA9" w:rsidRDefault="00C64AA9" w:rsidP="00E31BFF">
            <w:pPr>
              <w:ind w:right="141"/>
              <w:jc w:val="both"/>
              <w:rPr>
                <w:sz w:val="18"/>
                <w:szCs w:val="20"/>
              </w:rPr>
            </w:pPr>
            <w:r w:rsidRPr="00C64AA9">
              <w:rPr>
                <w:sz w:val="18"/>
                <w:szCs w:val="20"/>
              </w:rPr>
              <w:t>Compactage sur emprise de trottoirs</w:t>
            </w:r>
          </w:p>
        </w:tc>
        <w:tc>
          <w:tcPr>
            <w:tcW w:w="1358" w:type="dxa"/>
            <w:vAlign w:val="center"/>
          </w:tcPr>
          <w:p w:rsidR="00C64AA9" w:rsidRPr="00C64AA9" w:rsidRDefault="00C64AA9" w:rsidP="00E31BFF">
            <w:pPr>
              <w:ind w:right="141"/>
              <w:jc w:val="both"/>
              <w:rPr>
                <w:sz w:val="18"/>
                <w:szCs w:val="20"/>
              </w:rPr>
            </w:pPr>
            <w:r w:rsidRPr="00C64AA9">
              <w:rPr>
                <w:sz w:val="18"/>
                <w:szCs w:val="20"/>
              </w:rPr>
              <w:t>Compacité en place</w:t>
            </w:r>
          </w:p>
        </w:tc>
        <w:tc>
          <w:tcPr>
            <w:tcW w:w="3437" w:type="dxa"/>
            <w:vAlign w:val="center"/>
          </w:tcPr>
          <w:p w:rsidR="00C64AA9" w:rsidRPr="00C64AA9" w:rsidRDefault="00C64AA9" w:rsidP="00E31BFF">
            <w:pPr>
              <w:ind w:right="141"/>
              <w:jc w:val="both"/>
              <w:rPr>
                <w:sz w:val="18"/>
                <w:szCs w:val="20"/>
              </w:rPr>
            </w:pPr>
            <w:r w:rsidRPr="00C64AA9">
              <w:rPr>
                <w:sz w:val="18"/>
                <w:szCs w:val="20"/>
              </w:rPr>
              <w:t>≥ à 97 % de la densité sèche de l'OPM*</w:t>
            </w:r>
          </w:p>
        </w:tc>
        <w:tc>
          <w:tcPr>
            <w:tcW w:w="2085" w:type="dxa"/>
            <w:vAlign w:val="center"/>
          </w:tcPr>
          <w:p w:rsidR="00C64AA9" w:rsidRPr="00C64AA9" w:rsidRDefault="00C64AA9" w:rsidP="00E31BFF">
            <w:pPr>
              <w:ind w:right="141"/>
              <w:jc w:val="both"/>
              <w:rPr>
                <w:sz w:val="18"/>
                <w:szCs w:val="20"/>
              </w:rPr>
            </w:pPr>
            <w:r w:rsidRPr="00C64AA9">
              <w:rPr>
                <w:sz w:val="18"/>
                <w:szCs w:val="20"/>
              </w:rPr>
              <w:t>1 tous les 500 m²</w:t>
            </w:r>
          </w:p>
        </w:tc>
      </w:tr>
      <w:tr w:rsidR="00C64AA9" w:rsidRPr="00C64AA9" w:rsidTr="00AF470A">
        <w:trPr>
          <w:trHeight w:val="765"/>
          <w:jc w:val="center"/>
        </w:trPr>
        <w:tc>
          <w:tcPr>
            <w:tcW w:w="2685" w:type="dxa"/>
            <w:vAlign w:val="center"/>
          </w:tcPr>
          <w:p w:rsidR="00C64AA9" w:rsidRPr="00C64AA9" w:rsidRDefault="00C64AA9" w:rsidP="00E31BFF">
            <w:pPr>
              <w:ind w:right="141"/>
              <w:jc w:val="both"/>
              <w:rPr>
                <w:sz w:val="18"/>
                <w:szCs w:val="20"/>
              </w:rPr>
            </w:pPr>
            <w:r w:rsidRPr="00C64AA9">
              <w:rPr>
                <w:sz w:val="18"/>
                <w:szCs w:val="20"/>
              </w:rPr>
              <w:t>Compactage de la couche de base</w:t>
            </w:r>
          </w:p>
        </w:tc>
        <w:tc>
          <w:tcPr>
            <w:tcW w:w="1358" w:type="dxa"/>
            <w:vAlign w:val="center"/>
          </w:tcPr>
          <w:p w:rsidR="00C64AA9" w:rsidRPr="00C64AA9" w:rsidRDefault="00C64AA9" w:rsidP="00E31BFF">
            <w:pPr>
              <w:ind w:right="141"/>
              <w:jc w:val="both"/>
              <w:rPr>
                <w:sz w:val="18"/>
                <w:szCs w:val="20"/>
              </w:rPr>
            </w:pPr>
            <w:r w:rsidRPr="00C64AA9">
              <w:rPr>
                <w:sz w:val="18"/>
                <w:szCs w:val="20"/>
              </w:rPr>
              <w:t>Compacité en place</w:t>
            </w:r>
          </w:p>
        </w:tc>
        <w:tc>
          <w:tcPr>
            <w:tcW w:w="3437" w:type="dxa"/>
            <w:vAlign w:val="center"/>
          </w:tcPr>
          <w:p w:rsidR="00C64AA9" w:rsidRPr="00C64AA9" w:rsidRDefault="00C64AA9" w:rsidP="00E31BFF">
            <w:pPr>
              <w:ind w:right="141"/>
              <w:jc w:val="both"/>
              <w:rPr>
                <w:sz w:val="18"/>
                <w:szCs w:val="20"/>
              </w:rPr>
            </w:pPr>
            <w:r w:rsidRPr="00C64AA9">
              <w:rPr>
                <w:sz w:val="18"/>
                <w:szCs w:val="20"/>
              </w:rPr>
              <w:t>Supérieure ou égale à 98 % de la densité sèche de l'OPM*</w:t>
            </w:r>
          </w:p>
        </w:tc>
        <w:tc>
          <w:tcPr>
            <w:tcW w:w="2085" w:type="dxa"/>
            <w:vAlign w:val="center"/>
          </w:tcPr>
          <w:p w:rsidR="00C64AA9" w:rsidRPr="00C64AA9" w:rsidRDefault="00C64AA9" w:rsidP="00E31BFF">
            <w:pPr>
              <w:ind w:right="141"/>
              <w:jc w:val="both"/>
              <w:rPr>
                <w:sz w:val="18"/>
                <w:szCs w:val="20"/>
              </w:rPr>
            </w:pPr>
            <w:r w:rsidRPr="00C64AA9">
              <w:rPr>
                <w:sz w:val="18"/>
                <w:szCs w:val="20"/>
              </w:rPr>
              <w:t>1 tous les 250 m²</w:t>
            </w:r>
          </w:p>
        </w:tc>
      </w:tr>
      <w:tr w:rsidR="00C64AA9" w:rsidRPr="00C64AA9" w:rsidTr="00AF470A">
        <w:trPr>
          <w:trHeight w:val="1020"/>
          <w:jc w:val="center"/>
        </w:trPr>
        <w:tc>
          <w:tcPr>
            <w:tcW w:w="2685" w:type="dxa"/>
            <w:vAlign w:val="center"/>
          </w:tcPr>
          <w:p w:rsidR="00C64AA9" w:rsidRPr="00C64AA9" w:rsidRDefault="00C64AA9" w:rsidP="00E31BFF">
            <w:pPr>
              <w:ind w:right="141"/>
              <w:jc w:val="both"/>
              <w:rPr>
                <w:sz w:val="18"/>
                <w:szCs w:val="20"/>
              </w:rPr>
            </w:pPr>
            <w:r w:rsidRPr="00C64AA9">
              <w:rPr>
                <w:sz w:val="18"/>
                <w:szCs w:val="20"/>
              </w:rPr>
              <w:t>Contrôle de la quantité des matériaux pour couche de base</w:t>
            </w:r>
          </w:p>
        </w:tc>
        <w:tc>
          <w:tcPr>
            <w:tcW w:w="1358" w:type="dxa"/>
            <w:vAlign w:val="center"/>
          </w:tcPr>
          <w:p w:rsidR="00C64AA9" w:rsidRPr="00C64AA9" w:rsidRDefault="00C64AA9" w:rsidP="00E31BFF">
            <w:pPr>
              <w:ind w:right="141"/>
              <w:jc w:val="both"/>
              <w:rPr>
                <w:sz w:val="18"/>
                <w:szCs w:val="20"/>
              </w:rPr>
            </w:pPr>
            <w:r w:rsidRPr="00C64AA9">
              <w:rPr>
                <w:sz w:val="18"/>
                <w:szCs w:val="20"/>
              </w:rPr>
              <w:t>Epaisseur</w:t>
            </w:r>
          </w:p>
        </w:tc>
        <w:tc>
          <w:tcPr>
            <w:tcW w:w="3437" w:type="dxa"/>
            <w:vAlign w:val="center"/>
          </w:tcPr>
          <w:p w:rsidR="00C64AA9" w:rsidRPr="00C64AA9" w:rsidRDefault="00C64AA9" w:rsidP="00E31BFF">
            <w:pPr>
              <w:ind w:right="141"/>
              <w:jc w:val="both"/>
              <w:rPr>
                <w:sz w:val="18"/>
                <w:szCs w:val="20"/>
              </w:rPr>
            </w:pPr>
            <w:r w:rsidRPr="00C64AA9">
              <w:rPr>
                <w:sz w:val="18"/>
                <w:szCs w:val="20"/>
              </w:rPr>
              <w:t>Epaisseur mise en place ne doit pas être inférieure de plus de</w:t>
            </w:r>
          </w:p>
          <w:p w:rsidR="00C64AA9" w:rsidRPr="00C64AA9" w:rsidRDefault="00C64AA9" w:rsidP="00E31BFF">
            <w:pPr>
              <w:ind w:right="141"/>
              <w:jc w:val="both"/>
              <w:rPr>
                <w:sz w:val="18"/>
                <w:szCs w:val="20"/>
              </w:rPr>
            </w:pPr>
            <w:r w:rsidRPr="00C64AA9">
              <w:rPr>
                <w:sz w:val="18"/>
                <w:szCs w:val="20"/>
              </w:rPr>
              <w:t>1 cm par rapport à épaisseur théorique indiquée sur plans ou définie par l'Ingénieur</w:t>
            </w:r>
          </w:p>
        </w:tc>
        <w:tc>
          <w:tcPr>
            <w:tcW w:w="2085" w:type="dxa"/>
            <w:vAlign w:val="center"/>
          </w:tcPr>
          <w:p w:rsidR="00C64AA9" w:rsidRPr="00C64AA9" w:rsidRDefault="00C64AA9" w:rsidP="00E31BFF">
            <w:pPr>
              <w:ind w:right="141"/>
              <w:jc w:val="both"/>
              <w:rPr>
                <w:sz w:val="18"/>
                <w:szCs w:val="20"/>
              </w:rPr>
            </w:pPr>
            <w:r w:rsidRPr="00C64AA9">
              <w:rPr>
                <w:sz w:val="18"/>
                <w:szCs w:val="20"/>
              </w:rPr>
              <w:t>1 tous les 250 m²</w:t>
            </w:r>
          </w:p>
        </w:tc>
      </w:tr>
      <w:tr w:rsidR="00C64AA9" w:rsidRPr="00C64AA9" w:rsidTr="00AF470A">
        <w:trPr>
          <w:jc w:val="center"/>
        </w:trPr>
        <w:tc>
          <w:tcPr>
            <w:tcW w:w="2685" w:type="dxa"/>
            <w:vAlign w:val="center"/>
          </w:tcPr>
          <w:p w:rsidR="00C64AA9" w:rsidRPr="00C64AA9" w:rsidRDefault="00C64AA9" w:rsidP="00E31BFF">
            <w:pPr>
              <w:ind w:right="141"/>
              <w:jc w:val="both"/>
              <w:rPr>
                <w:sz w:val="18"/>
                <w:szCs w:val="20"/>
              </w:rPr>
            </w:pPr>
            <w:r w:rsidRPr="00C64AA9">
              <w:rPr>
                <w:sz w:val="18"/>
                <w:szCs w:val="20"/>
              </w:rPr>
              <w:lastRenderedPageBreak/>
              <w:t>Mise en œuvre de la couche d'imprégnation ou de la couche d'accrochage</w:t>
            </w:r>
          </w:p>
        </w:tc>
        <w:tc>
          <w:tcPr>
            <w:tcW w:w="1358" w:type="dxa"/>
            <w:vAlign w:val="center"/>
          </w:tcPr>
          <w:p w:rsidR="00C64AA9" w:rsidRPr="00C64AA9" w:rsidRDefault="00C64AA9" w:rsidP="00E31BFF">
            <w:pPr>
              <w:ind w:right="141"/>
              <w:jc w:val="both"/>
              <w:rPr>
                <w:sz w:val="18"/>
                <w:szCs w:val="20"/>
              </w:rPr>
            </w:pPr>
            <w:r w:rsidRPr="00C64AA9">
              <w:rPr>
                <w:sz w:val="18"/>
                <w:szCs w:val="20"/>
              </w:rPr>
              <w:t>Dosage du liant</w:t>
            </w:r>
          </w:p>
        </w:tc>
        <w:tc>
          <w:tcPr>
            <w:tcW w:w="3437" w:type="dxa"/>
            <w:vAlign w:val="center"/>
          </w:tcPr>
          <w:p w:rsidR="00C64AA9" w:rsidRPr="00C64AA9" w:rsidRDefault="00C64AA9" w:rsidP="00E31BFF">
            <w:pPr>
              <w:ind w:right="141"/>
              <w:jc w:val="both"/>
              <w:rPr>
                <w:sz w:val="18"/>
                <w:szCs w:val="20"/>
              </w:rPr>
            </w:pPr>
            <w:r w:rsidRPr="00C64AA9">
              <w:rPr>
                <w:sz w:val="18"/>
                <w:szCs w:val="20"/>
              </w:rPr>
              <w:t>Ecart autorisé par rapport au dosage théorique ne doit pas excéder plus ou moins</w:t>
            </w:r>
          </w:p>
          <w:p w:rsidR="00C64AA9" w:rsidRPr="00C64AA9" w:rsidRDefault="00C64AA9" w:rsidP="00E31BFF">
            <w:pPr>
              <w:ind w:right="141"/>
              <w:jc w:val="both"/>
              <w:rPr>
                <w:sz w:val="18"/>
                <w:szCs w:val="20"/>
              </w:rPr>
            </w:pPr>
            <w:r w:rsidRPr="00C64AA9">
              <w:rPr>
                <w:sz w:val="18"/>
                <w:szCs w:val="20"/>
              </w:rPr>
              <w:t>0,05 kg/m²</w:t>
            </w:r>
          </w:p>
        </w:tc>
        <w:tc>
          <w:tcPr>
            <w:tcW w:w="2085" w:type="dxa"/>
            <w:vAlign w:val="center"/>
          </w:tcPr>
          <w:p w:rsidR="00C64AA9" w:rsidRPr="00C64AA9" w:rsidRDefault="00C64AA9" w:rsidP="00E31BFF">
            <w:pPr>
              <w:ind w:right="141"/>
              <w:jc w:val="both"/>
              <w:rPr>
                <w:sz w:val="18"/>
                <w:szCs w:val="20"/>
              </w:rPr>
            </w:pPr>
          </w:p>
        </w:tc>
      </w:tr>
      <w:tr w:rsidR="00C64AA9" w:rsidRPr="00C64AA9" w:rsidTr="00AF470A">
        <w:trPr>
          <w:jc w:val="center"/>
        </w:trPr>
        <w:tc>
          <w:tcPr>
            <w:tcW w:w="2685" w:type="dxa"/>
            <w:vAlign w:val="center"/>
          </w:tcPr>
          <w:p w:rsidR="00C64AA9" w:rsidRPr="00C64AA9" w:rsidRDefault="00C64AA9" w:rsidP="00E31BFF">
            <w:pPr>
              <w:ind w:right="141"/>
              <w:jc w:val="both"/>
              <w:rPr>
                <w:sz w:val="18"/>
                <w:szCs w:val="20"/>
              </w:rPr>
            </w:pPr>
            <w:r w:rsidRPr="00C64AA9">
              <w:rPr>
                <w:sz w:val="18"/>
                <w:szCs w:val="20"/>
              </w:rPr>
              <w:t>Tolérance d'exécution</w:t>
            </w:r>
          </w:p>
        </w:tc>
        <w:tc>
          <w:tcPr>
            <w:tcW w:w="1358" w:type="dxa"/>
            <w:vAlign w:val="center"/>
          </w:tcPr>
          <w:p w:rsidR="00C64AA9" w:rsidRPr="00C64AA9" w:rsidRDefault="00C64AA9" w:rsidP="00E31BFF">
            <w:pPr>
              <w:ind w:right="141"/>
              <w:jc w:val="both"/>
              <w:rPr>
                <w:sz w:val="18"/>
                <w:szCs w:val="20"/>
              </w:rPr>
            </w:pPr>
            <w:r w:rsidRPr="00C64AA9">
              <w:rPr>
                <w:sz w:val="18"/>
                <w:szCs w:val="20"/>
              </w:rPr>
              <w:t>Viagraphe</w:t>
            </w:r>
          </w:p>
        </w:tc>
        <w:tc>
          <w:tcPr>
            <w:tcW w:w="3437" w:type="dxa"/>
            <w:vAlign w:val="center"/>
          </w:tcPr>
          <w:p w:rsidR="00C64AA9" w:rsidRPr="00C64AA9" w:rsidRDefault="00C64AA9" w:rsidP="00E31BFF">
            <w:pPr>
              <w:ind w:right="141"/>
              <w:jc w:val="both"/>
              <w:rPr>
                <w:sz w:val="18"/>
                <w:szCs w:val="20"/>
              </w:rPr>
            </w:pPr>
            <w:r w:rsidRPr="00C64AA9">
              <w:rPr>
                <w:sz w:val="18"/>
                <w:szCs w:val="20"/>
              </w:rPr>
              <w:t>80 % des valeurs 10mm de pénétration</w:t>
            </w:r>
          </w:p>
        </w:tc>
        <w:tc>
          <w:tcPr>
            <w:tcW w:w="2085" w:type="dxa"/>
            <w:vAlign w:val="center"/>
          </w:tcPr>
          <w:p w:rsidR="00C64AA9" w:rsidRPr="00C64AA9" w:rsidRDefault="00C64AA9" w:rsidP="00E31BFF">
            <w:pPr>
              <w:ind w:right="141"/>
              <w:jc w:val="both"/>
              <w:rPr>
                <w:sz w:val="18"/>
                <w:szCs w:val="20"/>
              </w:rPr>
            </w:pPr>
            <w:r w:rsidRPr="00C64AA9">
              <w:rPr>
                <w:sz w:val="18"/>
                <w:szCs w:val="20"/>
              </w:rPr>
              <w:t>1 longitudinale par voie</w:t>
            </w:r>
          </w:p>
        </w:tc>
      </w:tr>
    </w:tbl>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 xml:space="preserve">  * pour au moins 90 % des mesures effectuées.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Pour les cas des couches de base en grave-bitume, les essais et contrôles des seront identiques à ceux effectués sur les enrobés denses (voir article B342 ci-après).</w:t>
      </w:r>
    </w:p>
    <w:p w:rsidR="00C64AA9" w:rsidRPr="00C64AA9" w:rsidRDefault="00C64AA9" w:rsidP="00E31BFF">
      <w:pPr>
        <w:ind w:left="708" w:right="141"/>
        <w:jc w:val="both"/>
        <w:rPr>
          <w:b/>
          <w:sz w:val="18"/>
          <w:szCs w:val="20"/>
        </w:rPr>
      </w:pPr>
    </w:p>
    <w:p w:rsidR="00C64AA9" w:rsidRPr="00C64AA9" w:rsidRDefault="00C64AA9" w:rsidP="00E31BFF">
      <w:pPr>
        <w:ind w:left="708" w:right="141"/>
        <w:jc w:val="both"/>
        <w:rPr>
          <w:b/>
          <w:sz w:val="18"/>
          <w:szCs w:val="20"/>
        </w:rPr>
      </w:pPr>
      <w:r w:rsidRPr="00C64AA9">
        <w:rPr>
          <w:b/>
          <w:sz w:val="18"/>
          <w:szCs w:val="20"/>
        </w:rPr>
        <w:t>ARTICLE B 340 – REVETEMENTS DE CHAUSSEES ET TROTTOIRS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 revêtement de chaussée consistera en la mise en œuvre des pavés de béton dosé à 400kg/m3 (12 à 15 centimètre) sur la chaussée.</w:t>
      </w:r>
    </w:p>
    <w:p w:rsidR="00C64AA9" w:rsidRPr="00C64AA9" w:rsidRDefault="00C64AA9" w:rsidP="00E31BFF">
      <w:pPr>
        <w:ind w:left="708" w:right="141"/>
        <w:jc w:val="both"/>
        <w:rPr>
          <w:sz w:val="18"/>
          <w:szCs w:val="20"/>
        </w:rPr>
      </w:pPr>
      <w:r w:rsidRPr="00C64AA9">
        <w:rPr>
          <w:sz w:val="18"/>
          <w:szCs w:val="20"/>
        </w:rPr>
        <w:t>L'Entrepreneur soumettra à l'agrément du Maître d’Œuvre la liste du petit matériel qu'il compte employer pour l'exécution des revêtements</w:t>
      </w:r>
    </w:p>
    <w:p w:rsidR="00C64AA9" w:rsidRPr="00C64AA9" w:rsidRDefault="00C64AA9" w:rsidP="00E31BFF">
      <w:pPr>
        <w:ind w:left="708" w:right="141"/>
        <w:jc w:val="both"/>
        <w:rPr>
          <w:sz w:val="18"/>
          <w:szCs w:val="20"/>
        </w:rPr>
      </w:pPr>
      <w:r w:rsidRPr="00C64AA9">
        <w:rPr>
          <w:sz w:val="18"/>
          <w:szCs w:val="20"/>
        </w:rPr>
        <w:t>L'Entrepreneur devra:</w:t>
      </w:r>
    </w:p>
    <w:p w:rsidR="00C64AA9" w:rsidRPr="00C64AA9" w:rsidRDefault="00C64AA9" w:rsidP="00482DD6">
      <w:pPr>
        <w:numPr>
          <w:ilvl w:val="0"/>
          <w:numId w:val="49"/>
        </w:numPr>
        <w:spacing w:after="0" w:line="240" w:lineRule="auto"/>
        <w:ind w:left="1428" w:right="141"/>
        <w:jc w:val="both"/>
        <w:rPr>
          <w:sz w:val="18"/>
          <w:szCs w:val="20"/>
        </w:rPr>
      </w:pPr>
      <w:r w:rsidRPr="00C64AA9">
        <w:rPr>
          <w:sz w:val="18"/>
          <w:szCs w:val="20"/>
        </w:rPr>
        <w:t>déterminer les emplacements des dépôts des matériaux intermédiaires s'il y a lieu en tenant compte d'un minimum de débroussaillement,</w:t>
      </w:r>
    </w:p>
    <w:p w:rsidR="00C64AA9" w:rsidRPr="00C64AA9" w:rsidRDefault="00C64AA9" w:rsidP="00482DD6">
      <w:pPr>
        <w:numPr>
          <w:ilvl w:val="0"/>
          <w:numId w:val="49"/>
        </w:numPr>
        <w:spacing w:after="0" w:line="240" w:lineRule="auto"/>
        <w:ind w:left="1428" w:right="141"/>
        <w:jc w:val="both"/>
        <w:rPr>
          <w:sz w:val="18"/>
          <w:szCs w:val="20"/>
        </w:rPr>
      </w:pPr>
      <w:r w:rsidRPr="00C64AA9">
        <w:rPr>
          <w:sz w:val="18"/>
          <w:szCs w:val="20"/>
        </w:rPr>
        <w:t>prendre les dispositions de drainage pour éviter le transport des agrégats par les eaux,</w:t>
      </w:r>
    </w:p>
    <w:p w:rsidR="00C64AA9" w:rsidRPr="00C64AA9" w:rsidRDefault="00C64AA9" w:rsidP="00482DD6">
      <w:pPr>
        <w:numPr>
          <w:ilvl w:val="0"/>
          <w:numId w:val="49"/>
        </w:numPr>
        <w:spacing w:after="0" w:line="240" w:lineRule="auto"/>
        <w:ind w:left="1428" w:right="141"/>
        <w:jc w:val="both"/>
        <w:rPr>
          <w:sz w:val="18"/>
          <w:szCs w:val="20"/>
        </w:rPr>
      </w:pPr>
      <w:r w:rsidRPr="00C64AA9">
        <w:rPr>
          <w:sz w:val="18"/>
          <w:szCs w:val="20"/>
        </w:rPr>
        <w:t>éviter le stockage des pavés sur le passage piétonnier,</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ARTICLE B 341 – MODE D'EXECUTION DES REVETEMENTS EN PAVES DE BETON</w:t>
      </w:r>
    </w:p>
    <w:p w:rsidR="00C64AA9" w:rsidRPr="00C64AA9" w:rsidRDefault="00C64AA9" w:rsidP="00E31BFF">
      <w:pPr>
        <w:ind w:left="708" w:right="141"/>
        <w:jc w:val="both"/>
        <w:rPr>
          <w:b/>
          <w:sz w:val="18"/>
          <w:szCs w:val="20"/>
        </w:rPr>
      </w:pPr>
    </w:p>
    <w:p w:rsidR="00C64AA9" w:rsidRPr="00C64AA9" w:rsidRDefault="00C64AA9" w:rsidP="00E31BFF">
      <w:pPr>
        <w:ind w:left="708" w:right="141"/>
        <w:jc w:val="both"/>
        <w:rPr>
          <w:b/>
          <w:sz w:val="18"/>
          <w:szCs w:val="20"/>
        </w:rPr>
      </w:pPr>
      <w:r w:rsidRPr="00C64AA9">
        <w:rPr>
          <w:b/>
          <w:sz w:val="18"/>
          <w:szCs w:val="20"/>
        </w:rPr>
        <w:t>Mise en œuvre</w:t>
      </w:r>
    </w:p>
    <w:p w:rsidR="00C64AA9" w:rsidRPr="00C64AA9" w:rsidRDefault="00C64AA9" w:rsidP="00E31BFF">
      <w:pPr>
        <w:ind w:left="708" w:right="141"/>
        <w:jc w:val="both"/>
        <w:rPr>
          <w:sz w:val="18"/>
          <w:szCs w:val="20"/>
        </w:rPr>
      </w:pPr>
      <w:r w:rsidRPr="00C64AA9">
        <w:rPr>
          <w:sz w:val="18"/>
          <w:szCs w:val="20"/>
        </w:rPr>
        <w:t>Avant la mise en œuvre de la couche de sable d’une épaisseur de 5cm, de granulométrie 0/5 centimètres, le Titulaire sollicitera, par écrit, l'autorisation du Représentant du Maître d'œuvre qui jugera de l'état de la couche de base, en particulier, de sa fermeture et de son degré d'humidité. Si celui-ci s'avérait excessif et s'il est reconnu que la couche de base ne peut retrouver un degré d'humidité acceptable par simple évaporation superficielle, le Titulaire devra scarifier et l'aérer pour la ramener à une teneur en eau satisfaisante. Une remise en forme et un nouveau compactage seront ensuite exécutés, tous ces travaux supplémentaires étant à la charge et aux frais exclusifs du Titulaire.</w:t>
      </w:r>
    </w:p>
    <w:p w:rsidR="00C64AA9" w:rsidRPr="00C64AA9" w:rsidRDefault="00C64AA9" w:rsidP="00E31BFF">
      <w:pPr>
        <w:ind w:left="708" w:right="141"/>
        <w:jc w:val="both"/>
        <w:rPr>
          <w:sz w:val="18"/>
          <w:szCs w:val="20"/>
        </w:rPr>
      </w:pPr>
      <w:r w:rsidRPr="00C64AA9">
        <w:rPr>
          <w:sz w:val="18"/>
          <w:szCs w:val="20"/>
        </w:rPr>
        <w:t>Après la mise en œuvre de la couche de sable d'épaisseur 5 (cinq) centimètres, le Titulaire disposera de manière esthétique les pavés sur toute la largeur de la chaussée en respectant le devers de 2,5%. Le mortier de joints d’épaisseur relative de 2 centimètres dosé à 400 kilogrammes par mètre cube devrait combler les vides entre les pavés.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ARTICLE B 341 – MODE D'EXECUTION DES REVETEMENTS MULTICOUCHES</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Les enduits superficiels seront réalisés conformément aux prescriptions du C.C.T.G., fascicule N-26 "Exécution des enduits superficiels".</w:t>
      </w:r>
    </w:p>
    <w:p w:rsidR="00C64AA9" w:rsidRPr="00C64AA9" w:rsidRDefault="00C64AA9" w:rsidP="00E31BFF">
      <w:pPr>
        <w:ind w:left="708" w:right="141"/>
        <w:jc w:val="both"/>
        <w:rPr>
          <w:sz w:val="18"/>
          <w:szCs w:val="20"/>
        </w:rPr>
      </w:pPr>
      <w:r w:rsidRPr="00C64AA9">
        <w:rPr>
          <w:sz w:val="18"/>
          <w:szCs w:val="20"/>
        </w:rPr>
        <w:t xml:space="preserve">a) Dosage : </w:t>
      </w:r>
    </w:p>
    <w:p w:rsidR="00C64AA9" w:rsidRPr="00C64AA9" w:rsidRDefault="00C64AA9" w:rsidP="00E31BFF">
      <w:pPr>
        <w:ind w:left="708" w:right="141"/>
        <w:jc w:val="both"/>
        <w:rPr>
          <w:sz w:val="18"/>
          <w:szCs w:val="20"/>
        </w:rPr>
      </w:pPr>
      <w:r w:rsidRPr="00C64AA9">
        <w:rPr>
          <w:sz w:val="18"/>
          <w:szCs w:val="20"/>
        </w:rPr>
        <w:t xml:space="preserve">- </w:t>
      </w:r>
      <w:r w:rsidRPr="00C64AA9">
        <w:rPr>
          <w:b/>
          <w:sz w:val="18"/>
          <w:szCs w:val="20"/>
        </w:rPr>
        <w:t>Bicouche</w:t>
      </w:r>
    </w:p>
    <w:p w:rsidR="00C64AA9" w:rsidRPr="00C64AA9" w:rsidRDefault="00C64AA9" w:rsidP="00E31BFF">
      <w:pPr>
        <w:ind w:left="708" w:right="141"/>
        <w:jc w:val="both"/>
        <w:rPr>
          <w:sz w:val="18"/>
          <w:szCs w:val="20"/>
        </w:rPr>
      </w:pPr>
      <w:r w:rsidRPr="00C64AA9">
        <w:rPr>
          <w:sz w:val="18"/>
          <w:szCs w:val="20"/>
        </w:rPr>
        <w:t xml:space="preserve">1ère couche   : 10 L/m² de gravillons 6/10 ou 8/12 </w:t>
      </w:r>
    </w:p>
    <w:p w:rsidR="00C64AA9" w:rsidRPr="00C64AA9" w:rsidRDefault="00C64AA9" w:rsidP="00E31BFF">
      <w:pPr>
        <w:ind w:left="708" w:right="141"/>
        <w:jc w:val="both"/>
        <w:rPr>
          <w:sz w:val="18"/>
          <w:szCs w:val="20"/>
          <w:lang w:val="en-US"/>
        </w:rPr>
      </w:pPr>
      <w:r w:rsidRPr="00C64AA9">
        <w:rPr>
          <w:sz w:val="18"/>
          <w:szCs w:val="20"/>
          <w:lang w:val="en-US"/>
        </w:rPr>
        <w:t xml:space="preserve">1,100 kg/m² de cut-back 400/600 </w:t>
      </w:r>
    </w:p>
    <w:p w:rsidR="00C64AA9" w:rsidRPr="00C64AA9" w:rsidRDefault="00C64AA9" w:rsidP="00E31BFF">
      <w:pPr>
        <w:ind w:left="708" w:right="141"/>
        <w:jc w:val="both"/>
        <w:rPr>
          <w:sz w:val="18"/>
          <w:szCs w:val="20"/>
        </w:rPr>
      </w:pPr>
      <w:r w:rsidRPr="00C64AA9">
        <w:rPr>
          <w:sz w:val="18"/>
          <w:szCs w:val="20"/>
        </w:rPr>
        <w:t xml:space="preserve">2ème couche : 7 L/m² de gravillons 4/6 ou 4/8 </w:t>
      </w:r>
    </w:p>
    <w:p w:rsidR="00C64AA9" w:rsidRPr="00C64AA9" w:rsidRDefault="00C64AA9" w:rsidP="00E31BFF">
      <w:pPr>
        <w:ind w:left="708" w:right="141"/>
        <w:jc w:val="both"/>
        <w:rPr>
          <w:sz w:val="18"/>
          <w:szCs w:val="20"/>
          <w:lang w:val="en-US"/>
        </w:rPr>
      </w:pPr>
      <w:r w:rsidRPr="00C64AA9">
        <w:rPr>
          <w:sz w:val="18"/>
          <w:szCs w:val="20"/>
          <w:lang w:val="en-US"/>
        </w:rPr>
        <w:lastRenderedPageBreak/>
        <w:t xml:space="preserve">0,900 kg/m² de cut-back 400/600 </w:t>
      </w:r>
    </w:p>
    <w:p w:rsidR="00C64AA9" w:rsidRPr="00C64AA9" w:rsidRDefault="00C64AA9" w:rsidP="00E31BFF">
      <w:pPr>
        <w:ind w:left="708" w:right="141"/>
        <w:jc w:val="both"/>
        <w:rPr>
          <w:sz w:val="18"/>
          <w:szCs w:val="20"/>
        </w:rPr>
      </w:pPr>
      <w:r w:rsidRPr="00C64AA9">
        <w:rPr>
          <w:sz w:val="18"/>
          <w:szCs w:val="20"/>
        </w:rPr>
        <w:t xml:space="preserve">- </w:t>
      </w:r>
      <w:r w:rsidRPr="00C64AA9">
        <w:rPr>
          <w:b/>
          <w:sz w:val="18"/>
          <w:szCs w:val="20"/>
        </w:rPr>
        <w:t>Tri-couche</w:t>
      </w:r>
      <w:r w:rsidRPr="00C64AA9">
        <w:rPr>
          <w:sz w:val="18"/>
          <w:szCs w:val="20"/>
        </w:rPr>
        <w:t xml:space="preserve"> </w:t>
      </w:r>
    </w:p>
    <w:p w:rsidR="00C64AA9" w:rsidRPr="00C64AA9" w:rsidRDefault="00C64AA9" w:rsidP="00E31BFF">
      <w:pPr>
        <w:ind w:left="708" w:right="141"/>
        <w:jc w:val="both"/>
        <w:rPr>
          <w:sz w:val="18"/>
          <w:szCs w:val="20"/>
        </w:rPr>
      </w:pPr>
      <w:r w:rsidRPr="00C64AA9">
        <w:rPr>
          <w:sz w:val="18"/>
          <w:szCs w:val="20"/>
        </w:rPr>
        <w:t xml:space="preserve">1ère couche   : 12 L/m² de gravillons 10/14 ou 12/18 </w:t>
      </w:r>
    </w:p>
    <w:p w:rsidR="00C64AA9" w:rsidRPr="00C64AA9" w:rsidRDefault="00C64AA9" w:rsidP="00E31BFF">
      <w:pPr>
        <w:ind w:left="708" w:right="141"/>
        <w:jc w:val="both"/>
        <w:rPr>
          <w:sz w:val="18"/>
          <w:szCs w:val="20"/>
          <w:lang w:val="en-US"/>
        </w:rPr>
      </w:pPr>
      <w:r w:rsidRPr="00C64AA9">
        <w:rPr>
          <w:sz w:val="18"/>
          <w:szCs w:val="20"/>
          <w:lang w:val="en-US"/>
        </w:rPr>
        <w:t xml:space="preserve">1,200 kg/m² de cut-back 400/600 </w:t>
      </w:r>
    </w:p>
    <w:p w:rsidR="00C64AA9" w:rsidRPr="00C64AA9" w:rsidRDefault="00C64AA9" w:rsidP="00E31BFF">
      <w:pPr>
        <w:ind w:left="708" w:right="141"/>
        <w:jc w:val="both"/>
        <w:rPr>
          <w:sz w:val="18"/>
          <w:szCs w:val="20"/>
        </w:rPr>
      </w:pPr>
      <w:r w:rsidRPr="00C64AA9">
        <w:rPr>
          <w:sz w:val="18"/>
          <w:szCs w:val="20"/>
        </w:rPr>
        <w:t xml:space="preserve">2ème couche : 10 L/m² de gravillons 6/10 ou 8/12 </w:t>
      </w:r>
    </w:p>
    <w:p w:rsidR="00C64AA9" w:rsidRPr="00C64AA9" w:rsidRDefault="00C64AA9" w:rsidP="00E31BFF">
      <w:pPr>
        <w:ind w:left="708" w:right="141"/>
        <w:jc w:val="both"/>
        <w:rPr>
          <w:sz w:val="18"/>
          <w:szCs w:val="20"/>
          <w:lang w:val="en-US"/>
        </w:rPr>
      </w:pPr>
      <w:r w:rsidRPr="00C64AA9">
        <w:rPr>
          <w:sz w:val="18"/>
          <w:szCs w:val="20"/>
          <w:lang w:val="en-US"/>
        </w:rPr>
        <w:t xml:space="preserve">1,000 kg/m² de cut-back 400/600 </w:t>
      </w:r>
    </w:p>
    <w:p w:rsidR="00C64AA9" w:rsidRPr="00C64AA9" w:rsidRDefault="00C64AA9" w:rsidP="00E31BFF">
      <w:pPr>
        <w:ind w:left="708" w:right="141"/>
        <w:jc w:val="both"/>
        <w:rPr>
          <w:sz w:val="18"/>
          <w:szCs w:val="20"/>
        </w:rPr>
      </w:pPr>
      <w:r w:rsidRPr="00C64AA9">
        <w:rPr>
          <w:sz w:val="18"/>
          <w:szCs w:val="20"/>
        </w:rPr>
        <w:t xml:space="preserve">3ème couche :  6 L/m² de gravillons 4/6 ou 4/8 </w:t>
      </w:r>
    </w:p>
    <w:p w:rsidR="00C64AA9" w:rsidRPr="00C64AA9" w:rsidRDefault="00C64AA9" w:rsidP="00E31BFF">
      <w:pPr>
        <w:ind w:left="708" w:right="141"/>
        <w:jc w:val="both"/>
        <w:rPr>
          <w:sz w:val="18"/>
          <w:szCs w:val="20"/>
          <w:lang w:val="en-US"/>
        </w:rPr>
      </w:pPr>
      <w:r w:rsidRPr="00C64AA9">
        <w:rPr>
          <w:sz w:val="18"/>
          <w:szCs w:val="20"/>
          <w:lang w:val="en-US"/>
        </w:rPr>
        <w:t xml:space="preserve">8,800 kg/m² de cut-back 400/600 </w:t>
      </w:r>
    </w:p>
    <w:p w:rsidR="00C64AA9" w:rsidRPr="00C64AA9" w:rsidRDefault="00C64AA9" w:rsidP="00E31BFF">
      <w:pPr>
        <w:ind w:left="708" w:right="141"/>
        <w:jc w:val="both"/>
        <w:rPr>
          <w:sz w:val="18"/>
          <w:szCs w:val="20"/>
        </w:rPr>
      </w:pPr>
      <w:r w:rsidRPr="00C64AA9">
        <w:rPr>
          <w:sz w:val="18"/>
          <w:szCs w:val="20"/>
        </w:rPr>
        <w:t xml:space="preserve">- </w:t>
      </w:r>
      <w:r w:rsidRPr="00C64AA9">
        <w:rPr>
          <w:b/>
          <w:sz w:val="18"/>
          <w:szCs w:val="20"/>
        </w:rPr>
        <w:t>Monocouche</w:t>
      </w:r>
      <w:r w:rsidRPr="00C64AA9">
        <w:rPr>
          <w:sz w:val="18"/>
          <w:szCs w:val="20"/>
        </w:rPr>
        <w:t xml:space="preserve"> </w:t>
      </w:r>
    </w:p>
    <w:p w:rsidR="00C64AA9" w:rsidRPr="00C64AA9" w:rsidRDefault="00C64AA9" w:rsidP="00E31BFF">
      <w:pPr>
        <w:ind w:left="708" w:right="141"/>
        <w:jc w:val="both"/>
        <w:rPr>
          <w:sz w:val="18"/>
          <w:szCs w:val="20"/>
        </w:rPr>
      </w:pPr>
      <w:r w:rsidRPr="00C64AA9">
        <w:rPr>
          <w:sz w:val="18"/>
          <w:szCs w:val="20"/>
        </w:rPr>
        <w:t xml:space="preserve">   8 L/m² de 6/10 ou 8/12 </w:t>
      </w:r>
    </w:p>
    <w:p w:rsidR="00C64AA9" w:rsidRPr="00C64AA9" w:rsidRDefault="00C64AA9" w:rsidP="00E31BFF">
      <w:pPr>
        <w:ind w:left="708" w:right="141"/>
        <w:jc w:val="both"/>
        <w:rPr>
          <w:sz w:val="18"/>
          <w:szCs w:val="20"/>
          <w:lang w:val="en-US"/>
        </w:rPr>
      </w:pPr>
      <w:r w:rsidRPr="00C64AA9">
        <w:rPr>
          <w:sz w:val="18"/>
          <w:szCs w:val="20"/>
          <w:lang w:val="en-US"/>
        </w:rPr>
        <w:t xml:space="preserve">1, 00 kg/m² de cut-back 400/600. </w:t>
      </w:r>
    </w:p>
    <w:p w:rsidR="00C64AA9" w:rsidRPr="00C64AA9" w:rsidRDefault="00C64AA9" w:rsidP="00E31BFF">
      <w:pPr>
        <w:ind w:left="708" w:right="141"/>
        <w:jc w:val="both"/>
        <w:rPr>
          <w:sz w:val="18"/>
          <w:szCs w:val="20"/>
        </w:rPr>
      </w:pPr>
      <w:r w:rsidRPr="00C64AA9">
        <w:rPr>
          <w:sz w:val="18"/>
          <w:szCs w:val="20"/>
        </w:rPr>
        <w:t xml:space="preserve">b)  Mise en œuvre  </w:t>
      </w:r>
    </w:p>
    <w:p w:rsidR="00C64AA9" w:rsidRPr="00C64AA9" w:rsidRDefault="00C64AA9" w:rsidP="00E31BFF">
      <w:pPr>
        <w:ind w:left="708" w:right="141"/>
        <w:jc w:val="both"/>
        <w:rPr>
          <w:sz w:val="18"/>
          <w:szCs w:val="20"/>
        </w:rPr>
      </w:pPr>
      <w:r w:rsidRPr="00C64AA9">
        <w:rPr>
          <w:sz w:val="18"/>
          <w:szCs w:val="20"/>
        </w:rPr>
        <w:t xml:space="preserve">-  Le revêtement superficiel ne sera exécuté qu'après séchage complet du liant d'imprégnation de la couche de base ou de la couche d'accrochage. </w:t>
      </w:r>
    </w:p>
    <w:p w:rsidR="00C64AA9" w:rsidRPr="00C64AA9" w:rsidRDefault="00C64AA9" w:rsidP="00E31BFF">
      <w:pPr>
        <w:ind w:left="708" w:right="141"/>
        <w:jc w:val="both"/>
        <w:rPr>
          <w:sz w:val="18"/>
          <w:szCs w:val="20"/>
        </w:rPr>
      </w:pPr>
      <w:r w:rsidRPr="00C64AA9">
        <w:rPr>
          <w:sz w:val="18"/>
          <w:szCs w:val="20"/>
        </w:rPr>
        <w:t xml:space="preserve">-  Le liant sera mis en place à l'aide d'une répandeuse tous liants à jets multiples, munie d'une citerne de 3000 l minimum. </w:t>
      </w:r>
    </w:p>
    <w:p w:rsidR="00C64AA9" w:rsidRPr="00C64AA9" w:rsidRDefault="00C64AA9" w:rsidP="00E31BFF">
      <w:pPr>
        <w:ind w:left="708" w:right="141"/>
        <w:jc w:val="both"/>
        <w:rPr>
          <w:sz w:val="18"/>
          <w:szCs w:val="20"/>
        </w:rPr>
      </w:pPr>
      <w:r w:rsidRPr="00C64AA9">
        <w:rPr>
          <w:sz w:val="18"/>
          <w:szCs w:val="20"/>
        </w:rPr>
        <w:t xml:space="preserve">-  Les reprises de répandage de liant se feront avec les bandes de papier kraft pour éviter les "placards". </w:t>
      </w:r>
    </w:p>
    <w:p w:rsidR="00C64AA9" w:rsidRPr="00C64AA9" w:rsidRDefault="00C64AA9" w:rsidP="00E31BFF">
      <w:pPr>
        <w:ind w:left="708" w:right="141"/>
        <w:jc w:val="both"/>
        <w:rPr>
          <w:sz w:val="18"/>
          <w:szCs w:val="20"/>
        </w:rPr>
      </w:pPr>
      <w:r w:rsidRPr="00C64AA9">
        <w:rPr>
          <w:sz w:val="18"/>
          <w:szCs w:val="20"/>
        </w:rPr>
        <w:t xml:space="preserve">-  Le liant sera répandu en une seule fois sur toute la largeur de la chaussée à revêtir à une température de 125 °C minimale. </w:t>
      </w:r>
    </w:p>
    <w:p w:rsidR="00C64AA9" w:rsidRPr="00C64AA9" w:rsidRDefault="00C64AA9" w:rsidP="00E31BFF">
      <w:pPr>
        <w:ind w:left="708" w:right="141"/>
        <w:jc w:val="both"/>
        <w:rPr>
          <w:sz w:val="18"/>
          <w:szCs w:val="20"/>
        </w:rPr>
      </w:pPr>
      <w:r w:rsidRPr="00C64AA9">
        <w:rPr>
          <w:sz w:val="18"/>
          <w:szCs w:val="20"/>
        </w:rPr>
        <w:t xml:space="preserve">-  La régularité du répandage du liant sera vérifiée. La vitesse de répandage sera régulière et d'environ 5 km par heure. </w:t>
      </w:r>
    </w:p>
    <w:p w:rsidR="00C64AA9" w:rsidRPr="00C64AA9" w:rsidRDefault="00C64AA9" w:rsidP="00E31BFF">
      <w:pPr>
        <w:ind w:left="708" w:right="141"/>
        <w:jc w:val="both"/>
        <w:rPr>
          <w:sz w:val="18"/>
          <w:szCs w:val="20"/>
        </w:rPr>
      </w:pPr>
      <w:r w:rsidRPr="00C64AA9">
        <w:rPr>
          <w:sz w:val="18"/>
          <w:szCs w:val="20"/>
        </w:rPr>
        <w:t xml:space="preserve">-  L'intervalle de temps entre le répandage du liant et l'épandage du granulat ne doit pas dépasser 5 minutes.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En aucun cas, une partie de chaussée ou le liant aura été répandu ne devra être abandonnée par cessation de travail sans avoir reçu la totalité du matériau de  couverture. La régularité du</w:t>
      </w:r>
      <w:r w:rsidR="00EE203C">
        <w:rPr>
          <w:sz w:val="18"/>
          <w:szCs w:val="20"/>
        </w:rPr>
        <w:t xml:space="preserve"> </w:t>
      </w:r>
      <w:r w:rsidRPr="00C64AA9">
        <w:rPr>
          <w:sz w:val="18"/>
          <w:szCs w:val="20"/>
        </w:rPr>
        <w:t xml:space="preserve">répandage des gravillons sera vérifiée conformément aux indications du tableau ci-après : </w:t>
      </w:r>
    </w:p>
    <w:p w:rsidR="00C64AA9" w:rsidRPr="00C64AA9" w:rsidRDefault="00C64AA9" w:rsidP="00E31BFF">
      <w:pPr>
        <w:ind w:left="708" w:right="141"/>
        <w:jc w:val="both"/>
        <w:rPr>
          <w:sz w:val="18"/>
          <w:szCs w:val="20"/>
        </w:rPr>
      </w:pPr>
      <w:r w:rsidRPr="00C64AA9">
        <w:rPr>
          <w:sz w:val="18"/>
          <w:szCs w:val="20"/>
        </w:rPr>
        <w:t xml:space="preserve">Le cylindrage sera effectué immédiatement après le gravillonnage. Il sera exécuté au moyen d'un compacteur </w:t>
      </w:r>
    </w:p>
    <w:p w:rsidR="00C64AA9" w:rsidRPr="00C64AA9" w:rsidRDefault="00C64AA9" w:rsidP="00E31BFF">
      <w:pPr>
        <w:ind w:left="708" w:right="141"/>
        <w:jc w:val="both"/>
        <w:rPr>
          <w:sz w:val="18"/>
          <w:szCs w:val="20"/>
        </w:rPr>
      </w:pPr>
      <w:r w:rsidRPr="00C64AA9">
        <w:rPr>
          <w:sz w:val="18"/>
          <w:szCs w:val="20"/>
        </w:rPr>
        <w:t xml:space="preserve">à pneus de 1,5 tonne minimum par roue. Les pneumatiques étant gonflés uniformément à une pression comprise entre 4 et 5 bars. La vitesse de compactage ne devra pas être supérieure à 6 km à l'heure. </w:t>
      </w:r>
    </w:p>
    <w:p w:rsidR="00C64AA9" w:rsidRPr="00C64AA9" w:rsidRDefault="00C64AA9" w:rsidP="00E31BFF">
      <w:pPr>
        <w:ind w:left="708" w:right="141"/>
        <w:jc w:val="both"/>
        <w:rPr>
          <w:sz w:val="18"/>
          <w:szCs w:val="20"/>
        </w:rPr>
      </w:pPr>
      <w:r w:rsidRPr="00C64AA9">
        <w:rPr>
          <w:sz w:val="18"/>
          <w:szCs w:val="20"/>
        </w:rPr>
        <w:t xml:space="preserve">Après l'ouverture à la circulation, le rejet sera régulièrement éliminé par balayage mécanique. </w:t>
      </w:r>
    </w:p>
    <w:p w:rsidR="00C64AA9" w:rsidRPr="00C64AA9" w:rsidRDefault="00C64AA9" w:rsidP="00E31BFF">
      <w:pPr>
        <w:ind w:left="708" w:right="141"/>
        <w:jc w:val="both"/>
        <w:rPr>
          <w:sz w:val="18"/>
          <w:szCs w:val="20"/>
        </w:rPr>
      </w:pPr>
      <w:r w:rsidRPr="00C64AA9">
        <w:rPr>
          <w:sz w:val="18"/>
          <w:szCs w:val="20"/>
        </w:rPr>
        <w:t xml:space="preserve">c)  Essais et contrôles de mise en œuvre des revêtements </w:t>
      </w:r>
    </w:p>
    <w:p w:rsidR="00C64AA9" w:rsidRPr="00C64AA9" w:rsidRDefault="00C64AA9" w:rsidP="00E31BFF">
      <w:pPr>
        <w:ind w:left="708" w:right="141"/>
        <w:jc w:val="both"/>
        <w:rPr>
          <w:sz w:val="18"/>
          <w:szCs w:val="20"/>
        </w:rPr>
      </w:pPr>
      <w:r w:rsidRPr="00C64AA9">
        <w:rPr>
          <w:sz w:val="18"/>
          <w:szCs w:val="20"/>
        </w:rPr>
        <w:t xml:space="preserve">Les essais, contrôles, processus et résultats exigés sont donnés dans le tableau ci-après :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Essai de mise en œuvre des revêtements superficiels</w:t>
      </w:r>
    </w:p>
    <w:p w:rsidR="00C64AA9" w:rsidRPr="00C64AA9" w:rsidRDefault="00C64AA9" w:rsidP="00E31BFF">
      <w:pPr>
        <w:ind w:left="708" w:right="141"/>
        <w:jc w:val="both"/>
        <w:rPr>
          <w:sz w:val="18"/>
          <w:szCs w:val="20"/>
        </w:rPr>
      </w:pPr>
    </w:p>
    <w:tbl>
      <w:tblPr>
        <w:tblStyle w:val="Grilledutableau"/>
        <w:tblW w:w="10453" w:type="dxa"/>
        <w:tblInd w:w="722" w:type="dxa"/>
        <w:tblLook w:val="04A0" w:firstRow="1" w:lastRow="0" w:firstColumn="1" w:lastColumn="0" w:noHBand="0" w:noVBand="1"/>
      </w:tblPr>
      <w:tblGrid>
        <w:gridCol w:w="1604"/>
        <w:gridCol w:w="1954"/>
        <w:gridCol w:w="2588"/>
        <w:gridCol w:w="2841"/>
        <w:gridCol w:w="1466"/>
      </w:tblGrid>
      <w:tr w:rsidR="00C64AA9" w:rsidRPr="00C64AA9" w:rsidTr="00690600">
        <w:trPr>
          <w:trHeight w:val="396"/>
        </w:trPr>
        <w:tc>
          <w:tcPr>
            <w:tcW w:w="0" w:type="auto"/>
            <w:vAlign w:val="center"/>
          </w:tcPr>
          <w:p w:rsidR="00C64AA9" w:rsidRPr="00C64AA9" w:rsidRDefault="00C64AA9" w:rsidP="00E31BFF">
            <w:pPr>
              <w:ind w:right="141"/>
              <w:jc w:val="center"/>
              <w:rPr>
                <w:sz w:val="18"/>
              </w:rPr>
            </w:pPr>
            <w:r w:rsidRPr="00C64AA9">
              <w:rPr>
                <w:sz w:val="18"/>
              </w:rPr>
              <w:t>NATURE DES ESSAIS</w:t>
            </w:r>
          </w:p>
        </w:tc>
        <w:tc>
          <w:tcPr>
            <w:tcW w:w="0" w:type="auto"/>
            <w:gridSpan w:val="3"/>
            <w:vAlign w:val="center"/>
          </w:tcPr>
          <w:p w:rsidR="00C64AA9" w:rsidRPr="00C64AA9" w:rsidRDefault="00C64AA9" w:rsidP="00E31BFF">
            <w:pPr>
              <w:ind w:right="141"/>
              <w:jc w:val="center"/>
              <w:rPr>
                <w:sz w:val="18"/>
              </w:rPr>
            </w:pPr>
            <w:r w:rsidRPr="00C64AA9">
              <w:rPr>
                <w:sz w:val="18"/>
              </w:rPr>
              <w:t>RESULTATS EXIGES</w:t>
            </w:r>
          </w:p>
        </w:tc>
        <w:tc>
          <w:tcPr>
            <w:tcW w:w="0" w:type="auto"/>
            <w:vAlign w:val="center"/>
          </w:tcPr>
          <w:p w:rsidR="00C64AA9" w:rsidRPr="00C64AA9" w:rsidRDefault="00C64AA9" w:rsidP="00E31BFF">
            <w:pPr>
              <w:ind w:right="141"/>
              <w:jc w:val="center"/>
              <w:rPr>
                <w:sz w:val="18"/>
              </w:rPr>
            </w:pPr>
            <w:r w:rsidRPr="00C64AA9">
              <w:rPr>
                <w:sz w:val="18"/>
              </w:rPr>
              <w:t>NOMBRE D’ESSAIS</w:t>
            </w:r>
          </w:p>
        </w:tc>
      </w:tr>
      <w:tr w:rsidR="00C64AA9" w:rsidRPr="00C64AA9" w:rsidTr="00690600">
        <w:trPr>
          <w:trHeight w:val="603"/>
        </w:trPr>
        <w:tc>
          <w:tcPr>
            <w:tcW w:w="0" w:type="auto"/>
            <w:vAlign w:val="center"/>
          </w:tcPr>
          <w:p w:rsidR="00C64AA9" w:rsidRPr="00C64AA9" w:rsidRDefault="00C64AA9" w:rsidP="00E31BFF">
            <w:pPr>
              <w:ind w:right="141"/>
              <w:jc w:val="center"/>
              <w:rPr>
                <w:sz w:val="18"/>
              </w:rPr>
            </w:pPr>
            <w:r w:rsidRPr="00C64AA9">
              <w:rPr>
                <w:sz w:val="18"/>
              </w:rPr>
              <w:t>DOSAGE DU LIANT</w:t>
            </w:r>
          </w:p>
        </w:tc>
        <w:tc>
          <w:tcPr>
            <w:tcW w:w="0" w:type="auto"/>
            <w:gridSpan w:val="3"/>
            <w:vAlign w:val="center"/>
          </w:tcPr>
          <w:p w:rsidR="00C64AA9" w:rsidRPr="00C64AA9" w:rsidRDefault="00C64AA9" w:rsidP="00E31BFF">
            <w:pPr>
              <w:ind w:right="141"/>
              <w:jc w:val="center"/>
              <w:rPr>
                <w:sz w:val="18"/>
              </w:rPr>
            </w:pPr>
            <w:r w:rsidRPr="00C64AA9">
              <w:rPr>
                <w:sz w:val="18"/>
              </w:rPr>
              <w:t>Chaque opération de contrôle comportera 4 mesures dans un même profil transversal effectuées à l’aide d’éprouvettes en tôle. La régularité du répandage sera évalué d’après la valeur du quotidien R=D-d/d+d dans lequel « d » est le dosage maximal et « d » le dosage minimal observés dans le profil. Cette valeur sera inférieure à 20.</w:t>
            </w:r>
          </w:p>
        </w:tc>
        <w:tc>
          <w:tcPr>
            <w:tcW w:w="0" w:type="auto"/>
            <w:vAlign w:val="center"/>
          </w:tcPr>
          <w:p w:rsidR="00C64AA9" w:rsidRPr="00C64AA9" w:rsidRDefault="00C64AA9" w:rsidP="00E31BFF">
            <w:pPr>
              <w:ind w:right="141"/>
              <w:jc w:val="center"/>
              <w:rPr>
                <w:sz w:val="18"/>
              </w:rPr>
            </w:pPr>
            <w:r w:rsidRPr="00C64AA9">
              <w:rPr>
                <w:sz w:val="18"/>
              </w:rPr>
              <w:t>A la demande de l’ingénieur de contrôle.</w:t>
            </w:r>
          </w:p>
        </w:tc>
      </w:tr>
      <w:tr w:rsidR="00C64AA9" w:rsidRPr="00C64AA9" w:rsidTr="00690600">
        <w:trPr>
          <w:trHeight w:val="603"/>
        </w:trPr>
        <w:tc>
          <w:tcPr>
            <w:tcW w:w="0" w:type="auto"/>
            <w:vAlign w:val="center"/>
          </w:tcPr>
          <w:p w:rsidR="00C64AA9" w:rsidRPr="00C64AA9" w:rsidRDefault="00C64AA9" w:rsidP="00E31BFF">
            <w:pPr>
              <w:ind w:right="141"/>
              <w:jc w:val="center"/>
              <w:rPr>
                <w:sz w:val="18"/>
              </w:rPr>
            </w:pPr>
            <w:r w:rsidRPr="00C64AA9">
              <w:rPr>
                <w:sz w:val="18"/>
              </w:rPr>
              <w:t>DOSAGE EN GRANULATS</w:t>
            </w:r>
          </w:p>
        </w:tc>
        <w:tc>
          <w:tcPr>
            <w:tcW w:w="0" w:type="auto"/>
            <w:gridSpan w:val="3"/>
            <w:vAlign w:val="center"/>
          </w:tcPr>
          <w:p w:rsidR="00C64AA9" w:rsidRPr="00C64AA9" w:rsidRDefault="00C64AA9" w:rsidP="00E31BFF">
            <w:pPr>
              <w:ind w:right="141"/>
              <w:jc w:val="center"/>
              <w:rPr>
                <w:sz w:val="18"/>
              </w:rPr>
            </w:pPr>
            <w:r w:rsidRPr="00C64AA9">
              <w:rPr>
                <w:sz w:val="18"/>
              </w:rPr>
              <w:t>Chaque opération de contrôle comportera 3 mesures dans un même profil transversal. Les gravillons seront isolés dans les cadres rigides en tôle de 0,25 m de côté puis ramassés et pesés par 10% en plus ou moins des quantités théoriques à répandre.</w:t>
            </w:r>
          </w:p>
        </w:tc>
        <w:tc>
          <w:tcPr>
            <w:tcW w:w="0" w:type="auto"/>
            <w:vAlign w:val="center"/>
          </w:tcPr>
          <w:p w:rsidR="00C64AA9" w:rsidRPr="00C64AA9" w:rsidRDefault="00C64AA9" w:rsidP="00E31BFF">
            <w:pPr>
              <w:ind w:right="141"/>
              <w:jc w:val="center"/>
              <w:rPr>
                <w:sz w:val="18"/>
              </w:rPr>
            </w:pPr>
            <w:r w:rsidRPr="00C64AA9">
              <w:rPr>
                <w:sz w:val="18"/>
              </w:rPr>
              <w:t>A la demande de l’ingénieur de contrôle.</w:t>
            </w:r>
          </w:p>
        </w:tc>
      </w:tr>
      <w:tr w:rsidR="00C64AA9" w:rsidRPr="00C64AA9" w:rsidTr="00690600">
        <w:trPr>
          <w:trHeight w:val="205"/>
        </w:trPr>
        <w:tc>
          <w:tcPr>
            <w:tcW w:w="0" w:type="auto"/>
            <w:vMerge w:val="restart"/>
            <w:vAlign w:val="center"/>
          </w:tcPr>
          <w:p w:rsidR="00C64AA9" w:rsidRPr="00C64AA9" w:rsidRDefault="00C64AA9" w:rsidP="00E31BFF">
            <w:pPr>
              <w:ind w:right="141"/>
              <w:jc w:val="center"/>
              <w:rPr>
                <w:sz w:val="18"/>
              </w:rPr>
            </w:pPr>
          </w:p>
        </w:tc>
        <w:tc>
          <w:tcPr>
            <w:tcW w:w="0" w:type="auto"/>
            <w:vAlign w:val="center"/>
          </w:tcPr>
          <w:p w:rsidR="00C64AA9" w:rsidRPr="00C64AA9" w:rsidRDefault="00C64AA9" w:rsidP="00E31BFF">
            <w:pPr>
              <w:ind w:right="141"/>
              <w:jc w:val="center"/>
              <w:rPr>
                <w:sz w:val="18"/>
              </w:rPr>
            </w:pPr>
            <w:r w:rsidRPr="00C64AA9">
              <w:rPr>
                <w:sz w:val="18"/>
              </w:rPr>
              <w:t>NATURE DU LIANT</w:t>
            </w:r>
          </w:p>
        </w:tc>
        <w:tc>
          <w:tcPr>
            <w:tcW w:w="0" w:type="auto"/>
            <w:vAlign w:val="center"/>
          </w:tcPr>
          <w:p w:rsidR="00C64AA9" w:rsidRPr="00C64AA9" w:rsidRDefault="00C64AA9" w:rsidP="00E31BFF">
            <w:pPr>
              <w:ind w:right="141"/>
              <w:jc w:val="center"/>
              <w:rPr>
                <w:sz w:val="18"/>
              </w:rPr>
            </w:pPr>
            <w:r w:rsidRPr="00C64AA9">
              <w:rPr>
                <w:sz w:val="18"/>
              </w:rPr>
              <w:t>TEMPERATURE STOCK</w:t>
            </w:r>
          </w:p>
        </w:tc>
        <w:tc>
          <w:tcPr>
            <w:tcW w:w="0" w:type="auto"/>
            <w:vAlign w:val="center"/>
          </w:tcPr>
          <w:p w:rsidR="00C64AA9" w:rsidRPr="00C64AA9" w:rsidRDefault="00C64AA9" w:rsidP="00E31BFF">
            <w:pPr>
              <w:ind w:right="141"/>
              <w:jc w:val="center"/>
              <w:rPr>
                <w:sz w:val="18"/>
              </w:rPr>
            </w:pPr>
            <w:r w:rsidRPr="00C64AA9">
              <w:rPr>
                <w:sz w:val="18"/>
              </w:rPr>
              <w:t>TEMPERATURE REPANDAGE</w:t>
            </w:r>
          </w:p>
        </w:tc>
        <w:tc>
          <w:tcPr>
            <w:tcW w:w="0" w:type="auto"/>
            <w:vMerge w:val="restart"/>
            <w:vAlign w:val="center"/>
          </w:tcPr>
          <w:p w:rsidR="00C64AA9" w:rsidRPr="00C64AA9" w:rsidRDefault="00C64AA9" w:rsidP="00E31BFF">
            <w:pPr>
              <w:ind w:right="141"/>
              <w:jc w:val="center"/>
              <w:rPr>
                <w:sz w:val="18"/>
              </w:rPr>
            </w:pPr>
            <w:r w:rsidRPr="00C64AA9">
              <w:rPr>
                <w:sz w:val="18"/>
              </w:rPr>
              <w:t>A la demande de l’ingénieur de contrôle</w:t>
            </w:r>
          </w:p>
        </w:tc>
      </w:tr>
      <w:tr w:rsidR="00C64AA9" w:rsidRPr="00C64AA9" w:rsidTr="00690600">
        <w:trPr>
          <w:trHeight w:val="205"/>
        </w:trPr>
        <w:tc>
          <w:tcPr>
            <w:tcW w:w="0" w:type="auto"/>
            <w:vMerge/>
            <w:vAlign w:val="center"/>
          </w:tcPr>
          <w:p w:rsidR="00C64AA9" w:rsidRPr="00C64AA9" w:rsidRDefault="00C64AA9" w:rsidP="00E31BFF">
            <w:pPr>
              <w:ind w:right="141"/>
              <w:jc w:val="center"/>
              <w:rPr>
                <w:sz w:val="18"/>
              </w:rPr>
            </w:pPr>
          </w:p>
        </w:tc>
        <w:tc>
          <w:tcPr>
            <w:tcW w:w="0" w:type="auto"/>
            <w:vAlign w:val="center"/>
          </w:tcPr>
          <w:p w:rsidR="00C64AA9" w:rsidRPr="00C64AA9" w:rsidRDefault="00C64AA9" w:rsidP="00E31BFF">
            <w:pPr>
              <w:ind w:right="141"/>
              <w:jc w:val="center"/>
              <w:rPr>
                <w:sz w:val="18"/>
              </w:rPr>
            </w:pPr>
            <w:r w:rsidRPr="00C64AA9">
              <w:rPr>
                <w:sz w:val="18"/>
              </w:rPr>
              <w:t>Cut-back (0/1)</w:t>
            </w:r>
          </w:p>
        </w:tc>
        <w:tc>
          <w:tcPr>
            <w:tcW w:w="0" w:type="auto"/>
            <w:vAlign w:val="center"/>
          </w:tcPr>
          <w:p w:rsidR="00C64AA9" w:rsidRPr="00C64AA9" w:rsidRDefault="00C64AA9" w:rsidP="00E31BFF">
            <w:pPr>
              <w:ind w:right="141"/>
              <w:jc w:val="center"/>
              <w:rPr>
                <w:sz w:val="18"/>
              </w:rPr>
            </w:pPr>
          </w:p>
        </w:tc>
        <w:tc>
          <w:tcPr>
            <w:tcW w:w="0" w:type="auto"/>
            <w:vAlign w:val="center"/>
          </w:tcPr>
          <w:p w:rsidR="00C64AA9" w:rsidRPr="00C64AA9" w:rsidRDefault="00C64AA9" w:rsidP="00E31BFF">
            <w:pPr>
              <w:ind w:right="141"/>
              <w:jc w:val="center"/>
              <w:rPr>
                <w:sz w:val="18"/>
              </w:rPr>
            </w:pPr>
            <w:r w:rsidRPr="00C64AA9">
              <w:rPr>
                <w:sz w:val="18"/>
              </w:rPr>
              <w:t>60°C</w:t>
            </w:r>
          </w:p>
        </w:tc>
        <w:tc>
          <w:tcPr>
            <w:tcW w:w="0" w:type="auto"/>
            <w:vMerge/>
            <w:vAlign w:val="center"/>
          </w:tcPr>
          <w:p w:rsidR="00C64AA9" w:rsidRPr="00C64AA9" w:rsidRDefault="00C64AA9" w:rsidP="00E31BFF">
            <w:pPr>
              <w:ind w:right="141"/>
              <w:jc w:val="center"/>
              <w:rPr>
                <w:sz w:val="18"/>
              </w:rPr>
            </w:pPr>
          </w:p>
        </w:tc>
      </w:tr>
      <w:tr w:rsidR="00C64AA9" w:rsidRPr="00C64AA9" w:rsidTr="00690600">
        <w:trPr>
          <w:trHeight w:val="426"/>
        </w:trPr>
        <w:tc>
          <w:tcPr>
            <w:tcW w:w="0" w:type="auto"/>
            <w:vMerge/>
            <w:vAlign w:val="center"/>
          </w:tcPr>
          <w:p w:rsidR="00C64AA9" w:rsidRPr="00C64AA9" w:rsidRDefault="00C64AA9" w:rsidP="00E31BFF">
            <w:pPr>
              <w:ind w:right="141"/>
              <w:jc w:val="center"/>
              <w:rPr>
                <w:sz w:val="18"/>
              </w:rPr>
            </w:pPr>
          </w:p>
        </w:tc>
        <w:tc>
          <w:tcPr>
            <w:tcW w:w="0" w:type="auto"/>
            <w:vAlign w:val="center"/>
          </w:tcPr>
          <w:p w:rsidR="00C64AA9" w:rsidRPr="00C64AA9" w:rsidRDefault="00C64AA9" w:rsidP="00E31BFF">
            <w:pPr>
              <w:ind w:right="141"/>
              <w:jc w:val="center"/>
              <w:rPr>
                <w:sz w:val="18"/>
              </w:rPr>
            </w:pPr>
            <w:r w:rsidRPr="00C64AA9">
              <w:rPr>
                <w:sz w:val="18"/>
              </w:rPr>
              <w:t>Cut-back (400/600)</w:t>
            </w:r>
          </w:p>
        </w:tc>
        <w:tc>
          <w:tcPr>
            <w:tcW w:w="0" w:type="auto"/>
            <w:vAlign w:val="center"/>
          </w:tcPr>
          <w:p w:rsidR="00C64AA9" w:rsidRPr="00C64AA9" w:rsidRDefault="00C64AA9" w:rsidP="00E31BFF">
            <w:pPr>
              <w:ind w:right="141"/>
              <w:jc w:val="center"/>
              <w:rPr>
                <w:sz w:val="18"/>
              </w:rPr>
            </w:pPr>
            <w:r w:rsidRPr="00C64AA9">
              <w:rPr>
                <w:sz w:val="18"/>
              </w:rPr>
              <w:t>70 – 80</w:t>
            </w:r>
          </w:p>
          <w:p w:rsidR="00C64AA9" w:rsidRPr="00C64AA9" w:rsidRDefault="00C64AA9" w:rsidP="00E31BFF">
            <w:pPr>
              <w:ind w:right="141"/>
              <w:jc w:val="center"/>
              <w:rPr>
                <w:sz w:val="18"/>
              </w:rPr>
            </w:pPr>
            <w:r w:rsidRPr="00C64AA9">
              <w:rPr>
                <w:sz w:val="18"/>
              </w:rPr>
              <w:t>60 - 70</w:t>
            </w:r>
          </w:p>
        </w:tc>
        <w:tc>
          <w:tcPr>
            <w:tcW w:w="0" w:type="auto"/>
            <w:vAlign w:val="center"/>
          </w:tcPr>
          <w:p w:rsidR="00C64AA9" w:rsidRPr="00C64AA9" w:rsidRDefault="00C64AA9" w:rsidP="00E31BFF">
            <w:pPr>
              <w:ind w:right="141"/>
              <w:jc w:val="center"/>
              <w:rPr>
                <w:sz w:val="18"/>
              </w:rPr>
            </w:pPr>
            <w:r w:rsidRPr="00C64AA9">
              <w:rPr>
                <w:sz w:val="18"/>
              </w:rPr>
              <w:t>125°C</w:t>
            </w:r>
          </w:p>
          <w:p w:rsidR="00C64AA9" w:rsidRPr="00C64AA9" w:rsidRDefault="00C64AA9" w:rsidP="00E31BFF">
            <w:pPr>
              <w:ind w:right="141"/>
              <w:jc w:val="center"/>
              <w:rPr>
                <w:sz w:val="18"/>
              </w:rPr>
            </w:pPr>
            <w:r w:rsidRPr="00C64AA9">
              <w:rPr>
                <w:sz w:val="18"/>
              </w:rPr>
              <w:t>130°C</w:t>
            </w:r>
          </w:p>
        </w:tc>
        <w:tc>
          <w:tcPr>
            <w:tcW w:w="0" w:type="auto"/>
            <w:vMerge/>
            <w:vAlign w:val="center"/>
          </w:tcPr>
          <w:p w:rsidR="00C64AA9" w:rsidRPr="00C64AA9" w:rsidRDefault="00C64AA9" w:rsidP="00E31BFF">
            <w:pPr>
              <w:ind w:right="141"/>
              <w:jc w:val="center"/>
              <w:rPr>
                <w:sz w:val="18"/>
              </w:rPr>
            </w:pPr>
          </w:p>
        </w:tc>
      </w:tr>
      <w:tr w:rsidR="00C64AA9" w:rsidRPr="00C64AA9" w:rsidTr="00690600">
        <w:trPr>
          <w:trHeight w:val="205"/>
        </w:trPr>
        <w:tc>
          <w:tcPr>
            <w:tcW w:w="0" w:type="auto"/>
            <w:vMerge/>
            <w:vAlign w:val="center"/>
          </w:tcPr>
          <w:p w:rsidR="00C64AA9" w:rsidRPr="00C64AA9" w:rsidRDefault="00C64AA9" w:rsidP="00E31BFF">
            <w:pPr>
              <w:ind w:right="141"/>
              <w:jc w:val="center"/>
              <w:rPr>
                <w:sz w:val="18"/>
              </w:rPr>
            </w:pPr>
          </w:p>
        </w:tc>
        <w:tc>
          <w:tcPr>
            <w:tcW w:w="0" w:type="auto"/>
            <w:vAlign w:val="center"/>
          </w:tcPr>
          <w:p w:rsidR="00C64AA9" w:rsidRPr="00C64AA9" w:rsidRDefault="00C64AA9" w:rsidP="00E31BFF">
            <w:pPr>
              <w:ind w:right="141"/>
              <w:jc w:val="center"/>
              <w:rPr>
                <w:sz w:val="18"/>
              </w:rPr>
            </w:pPr>
            <w:r w:rsidRPr="00C64AA9">
              <w:rPr>
                <w:sz w:val="18"/>
              </w:rPr>
              <w:t>Emulsions</w:t>
            </w:r>
          </w:p>
        </w:tc>
        <w:tc>
          <w:tcPr>
            <w:tcW w:w="0" w:type="auto"/>
            <w:vAlign w:val="center"/>
          </w:tcPr>
          <w:p w:rsidR="00C64AA9" w:rsidRPr="00C64AA9" w:rsidRDefault="00C64AA9" w:rsidP="00E31BFF">
            <w:pPr>
              <w:ind w:right="141"/>
              <w:jc w:val="center"/>
              <w:rPr>
                <w:sz w:val="18"/>
              </w:rPr>
            </w:pPr>
          </w:p>
        </w:tc>
        <w:tc>
          <w:tcPr>
            <w:tcW w:w="0" w:type="auto"/>
            <w:vAlign w:val="center"/>
          </w:tcPr>
          <w:p w:rsidR="00C64AA9" w:rsidRPr="00C64AA9" w:rsidRDefault="00C64AA9" w:rsidP="00E31BFF">
            <w:pPr>
              <w:ind w:right="141"/>
              <w:jc w:val="center"/>
              <w:rPr>
                <w:sz w:val="18"/>
              </w:rPr>
            </w:pPr>
            <w:r w:rsidRPr="00C64AA9">
              <w:rPr>
                <w:sz w:val="18"/>
              </w:rPr>
              <w:t>Température telle que 11°C</w:t>
            </w:r>
          </w:p>
        </w:tc>
        <w:tc>
          <w:tcPr>
            <w:tcW w:w="0" w:type="auto"/>
            <w:vMerge/>
            <w:vAlign w:val="center"/>
          </w:tcPr>
          <w:p w:rsidR="00C64AA9" w:rsidRPr="00C64AA9" w:rsidRDefault="00C64AA9" w:rsidP="00E31BFF">
            <w:pPr>
              <w:ind w:right="141"/>
              <w:jc w:val="center"/>
              <w:rPr>
                <w:sz w:val="18"/>
              </w:rPr>
            </w:pPr>
          </w:p>
        </w:tc>
      </w:tr>
    </w:tbl>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ARTICLE B342 – REVETEMENTS EN ENROBE DENSE</w:t>
      </w:r>
    </w:p>
    <w:p w:rsidR="00C64AA9" w:rsidRPr="00C64AA9" w:rsidRDefault="00C64AA9" w:rsidP="00E31BFF">
      <w:pPr>
        <w:ind w:left="708" w:right="141"/>
        <w:jc w:val="both"/>
        <w:rPr>
          <w:sz w:val="18"/>
          <w:szCs w:val="20"/>
        </w:rPr>
      </w:pPr>
      <w:r w:rsidRPr="00C64AA9">
        <w:rPr>
          <w:sz w:val="18"/>
          <w:szCs w:val="20"/>
        </w:rPr>
        <w:t xml:space="preserve">Granulats : </w:t>
      </w:r>
    </w:p>
    <w:p w:rsidR="00C64AA9" w:rsidRPr="00C64AA9" w:rsidRDefault="00C64AA9" w:rsidP="00E31BFF">
      <w:pPr>
        <w:ind w:left="708" w:right="141"/>
        <w:jc w:val="both"/>
        <w:rPr>
          <w:sz w:val="18"/>
          <w:szCs w:val="20"/>
        </w:rPr>
      </w:pPr>
      <w:r w:rsidRPr="00C64AA9">
        <w:rPr>
          <w:sz w:val="18"/>
          <w:szCs w:val="20"/>
        </w:rPr>
        <w:t>La granulation du matériau de construction s'inscrira dans le fuseau de références suivant: (donné à titre indicatif)</w:t>
      </w:r>
    </w:p>
    <w:p w:rsidR="00C64AA9" w:rsidRPr="00C64AA9" w:rsidRDefault="00C64AA9" w:rsidP="00E31BFF">
      <w:pPr>
        <w:ind w:left="708" w:right="141"/>
        <w:jc w:val="both"/>
        <w:rPr>
          <w:sz w:val="18"/>
          <w:szCs w:val="20"/>
        </w:rPr>
      </w:pP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21"/>
        <w:gridCol w:w="1121"/>
        <w:gridCol w:w="1143"/>
        <w:gridCol w:w="1152"/>
        <w:gridCol w:w="1071"/>
        <w:gridCol w:w="1070"/>
        <w:gridCol w:w="1081"/>
        <w:gridCol w:w="1070"/>
        <w:gridCol w:w="902"/>
      </w:tblGrid>
      <w:tr w:rsidR="00C64AA9" w:rsidRPr="00C64AA9" w:rsidTr="00AF470A">
        <w:trPr>
          <w:trHeight w:val="255"/>
          <w:jc w:val="center"/>
        </w:trPr>
        <w:tc>
          <w:tcPr>
            <w:tcW w:w="1121" w:type="dxa"/>
            <w:vAlign w:val="center"/>
          </w:tcPr>
          <w:p w:rsidR="00C64AA9" w:rsidRPr="00C64AA9" w:rsidRDefault="00C64AA9" w:rsidP="00E31BFF">
            <w:pPr>
              <w:ind w:right="141"/>
              <w:jc w:val="both"/>
              <w:rPr>
                <w:sz w:val="18"/>
                <w:szCs w:val="20"/>
              </w:rPr>
            </w:pPr>
            <w:r w:rsidRPr="00C64AA9">
              <w:rPr>
                <w:sz w:val="18"/>
                <w:szCs w:val="20"/>
              </w:rPr>
              <w:t>Tamis</w:t>
            </w:r>
          </w:p>
          <w:p w:rsidR="00C64AA9" w:rsidRPr="00C64AA9" w:rsidRDefault="00C64AA9" w:rsidP="00E31BFF">
            <w:pPr>
              <w:ind w:right="141"/>
              <w:jc w:val="both"/>
              <w:rPr>
                <w:sz w:val="18"/>
                <w:szCs w:val="20"/>
              </w:rPr>
            </w:pPr>
            <w:r w:rsidRPr="00C64AA9">
              <w:rPr>
                <w:sz w:val="18"/>
                <w:szCs w:val="20"/>
              </w:rPr>
              <w:t>(mm)</w:t>
            </w:r>
          </w:p>
        </w:tc>
        <w:tc>
          <w:tcPr>
            <w:tcW w:w="1121" w:type="dxa"/>
            <w:vAlign w:val="center"/>
          </w:tcPr>
          <w:p w:rsidR="00C64AA9" w:rsidRPr="00C64AA9" w:rsidRDefault="00C64AA9" w:rsidP="00E31BFF">
            <w:pPr>
              <w:ind w:right="141"/>
              <w:jc w:val="both"/>
              <w:rPr>
                <w:sz w:val="18"/>
                <w:szCs w:val="20"/>
              </w:rPr>
            </w:pPr>
            <w:r w:rsidRPr="00C64AA9">
              <w:rPr>
                <w:sz w:val="18"/>
                <w:szCs w:val="20"/>
              </w:rPr>
              <w:t>0,08</w:t>
            </w:r>
          </w:p>
        </w:tc>
        <w:tc>
          <w:tcPr>
            <w:tcW w:w="1143" w:type="dxa"/>
            <w:vAlign w:val="center"/>
          </w:tcPr>
          <w:p w:rsidR="00C64AA9" w:rsidRPr="00C64AA9" w:rsidRDefault="00C64AA9" w:rsidP="00E31BFF">
            <w:pPr>
              <w:ind w:right="141"/>
              <w:jc w:val="both"/>
              <w:rPr>
                <w:sz w:val="18"/>
                <w:szCs w:val="20"/>
              </w:rPr>
            </w:pPr>
            <w:r w:rsidRPr="00C64AA9">
              <w:rPr>
                <w:sz w:val="18"/>
                <w:szCs w:val="20"/>
              </w:rPr>
              <w:t>0,20</w:t>
            </w:r>
          </w:p>
        </w:tc>
        <w:tc>
          <w:tcPr>
            <w:tcW w:w="1152" w:type="dxa"/>
            <w:vAlign w:val="center"/>
          </w:tcPr>
          <w:p w:rsidR="00C64AA9" w:rsidRPr="00C64AA9" w:rsidRDefault="00C64AA9" w:rsidP="00E31BFF">
            <w:pPr>
              <w:ind w:right="141"/>
              <w:jc w:val="both"/>
              <w:rPr>
                <w:sz w:val="18"/>
                <w:szCs w:val="20"/>
              </w:rPr>
            </w:pPr>
            <w:r w:rsidRPr="00C64AA9">
              <w:rPr>
                <w:sz w:val="18"/>
                <w:szCs w:val="20"/>
              </w:rPr>
              <w:t>0,315</w:t>
            </w:r>
          </w:p>
        </w:tc>
        <w:tc>
          <w:tcPr>
            <w:tcW w:w="1071" w:type="dxa"/>
            <w:vAlign w:val="center"/>
          </w:tcPr>
          <w:p w:rsidR="00C64AA9" w:rsidRPr="00C64AA9" w:rsidRDefault="00C64AA9" w:rsidP="00E31BFF">
            <w:pPr>
              <w:ind w:right="141"/>
              <w:jc w:val="both"/>
              <w:rPr>
                <w:sz w:val="18"/>
                <w:szCs w:val="20"/>
              </w:rPr>
            </w:pPr>
            <w:r w:rsidRPr="00C64AA9">
              <w:rPr>
                <w:sz w:val="18"/>
                <w:szCs w:val="20"/>
              </w:rPr>
              <w:t>1</w:t>
            </w:r>
          </w:p>
        </w:tc>
        <w:tc>
          <w:tcPr>
            <w:tcW w:w="1070" w:type="dxa"/>
            <w:vAlign w:val="center"/>
          </w:tcPr>
          <w:p w:rsidR="00C64AA9" w:rsidRPr="00C64AA9" w:rsidRDefault="00C64AA9" w:rsidP="00E31BFF">
            <w:pPr>
              <w:ind w:right="141"/>
              <w:jc w:val="both"/>
              <w:rPr>
                <w:sz w:val="18"/>
                <w:szCs w:val="20"/>
              </w:rPr>
            </w:pPr>
            <w:r w:rsidRPr="00C64AA9">
              <w:rPr>
                <w:sz w:val="18"/>
                <w:szCs w:val="20"/>
              </w:rPr>
              <w:t>2</w:t>
            </w:r>
          </w:p>
        </w:tc>
        <w:tc>
          <w:tcPr>
            <w:tcW w:w="1081" w:type="dxa"/>
            <w:vAlign w:val="center"/>
          </w:tcPr>
          <w:p w:rsidR="00C64AA9" w:rsidRPr="00C64AA9" w:rsidRDefault="00C64AA9" w:rsidP="00E31BFF">
            <w:pPr>
              <w:ind w:right="141"/>
              <w:jc w:val="both"/>
              <w:rPr>
                <w:sz w:val="18"/>
                <w:szCs w:val="20"/>
              </w:rPr>
            </w:pPr>
            <w:r w:rsidRPr="00C64AA9">
              <w:rPr>
                <w:sz w:val="18"/>
                <w:szCs w:val="20"/>
              </w:rPr>
              <w:t>4</w:t>
            </w:r>
          </w:p>
        </w:tc>
        <w:tc>
          <w:tcPr>
            <w:tcW w:w="1070" w:type="dxa"/>
            <w:vAlign w:val="center"/>
          </w:tcPr>
          <w:p w:rsidR="00C64AA9" w:rsidRPr="00C64AA9" w:rsidRDefault="00C64AA9" w:rsidP="00E31BFF">
            <w:pPr>
              <w:ind w:right="141"/>
              <w:jc w:val="both"/>
              <w:rPr>
                <w:sz w:val="18"/>
                <w:szCs w:val="20"/>
              </w:rPr>
            </w:pPr>
            <w:r w:rsidRPr="00C64AA9">
              <w:rPr>
                <w:sz w:val="18"/>
                <w:szCs w:val="20"/>
              </w:rPr>
              <w:t>6</w:t>
            </w:r>
          </w:p>
        </w:tc>
        <w:tc>
          <w:tcPr>
            <w:tcW w:w="902" w:type="dxa"/>
            <w:vAlign w:val="center"/>
          </w:tcPr>
          <w:p w:rsidR="00C64AA9" w:rsidRPr="00C64AA9" w:rsidRDefault="00C64AA9" w:rsidP="00E31BFF">
            <w:pPr>
              <w:ind w:right="141"/>
              <w:jc w:val="both"/>
              <w:rPr>
                <w:sz w:val="18"/>
                <w:szCs w:val="20"/>
              </w:rPr>
            </w:pPr>
            <w:r w:rsidRPr="00C64AA9">
              <w:rPr>
                <w:sz w:val="18"/>
                <w:szCs w:val="20"/>
              </w:rPr>
              <w:t>10</w:t>
            </w:r>
          </w:p>
        </w:tc>
      </w:tr>
      <w:tr w:rsidR="00C64AA9" w:rsidRPr="00C64AA9" w:rsidTr="00AF470A">
        <w:trPr>
          <w:trHeight w:val="32"/>
          <w:jc w:val="center"/>
        </w:trPr>
        <w:tc>
          <w:tcPr>
            <w:tcW w:w="1121" w:type="dxa"/>
            <w:vAlign w:val="center"/>
          </w:tcPr>
          <w:p w:rsidR="00C64AA9" w:rsidRPr="00C64AA9" w:rsidRDefault="00C64AA9" w:rsidP="00E31BFF">
            <w:pPr>
              <w:ind w:right="141"/>
              <w:jc w:val="both"/>
              <w:rPr>
                <w:sz w:val="18"/>
                <w:szCs w:val="20"/>
              </w:rPr>
            </w:pPr>
            <w:r w:rsidRPr="00C64AA9">
              <w:rPr>
                <w:sz w:val="18"/>
                <w:szCs w:val="20"/>
              </w:rPr>
              <w:t>%</w:t>
            </w:r>
          </w:p>
          <w:p w:rsidR="00C64AA9" w:rsidRPr="00C64AA9" w:rsidRDefault="00C64AA9" w:rsidP="00E31BFF">
            <w:pPr>
              <w:ind w:right="141"/>
              <w:jc w:val="both"/>
              <w:rPr>
                <w:sz w:val="18"/>
                <w:szCs w:val="20"/>
              </w:rPr>
            </w:pPr>
            <w:r w:rsidRPr="00C64AA9">
              <w:rPr>
                <w:sz w:val="18"/>
                <w:szCs w:val="20"/>
              </w:rPr>
              <w:t>Passant</w:t>
            </w:r>
          </w:p>
          <w:p w:rsidR="00C64AA9" w:rsidRPr="00C64AA9" w:rsidRDefault="00C64AA9" w:rsidP="00E31BFF">
            <w:pPr>
              <w:ind w:right="141"/>
              <w:jc w:val="both"/>
              <w:rPr>
                <w:sz w:val="18"/>
                <w:szCs w:val="20"/>
              </w:rPr>
            </w:pPr>
          </w:p>
        </w:tc>
        <w:tc>
          <w:tcPr>
            <w:tcW w:w="1121" w:type="dxa"/>
            <w:vAlign w:val="center"/>
          </w:tcPr>
          <w:p w:rsidR="00C64AA9" w:rsidRPr="00C64AA9" w:rsidRDefault="00C64AA9" w:rsidP="00E31BFF">
            <w:pPr>
              <w:ind w:right="141"/>
              <w:jc w:val="both"/>
              <w:rPr>
                <w:sz w:val="18"/>
                <w:szCs w:val="20"/>
              </w:rPr>
            </w:pPr>
            <w:r w:rsidRPr="00C64AA9">
              <w:rPr>
                <w:sz w:val="18"/>
                <w:szCs w:val="20"/>
              </w:rPr>
              <w:t>5 – 9</w:t>
            </w:r>
          </w:p>
        </w:tc>
        <w:tc>
          <w:tcPr>
            <w:tcW w:w="1143" w:type="dxa"/>
            <w:vAlign w:val="center"/>
          </w:tcPr>
          <w:p w:rsidR="00C64AA9" w:rsidRPr="00C64AA9" w:rsidRDefault="00C64AA9" w:rsidP="00E31BFF">
            <w:pPr>
              <w:ind w:right="141"/>
              <w:jc w:val="both"/>
              <w:rPr>
                <w:sz w:val="18"/>
                <w:szCs w:val="20"/>
              </w:rPr>
            </w:pPr>
            <w:r w:rsidRPr="00C64AA9">
              <w:rPr>
                <w:sz w:val="18"/>
                <w:szCs w:val="20"/>
              </w:rPr>
              <w:t>8 – 14</w:t>
            </w:r>
          </w:p>
        </w:tc>
        <w:tc>
          <w:tcPr>
            <w:tcW w:w="1152" w:type="dxa"/>
            <w:vAlign w:val="center"/>
          </w:tcPr>
          <w:p w:rsidR="00C64AA9" w:rsidRPr="00C64AA9" w:rsidRDefault="00C64AA9" w:rsidP="00E31BFF">
            <w:pPr>
              <w:ind w:right="141"/>
              <w:jc w:val="both"/>
              <w:rPr>
                <w:sz w:val="18"/>
                <w:szCs w:val="20"/>
              </w:rPr>
            </w:pPr>
            <w:r w:rsidRPr="00C64AA9">
              <w:rPr>
                <w:sz w:val="18"/>
                <w:szCs w:val="20"/>
              </w:rPr>
              <w:t>10 – 18</w:t>
            </w:r>
          </w:p>
        </w:tc>
        <w:tc>
          <w:tcPr>
            <w:tcW w:w="1071" w:type="dxa"/>
            <w:vAlign w:val="center"/>
          </w:tcPr>
          <w:p w:rsidR="00C64AA9" w:rsidRPr="00C64AA9" w:rsidRDefault="00C64AA9" w:rsidP="00E31BFF">
            <w:pPr>
              <w:ind w:right="141"/>
              <w:jc w:val="both"/>
              <w:rPr>
                <w:sz w:val="18"/>
                <w:szCs w:val="20"/>
              </w:rPr>
            </w:pPr>
            <w:r w:rsidRPr="00C64AA9">
              <w:rPr>
                <w:sz w:val="18"/>
                <w:szCs w:val="20"/>
              </w:rPr>
              <w:t>20 – 32</w:t>
            </w:r>
          </w:p>
        </w:tc>
        <w:tc>
          <w:tcPr>
            <w:tcW w:w="1070" w:type="dxa"/>
            <w:vAlign w:val="center"/>
          </w:tcPr>
          <w:p w:rsidR="00C64AA9" w:rsidRPr="00C64AA9" w:rsidRDefault="00C64AA9" w:rsidP="00E31BFF">
            <w:pPr>
              <w:ind w:right="141"/>
              <w:jc w:val="both"/>
              <w:rPr>
                <w:sz w:val="18"/>
                <w:szCs w:val="20"/>
              </w:rPr>
            </w:pPr>
            <w:r w:rsidRPr="00C64AA9">
              <w:rPr>
                <w:sz w:val="18"/>
                <w:szCs w:val="20"/>
              </w:rPr>
              <w:t>30 – 45</w:t>
            </w:r>
          </w:p>
        </w:tc>
        <w:tc>
          <w:tcPr>
            <w:tcW w:w="1081" w:type="dxa"/>
            <w:vAlign w:val="center"/>
          </w:tcPr>
          <w:p w:rsidR="00C64AA9" w:rsidRPr="00C64AA9" w:rsidRDefault="00C64AA9" w:rsidP="00E31BFF">
            <w:pPr>
              <w:ind w:right="141"/>
              <w:jc w:val="both"/>
              <w:rPr>
                <w:sz w:val="18"/>
                <w:szCs w:val="20"/>
              </w:rPr>
            </w:pPr>
            <w:r w:rsidRPr="00C64AA9">
              <w:rPr>
                <w:sz w:val="18"/>
                <w:szCs w:val="20"/>
              </w:rPr>
              <w:t>50 – 60</w:t>
            </w:r>
          </w:p>
        </w:tc>
        <w:tc>
          <w:tcPr>
            <w:tcW w:w="1070" w:type="dxa"/>
            <w:vAlign w:val="center"/>
          </w:tcPr>
          <w:p w:rsidR="00C64AA9" w:rsidRPr="00C64AA9" w:rsidRDefault="00C64AA9" w:rsidP="00E31BFF">
            <w:pPr>
              <w:ind w:right="141"/>
              <w:jc w:val="both"/>
              <w:rPr>
                <w:sz w:val="18"/>
                <w:szCs w:val="20"/>
              </w:rPr>
            </w:pPr>
            <w:r w:rsidRPr="00C64AA9">
              <w:rPr>
                <w:sz w:val="18"/>
                <w:szCs w:val="20"/>
              </w:rPr>
              <w:t>65 – 75</w:t>
            </w:r>
          </w:p>
        </w:tc>
        <w:tc>
          <w:tcPr>
            <w:tcW w:w="902" w:type="dxa"/>
            <w:vAlign w:val="center"/>
          </w:tcPr>
          <w:p w:rsidR="00C64AA9" w:rsidRPr="00C64AA9" w:rsidRDefault="00C64AA9" w:rsidP="00E31BFF">
            <w:pPr>
              <w:ind w:right="141"/>
              <w:jc w:val="both"/>
              <w:rPr>
                <w:sz w:val="18"/>
                <w:szCs w:val="20"/>
              </w:rPr>
            </w:pPr>
            <w:r w:rsidRPr="00C64AA9">
              <w:rPr>
                <w:sz w:val="18"/>
                <w:szCs w:val="20"/>
              </w:rPr>
              <w:t>90 – 100</w:t>
            </w:r>
          </w:p>
        </w:tc>
      </w:tr>
    </w:tbl>
    <w:p w:rsidR="00C64AA9" w:rsidRPr="00C64AA9" w:rsidRDefault="00C64AA9" w:rsidP="00E31BFF">
      <w:pPr>
        <w:spacing w:after="0"/>
        <w:ind w:left="708" w:right="141"/>
        <w:jc w:val="both"/>
        <w:rPr>
          <w:sz w:val="18"/>
          <w:szCs w:val="20"/>
        </w:rPr>
      </w:pPr>
      <w:r w:rsidRPr="00C64AA9">
        <w:rPr>
          <w:sz w:val="18"/>
          <w:szCs w:val="20"/>
        </w:rPr>
        <w:tab/>
        <w:t>Les granulats devront avoir une excellente granularité et un indice de concassage égal à 90.</w:t>
      </w:r>
    </w:p>
    <w:p w:rsidR="00C64AA9" w:rsidRPr="00C64AA9" w:rsidRDefault="00C64AA9" w:rsidP="00E31BFF">
      <w:pPr>
        <w:spacing w:after="0"/>
        <w:ind w:left="708" w:right="141"/>
        <w:jc w:val="both"/>
        <w:rPr>
          <w:sz w:val="18"/>
          <w:szCs w:val="20"/>
        </w:rPr>
      </w:pPr>
      <w:r w:rsidRPr="00C64AA9">
        <w:rPr>
          <w:sz w:val="18"/>
          <w:szCs w:val="20"/>
        </w:rPr>
        <w:tab/>
        <w:t>L'équivalent de sable mesuré sur la fraction 0/6,3 du mélange reconstitué sera au moins égal à 60, sur la fraction 0/4 du sable ; l'équivalent de sable sera supérieur à 40.</w:t>
      </w:r>
    </w:p>
    <w:p w:rsidR="00C64AA9" w:rsidRPr="00C64AA9" w:rsidRDefault="00C64AA9" w:rsidP="00E31BFF">
      <w:pPr>
        <w:spacing w:after="0"/>
        <w:ind w:left="708" w:right="141"/>
        <w:jc w:val="both"/>
        <w:rPr>
          <w:sz w:val="18"/>
          <w:szCs w:val="20"/>
        </w:rPr>
      </w:pPr>
      <w:r w:rsidRPr="00C64AA9">
        <w:rPr>
          <w:sz w:val="18"/>
          <w:szCs w:val="20"/>
        </w:rPr>
        <w:tab/>
        <w:t>La dureté par l'essai Los Angeles sur la classe 6/10 sera inférieure à 35.</w:t>
      </w:r>
    </w:p>
    <w:p w:rsidR="00C64AA9" w:rsidRPr="00C64AA9" w:rsidRDefault="00C64AA9" w:rsidP="00E31BFF">
      <w:pPr>
        <w:spacing w:after="0"/>
        <w:ind w:left="708" w:right="141"/>
        <w:jc w:val="both"/>
        <w:rPr>
          <w:sz w:val="18"/>
          <w:szCs w:val="20"/>
        </w:rPr>
      </w:pPr>
      <w:r w:rsidRPr="00C64AA9">
        <w:rPr>
          <w:sz w:val="18"/>
          <w:szCs w:val="20"/>
        </w:rPr>
        <w:tab/>
        <w:t>La teneur en liant devra se situer dans la plage 5.5 à 6.5 pour les bétons bitumineux et 3.5 à 4.5 pour les graves bitumes.</w:t>
      </w:r>
    </w:p>
    <w:p w:rsidR="00C64AA9" w:rsidRPr="00C64AA9" w:rsidRDefault="00C64AA9" w:rsidP="00E31BFF">
      <w:pPr>
        <w:spacing w:after="0"/>
        <w:ind w:left="708" w:right="141"/>
        <w:jc w:val="both"/>
        <w:rPr>
          <w:sz w:val="18"/>
          <w:szCs w:val="20"/>
          <w:u w:val="single"/>
        </w:rPr>
      </w:pPr>
    </w:p>
    <w:p w:rsidR="00C64AA9" w:rsidRPr="00C64AA9" w:rsidRDefault="00C64AA9" w:rsidP="00E31BFF">
      <w:pPr>
        <w:spacing w:after="0"/>
        <w:ind w:left="708" w:right="141"/>
        <w:jc w:val="both"/>
        <w:rPr>
          <w:sz w:val="18"/>
          <w:szCs w:val="20"/>
        </w:rPr>
      </w:pPr>
      <w:r w:rsidRPr="00C64AA9">
        <w:rPr>
          <w:sz w:val="18"/>
          <w:szCs w:val="20"/>
          <w:u w:val="single"/>
        </w:rPr>
        <w:t>Filler :</w:t>
      </w:r>
      <w:r w:rsidRPr="00C64AA9">
        <w:rPr>
          <w:sz w:val="18"/>
          <w:szCs w:val="20"/>
        </w:rPr>
        <w:t xml:space="preserve"> La teneur en eau filler sera comprise entre 5 et 9 %. Le rapport filler/bitume sera compris entre 1,1 et 1,4.</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u w:val="single"/>
        </w:rPr>
      </w:pPr>
      <w:r w:rsidRPr="00C64AA9">
        <w:rPr>
          <w:sz w:val="18"/>
          <w:szCs w:val="20"/>
          <w:u w:val="single"/>
        </w:rPr>
        <w:t xml:space="preserve">Bitume : </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 liant sera du bitume pur de pénétration 60/70 ou 80/100.</w:t>
      </w:r>
    </w:p>
    <w:p w:rsidR="00C64AA9" w:rsidRPr="00C64AA9" w:rsidRDefault="00C64AA9" w:rsidP="00E31BFF">
      <w:pPr>
        <w:spacing w:after="0"/>
        <w:ind w:left="708" w:right="141"/>
        <w:jc w:val="both"/>
        <w:rPr>
          <w:sz w:val="18"/>
          <w:szCs w:val="20"/>
        </w:rPr>
      </w:pPr>
      <w:r w:rsidRPr="00C64AA9">
        <w:rPr>
          <w:sz w:val="18"/>
          <w:szCs w:val="20"/>
        </w:rPr>
        <w:t>Les bitumes de dureté supérieure à 150 ou inférieur à 50 sont à déconseiller.</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u w:val="single"/>
        </w:rPr>
      </w:pPr>
      <w:r w:rsidRPr="00C64AA9">
        <w:rPr>
          <w:sz w:val="18"/>
          <w:szCs w:val="20"/>
          <w:u w:val="single"/>
        </w:rPr>
        <w:t>Formules types pour enrobés denses :</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L'Entrepreneur formulera la composition des enrobés dense qu'il envisage de mettre en œuvre. Cette composition devra correspondre aux prescriptions du tableau ci-après: (donné à titre indicatif)</w:t>
      </w:r>
    </w:p>
    <w:p w:rsidR="00C64AA9" w:rsidRPr="00C64AA9" w:rsidRDefault="00C64AA9" w:rsidP="00E31BFF">
      <w:pPr>
        <w:ind w:left="708" w:right="141"/>
        <w:jc w:val="both"/>
        <w:rPr>
          <w:sz w:val="18"/>
          <w:szCs w:val="20"/>
        </w:rPr>
      </w:pPr>
    </w:p>
    <w:tbl>
      <w:tblPr>
        <w:tblW w:w="982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2520"/>
        <w:gridCol w:w="1980"/>
      </w:tblGrid>
      <w:tr w:rsidR="00C64AA9" w:rsidRPr="00C64AA9" w:rsidTr="00AF470A">
        <w:trPr>
          <w:trHeight w:val="611"/>
        </w:trPr>
        <w:tc>
          <w:tcPr>
            <w:tcW w:w="5328" w:type="dxa"/>
          </w:tcPr>
          <w:p w:rsidR="00C64AA9" w:rsidRPr="00C64AA9" w:rsidRDefault="00C64AA9" w:rsidP="00E31BFF">
            <w:pPr>
              <w:ind w:right="141"/>
              <w:jc w:val="both"/>
              <w:rPr>
                <w:b/>
                <w:sz w:val="18"/>
                <w:szCs w:val="20"/>
              </w:rPr>
            </w:pPr>
          </w:p>
          <w:p w:rsidR="00C64AA9" w:rsidRPr="00C64AA9" w:rsidRDefault="00C64AA9" w:rsidP="00E31BFF">
            <w:pPr>
              <w:ind w:right="141"/>
              <w:jc w:val="both"/>
              <w:rPr>
                <w:b/>
                <w:sz w:val="18"/>
                <w:szCs w:val="20"/>
              </w:rPr>
            </w:pPr>
            <w:r w:rsidRPr="00C64AA9">
              <w:rPr>
                <w:b/>
                <w:sz w:val="18"/>
                <w:szCs w:val="20"/>
              </w:rPr>
              <w:t>GRANNULATS</w:t>
            </w:r>
          </w:p>
          <w:p w:rsidR="00C64AA9" w:rsidRPr="00C64AA9" w:rsidRDefault="00C64AA9" w:rsidP="00E31BFF">
            <w:pPr>
              <w:ind w:right="141"/>
              <w:jc w:val="both"/>
              <w:rPr>
                <w:b/>
                <w:sz w:val="18"/>
                <w:szCs w:val="20"/>
              </w:rPr>
            </w:pPr>
          </w:p>
        </w:tc>
        <w:tc>
          <w:tcPr>
            <w:tcW w:w="2520" w:type="dxa"/>
            <w:vAlign w:val="center"/>
          </w:tcPr>
          <w:p w:rsidR="00C64AA9" w:rsidRPr="00C64AA9" w:rsidRDefault="00C64AA9" w:rsidP="00E31BFF">
            <w:pPr>
              <w:ind w:right="141"/>
              <w:jc w:val="both"/>
              <w:rPr>
                <w:b/>
                <w:sz w:val="18"/>
                <w:szCs w:val="20"/>
              </w:rPr>
            </w:pPr>
            <w:r w:rsidRPr="00C64AA9">
              <w:rPr>
                <w:b/>
                <w:sz w:val="18"/>
                <w:szCs w:val="20"/>
              </w:rPr>
              <w:t>COMPOSITIONS ENVELOPPES</w:t>
            </w:r>
          </w:p>
        </w:tc>
        <w:tc>
          <w:tcPr>
            <w:tcW w:w="1980" w:type="dxa"/>
            <w:vAlign w:val="center"/>
          </w:tcPr>
          <w:p w:rsidR="00C64AA9" w:rsidRPr="00C64AA9" w:rsidRDefault="00C64AA9" w:rsidP="00E31BFF">
            <w:pPr>
              <w:ind w:right="141"/>
              <w:jc w:val="both"/>
              <w:rPr>
                <w:b/>
                <w:sz w:val="18"/>
                <w:szCs w:val="20"/>
              </w:rPr>
            </w:pPr>
            <w:r w:rsidRPr="00C64AA9">
              <w:rPr>
                <w:b/>
                <w:sz w:val="18"/>
                <w:szCs w:val="20"/>
              </w:rPr>
              <w:t>FORME – TYPE MOYENNE</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Proportion de 6/10 ou 8/12                        %</w:t>
            </w:r>
          </w:p>
        </w:tc>
        <w:tc>
          <w:tcPr>
            <w:tcW w:w="2520" w:type="dxa"/>
            <w:vAlign w:val="center"/>
          </w:tcPr>
          <w:p w:rsidR="00C64AA9" w:rsidRPr="00C64AA9" w:rsidRDefault="00C64AA9" w:rsidP="00E31BFF">
            <w:pPr>
              <w:ind w:right="141"/>
              <w:jc w:val="both"/>
              <w:rPr>
                <w:sz w:val="18"/>
                <w:szCs w:val="20"/>
              </w:rPr>
            </w:pPr>
            <w:r w:rsidRPr="00C64AA9">
              <w:rPr>
                <w:sz w:val="18"/>
                <w:szCs w:val="20"/>
              </w:rPr>
              <w:t>30 – 35</w:t>
            </w:r>
          </w:p>
        </w:tc>
        <w:tc>
          <w:tcPr>
            <w:tcW w:w="1980" w:type="dxa"/>
            <w:vAlign w:val="center"/>
          </w:tcPr>
          <w:p w:rsidR="00C64AA9" w:rsidRPr="00C64AA9" w:rsidRDefault="00C64AA9" w:rsidP="00E31BFF">
            <w:pPr>
              <w:ind w:right="141"/>
              <w:jc w:val="both"/>
              <w:rPr>
                <w:sz w:val="18"/>
                <w:szCs w:val="20"/>
              </w:rPr>
            </w:pPr>
            <w:r w:rsidRPr="00C64AA9">
              <w:rPr>
                <w:sz w:val="18"/>
                <w:szCs w:val="20"/>
              </w:rPr>
              <w:t>30</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Proportion de 4/6 ou de 4/8                       %</w:t>
            </w:r>
          </w:p>
        </w:tc>
        <w:tc>
          <w:tcPr>
            <w:tcW w:w="2520" w:type="dxa"/>
            <w:vAlign w:val="center"/>
          </w:tcPr>
          <w:p w:rsidR="00C64AA9" w:rsidRPr="00C64AA9" w:rsidRDefault="00C64AA9" w:rsidP="00E31BFF">
            <w:pPr>
              <w:ind w:right="141"/>
              <w:jc w:val="both"/>
              <w:rPr>
                <w:sz w:val="18"/>
                <w:szCs w:val="20"/>
              </w:rPr>
            </w:pPr>
            <w:r w:rsidRPr="00C64AA9">
              <w:rPr>
                <w:sz w:val="18"/>
                <w:szCs w:val="20"/>
              </w:rPr>
              <w:t>15 – 20</w:t>
            </w:r>
          </w:p>
        </w:tc>
        <w:tc>
          <w:tcPr>
            <w:tcW w:w="1980" w:type="dxa"/>
            <w:vAlign w:val="center"/>
          </w:tcPr>
          <w:p w:rsidR="00C64AA9" w:rsidRPr="00C64AA9" w:rsidRDefault="00C64AA9" w:rsidP="00E31BFF">
            <w:pPr>
              <w:ind w:right="141"/>
              <w:jc w:val="both"/>
              <w:rPr>
                <w:sz w:val="18"/>
                <w:szCs w:val="20"/>
              </w:rPr>
            </w:pPr>
            <w:r w:rsidRPr="00C64AA9">
              <w:rPr>
                <w:sz w:val="18"/>
                <w:szCs w:val="20"/>
              </w:rPr>
              <w:t>20</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Proportion d’apport                                   %</w:t>
            </w:r>
          </w:p>
        </w:tc>
        <w:tc>
          <w:tcPr>
            <w:tcW w:w="2520" w:type="dxa"/>
            <w:vAlign w:val="center"/>
          </w:tcPr>
          <w:p w:rsidR="00C64AA9" w:rsidRPr="00C64AA9" w:rsidRDefault="00C64AA9" w:rsidP="00E31BFF">
            <w:pPr>
              <w:ind w:right="141"/>
              <w:jc w:val="both"/>
              <w:rPr>
                <w:sz w:val="18"/>
                <w:szCs w:val="20"/>
              </w:rPr>
            </w:pPr>
            <w:r w:rsidRPr="00C64AA9">
              <w:rPr>
                <w:sz w:val="18"/>
                <w:szCs w:val="20"/>
              </w:rPr>
              <w:t>48 – 55</w:t>
            </w:r>
          </w:p>
        </w:tc>
        <w:tc>
          <w:tcPr>
            <w:tcW w:w="1980" w:type="dxa"/>
            <w:vAlign w:val="center"/>
          </w:tcPr>
          <w:p w:rsidR="00C64AA9" w:rsidRPr="00C64AA9" w:rsidRDefault="00C64AA9" w:rsidP="00E31BFF">
            <w:pPr>
              <w:ind w:right="141"/>
              <w:jc w:val="both"/>
              <w:rPr>
                <w:sz w:val="18"/>
                <w:szCs w:val="20"/>
              </w:rPr>
            </w:pPr>
            <w:r w:rsidRPr="00C64AA9">
              <w:rPr>
                <w:sz w:val="18"/>
                <w:szCs w:val="20"/>
              </w:rPr>
              <w:t>48</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Filler d’apport                                            %</w:t>
            </w:r>
          </w:p>
        </w:tc>
        <w:tc>
          <w:tcPr>
            <w:tcW w:w="2520" w:type="dxa"/>
            <w:vAlign w:val="center"/>
          </w:tcPr>
          <w:p w:rsidR="00C64AA9" w:rsidRPr="00C64AA9" w:rsidRDefault="00C64AA9" w:rsidP="00E31BFF">
            <w:pPr>
              <w:ind w:right="141"/>
              <w:jc w:val="both"/>
              <w:rPr>
                <w:sz w:val="18"/>
                <w:szCs w:val="20"/>
              </w:rPr>
            </w:pPr>
            <w:r w:rsidRPr="00C64AA9">
              <w:rPr>
                <w:sz w:val="18"/>
                <w:szCs w:val="20"/>
              </w:rPr>
              <w:t>1 – 3</w:t>
            </w:r>
          </w:p>
        </w:tc>
        <w:tc>
          <w:tcPr>
            <w:tcW w:w="1980" w:type="dxa"/>
            <w:vAlign w:val="center"/>
          </w:tcPr>
          <w:p w:rsidR="00C64AA9" w:rsidRPr="00C64AA9" w:rsidRDefault="00C64AA9" w:rsidP="00E31BFF">
            <w:pPr>
              <w:ind w:right="141"/>
              <w:jc w:val="both"/>
              <w:rPr>
                <w:sz w:val="18"/>
                <w:szCs w:val="20"/>
              </w:rPr>
            </w:pPr>
            <w:r w:rsidRPr="00C64AA9">
              <w:rPr>
                <w:sz w:val="18"/>
                <w:szCs w:val="20"/>
              </w:rPr>
              <w:t>2</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Granulométrie                                           % passant</w:t>
            </w:r>
          </w:p>
        </w:tc>
        <w:tc>
          <w:tcPr>
            <w:tcW w:w="2520" w:type="dxa"/>
            <w:vAlign w:val="center"/>
          </w:tcPr>
          <w:p w:rsidR="00C64AA9" w:rsidRPr="00C64AA9" w:rsidRDefault="00C64AA9" w:rsidP="00E31BFF">
            <w:pPr>
              <w:ind w:right="141"/>
              <w:jc w:val="both"/>
              <w:rPr>
                <w:sz w:val="18"/>
                <w:szCs w:val="20"/>
              </w:rPr>
            </w:pPr>
          </w:p>
        </w:tc>
        <w:tc>
          <w:tcPr>
            <w:tcW w:w="1980" w:type="dxa"/>
            <w:vAlign w:val="center"/>
          </w:tcPr>
          <w:p w:rsidR="00C64AA9" w:rsidRPr="00C64AA9" w:rsidRDefault="00C64AA9" w:rsidP="00E31BFF">
            <w:pPr>
              <w:ind w:right="141"/>
              <w:jc w:val="both"/>
              <w:rPr>
                <w:sz w:val="18"/>
                <w:szCs w:val="20"/>
              </w:rPr>
            </w:pP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Tamis  10 mm</w:t>
            </w:r>
          </w:p>
        </w:tc>
        <w:tc>
          <w:tcPr>
            <w:tcW w:w="2520" w:type="dxa"/>
            <w:vAlign w:val="center"/>
          </w:tcPr>
          <w:p w:rsidR="00C64AA9" w:rsidRPr="00C64AA9" w:rsidRDefault="00C64AA9" w:rsidP="00E31BFF">
            <w:pPr>
              <w:ind w:right="141"/>
              <w:jc w:val="both"/>
              <w:rPr>
                <w:sz w:val="18"/>
                <w:szCs w:val="20"/>
              </w:rPr>
            </w:pPr>
            <w:r w:rsidRPr="00C64AA9">
              <w:rPr>
                <w:sz w:val="18"/>
                <w:szCs w:val="20"/>
              </w:rPr>
              <w:t>95 – 100</w:t>
            </w:r>
          </w:p>
        </w:tc>
        <w:tc>
          <w:tcPr>
            <w:tcW w:w="1980" w:type="dxa"/>
            <w:vAlign w:val="center"/>
          </w:tcPr>
          <w:p w:rsidR="00C64AA9" w:rsidRPr="00C64AA9" w:rsidRDefault="00C64AA9" w:rsidP="00E31BFF">
            <w:pPr>
              <w:ind w:right="141"/>
              <w:jc w:val="both"/>
              <w:rPr>
                <w:sz w:val="18"/>
                <w:szCs w:val="20"/>
              </w:rPr>
            </w:pPr>
            <w:r w:rsidRPr="00C64AA9">
              <w:rPr>
                <w:sz w:val="18"/>
                <w:szCs w:val="20"/>
              </w:rPr>
              <w:t>97</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6 mm</w:t>
            </w:r>
          </w:p>
        </w:tc>
        <w:tc>
          <w:tcPr>
            <w:tcW w:w="2520" w:type="dxa"/>
            <w:vAlign w:val="center"/>
          </w:tcPr>
          <w:p w:rsidR="00C64AA9" w:rsidRPr="00C64AA9" w:rsidRDefault="00C64AA9" w:rsidP="00E31BFF">
            <w:pPr>
              <w:ind w:right="141"/>
              <w:jc w:val="both"/>
              <w:rPr>
                <w:sz w:val="18"/>
                <w:szCs w:val="20"/>
              </w:rPr>
            </w:pPr>
            <w:r w:rsidRPr="00C64AA9">
              <w:rPr>
                <w:sz w:val="18"/>
                <w:szCs w:val="20"/>
              </w:rPr>
              <w:t>62 – 74</w:t>
            </w:r>
          </w:p>
        </w:tc>
        <w:tc>
          <w:tcPr>
            <w:tcW w:w="1980" w:type="dxa"/>
            <w:vAlign w:val="center"/>
          </w:tcPr>
          <w:p w:rsidR="00C64AA9" w:rsidRPr="00C64AA9" w:rsidRDefault="00C64AA9" w:rsidP="00E31BFF">
            <w:pPr>
              <w:ind w:right="141"/>
              <w:jc w:val="both"/>
              <w:rPr>
                <w:sz w:val="18"/>
                <w:szCs w:val="20"/>
              </w:rPr>
            </w:pPr>
            <w:r w:rsidRPr="00C64AA9">
              <w:rPr>
                <w:sz w:val="18"/>
                <w:szCs w:val="20"/>
              </w:rPr>
              <w:t>70</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4 mm</w:t>
            </w:r>
          </w:p>
        </w:tc>
        <w:tc>
          <w:tcPr>
            <w:tcW w:w="2520" w:type="dxa"/>
            <w:vAlign w:val="center"/>
          </w:tcPr>
          <w:p w:rsidR="00C64AA9" w:rsidRPr="00C64AA9" w:rsidRDefault="00C64AA9" w:rsidP="00E31BFF">
            <w:pPr>
              <w:ind w:right="141"/>
              <w:jc w:val="both"/>
              <w:rPr>
                <w:sz w:val="18"/>
                <w:szCs w:val="20"/>
              </w:rPr>
            </w:pPr>
            <w:r w:rsidRPr="00C64AA9">
              <w:rPr>
                <w:sz w:val="18"/>
                <w:szCs w:val="20"/>
              </w:rPr>
              <w:t>48 – 58</w:t>
            </w:r>
          </w:p>
        </w:tc>
        <w:tc>
          <w:tcPr>
            <w:tcW w:w="1980" w:type="dxa"/>
            <w:vAlign w:val="center"/>
          </w:tcPr>
          <w:p w:rsidR="00C64AA9" w:rsidRPr="00C64AA9" w:rsidRDefault="00C64AA9" w:rsidP="00E31BFF">
            <w:pPr>
              <w:ind w:right="141"/>
              <w:jc w:val="both"/>
              <w:rPr>
                <w:sz w:val="18"/>
                <w:szCs w:val="20"/>
              </w:rPr>
            </w:pPr>
            <w:r w:rsidRPr="00C64AA9">
              <w:rPr>
                <w:sz w:val="18"/>
                <w:szCs w:val="20"/>
              </w:rPr>
              <w:t>49</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2 mm</w:t>
            </w:r>
          </w:p>
        </w:tc>
        <w:tc>
          <w:tcPr>
            <w:tcW w:w="2520" w:type="dxa"/>
            <w:vAlign w:val="center"/>
          </w:tcPr>
          <w:p w:rsidR="00C64AA9" w:rsidRPr="00C64AA9" w:rsidRDefault="00C64AA9" w:rsidP="00E31BFF">
            <w:pPr>
              <w:ind w:right="141"/>
              <w:jc w:val="both"/>
              <w:rPr>
                <w:sz w:val="18"/>
                <w:szCs w:val="20"/>
              </w:rPr>
            </w:pPr>
            <w:r w:rsidRPr="00C64AA9">
              <w:rPr>
                <w:sz w:val="18"/>
                <w:szCs w:val="20"/>
              </w:rPr>
              <w:t>30 – 45</w:t>
            </w:r>
          </w:p>
        </w:tc>
        <w:tc>
          <w:tcPr>
            <w:tcW w:w="1980" w:type="dxa"/>
            <w:vAlign w:val="center"/>
          </w:tcPr>
          <w:p w:rsidR="00C64AA9" w:rsidRPr="00C64AA9" w:rsidRDefault="00C64AA9" w:rsidP="00E31BFF">
            <w:pPr>
              <w:ind w:right="141"/>
              <w:jc w:val="both"/>
              <w:rPr>
                <w:sz w:val="18"/>
                <w:szCs w:val="20"/>
              </w:rPr>
            </w:pPr>
            <w:r w:rsidRPr="00C64AA9">
              <w:rPr>
                <w:sz w:val="18"/>
                <w:szCs w:val="20"/>
              </w:rPr>
              <w:t>33</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lastRenderedPageBreak/>
              <w:t>1 mm</w:t>
            </w:r>
          </w:p>
        </w:tc>
        <w:tc>
          <w:tcPr>
            <w:tcW w:w="2520" w:type="dxa"/>
            <w:vAlign w:val="center"/>
          </w:tcPr>
          <w:p w:rsidR="00C64AA9" w:rsidRPr="00C64AA9" w:rsidRDefault="00C64AA9" w:rsidP="00E31BFF">
            <w:pPr>
              <w:ind w:right="141"/>
              <w:jc w:val="both"/>
              <w:rPr>
                <w:sz w:val="18"/>
                <w:szCs w:val="20"/>
              </w:rPr>
            </w:pPr>
            <w:r w:rsidRPr="00C64AA9">
              <w:rPr>
                <w:sz w:val="18"/>
                <w:szCs w:val="20"/>
              </w:rPr>
              <w:t>20 – 28</w:t>
            </w:r>
          </w:p>
        </w:tc>
        <w:tc>
          <w:tcPr>
            <w:tcW w:w="1980" w:type="dxa"/>
            <w:vAlign w:val="center"/>
          </w:tcPr>
          <w:p w:rsidR="00C64AA9" w:rsidRPr="00C64AA9" w:rsidRDefault="00C64AA9" w:rsidP="00E31BFF">
            <w:pPr>
              <w:ind w:right="141"/>
              <w:jc w:val="both"/>
              <w:rPr>
                <w:sz w:val="18"/>
                <w:szCs w:val="20"/>
              </w:rPr>
            </w:pPr>
            <w:r w:rsidRPr="00C64AA9">
              <w:rPr>
                <w:sz w:val="18"/>
                <w:szCs w:val="20"/>
              </w:rPr>
              <w:t>23</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0,315</w:t>
            </w:r>
          </w:p>
        </w:tc>
        <w:tc>
          <w:tcPr>
            <w:tcW w:w="2520" w:type="dxa"/>
            <w:vAlign w:val="center"/>
          </w:tcPr>
          <w:p w:rsidR="00C64AA9" w:rsidRPr="00C64AA9" w:rsidRDefault="00C64AA9" w:rsidP="00E31BFF">
            <w:pPr>
              <w:ind w:right="141"/>
              <w:jc w:val="both"/>
              <w:rPr>
                <w:sz w:val="18"/>
                <w:szCs w:val="20"/>
              </w:rPr>
            </w:pPr>
            <w:r w:rsidRPr="00C64AA9">
              <w:rPr>
                <w:sz w:val="18"/>
                <w:szCs w:val="20"/>
              </w:rPr>
              <w:t>10 – 26</w:t>
            </w:r>
          </w:p>
        </w:tc>
        <w:tc>
          <w:tcPr>
            <w:tcW w:w="1980" w:type="dxa"/>
            <w:vAlign w:val="center"/>
          </w:tcPr>
          <w:p w:rsidR="00C64AA9" w:rsidRPr="00C64AA9" w:rsidRDefault="00C64AA9" w:rsidP="00E31BFF">
            <w:pPr>
              <w:ind w:right="141"/>
              <w:jc w:val="both"/>
              <w:rPr>
                <w:sz w:val="18"/>
                <w:szCs w:val="20"/>
              </w:rPr>
            </w:pPr>
            <w:r w:rsidRPr="00C64AA9">
              <w:rPr>
                <w:sz w:val="18"/>
                <w:szCs w:val="20"/>
              </w:rPr>
              <w:t>14</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0,2</w:t>
            </w:r>
          </w:p>
        </w:tc>
        <w:tc>
          <w:tcPr>
            <w:tcW w:w="2520" w:type="dxa"/>
            <w:vAlign w:val="center"/>
          </w:tcPr>
          <w:p w:rsidR="00C64AA9" w:rsidRPr="00C64AA9" w:rsidRDefault="00C64AA9" w:rsidP="00E31BFF">
            <w:pPr>
              <w:ind w:right="141"/>
              <w:jc w:val="both"/>
              <w:rPr>
                <w:sz w:val="18"/>
                <w:szCs w:val="20"/>
              </w:rPr>
            </w:pPr>
            <w:r w:rsidRPr="00C64AA9">
              <w:rPr>
                <w:sz w:val="18"/>
                <w:szCs w:val="20"/>
              </w:rPr>
              <w:t>6 – 15</w:t>
            </w:r>
          </w:p>
        </w:tc>
        <w:tc>
          <w:tcPr>
            <w:tcW w:w="1980" w:type="dxa"/>
            <w:vAlign w:val="center"/>
          </w:tcPr>
          <w:p w:rsidR="00C64AA9" w:rsidRPr="00C64AA9" w:rsidRDefault="00C64AA9" w:rsidP="00E31BFF">
            <w:pPr>
              <w:ind w:right="141"/>
              <w:jc w:val="both"/>
              <w:rPr>
                <w:sz w:val="18"/>
                <w:szCs w:val="20"/>
              </w:rPr>
            </w:pPr>
            <w:r w:rsidRPr="00C64AA9">
              <w:rPr>
                <w:sz w:val="18"/>
                <w:szCs w:val="20"/>
              </w:rPr>
              <w:t>10</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0,08</w:t>
            </w:r>
          </w:p>
        </w:tc>
        <w:tc>
          <w:tcPr>
            <w:tcW w:w="2520" w:type="dxa"/>
            <w:vAlign w:val="center"/>
          </w:tcPr>
          <w:p w:rsidR="00C64AA9" w:rsidRPr="00C64AA9" w:rsidRDefault="00C64AA9" w:rsidP="00E31BFF">
            <w:pPr>
              <w:ind w:right="141"/>
              <w:jc w:val="both"/>
              <w:rPr>
                <w:sz w:val="18"/>
                <w:szCs w:val="20"/>
              </w:rPr>
            </w:pPr>
            <w:r w:rsidRPr="00C64AA9">
              <w:rPr>
                <w:sz w:val="18"/>
                <w:szCs w:val="20"/>
              </w:rPr>
              <w:t>5 – 9</w:t>
            </w:r>
          </w:p>
        </w:tc>
        <w:tc>
          <w:tcPr>
            <w:tcW w:w="1980" w:type="dxa"/>
            <w:vAlign w:val="center"/>
          </w:tcPr>
          <w:p w:rsidR="00C64AA9" w:rsidRPr="00C64AA9" w:rsidRDefault="00C64AA9" w:rsidP="00E31BFF">
            <w:pPr>
              <w:ind w:right="141"/>
              <w:jc w:val="both"/>
              <w:rPr>
                <w:sz w:val="18"/>
                <w:szCs w:val="20"/>
              </w:rPr>
            </w:pPr>
            <w:r w:rsidRPr="00C64AA9">
              <w:rPr>
                <w:sz w:val="18"/>
                <w:szCs w:val="20"/>
              </w:rPr>
              <w:t>7</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 xml:space="preserve">Surface spécifique m2/Kg </w:t>
            </w:r>
          </w:p>
        </w:tc>
        <w:tc>
          <w:tcPr>
            <w:tcW w:w="2520" w:type="dxa"/>
            <w:vAlign w:val="center"/>
          </w:tcPr>
          <w:p w:rsidR="00C64AA9" w:rsidRPr="00C64AA9" w:rsidRDefault="00C64AA9" w:rsidP="00E31BFF">
            <w:pPr>
              <w:ind w:right="141"/>
              <w:jc w:val="both"/>
              <w:rPr>
                <w:sz w:val="18"/>
                <w:szCs w:val="20"/>
              </w:rPr>
            </w:pPr>
            <w:r w:rsidRPr="00C64AA9">
              <w:rPr>
                <w:sz w:val="18"/>
                <w:szCs w:val="20"/>
              </w:rPr>
              <w:t>8,7 – 14,7</w:t>
            </w:r>
          </w:p>
        </w:tc>
        <w:tc>
          <w:tcPr>
            <w:tcW w:w="1980" w:type="dxa"/>
            <w:vAlign w:val="center"/>
          </w:tcPr>
          <w:p w:rsidR="00C64AA9" w:rsidRPr="00C64AA9" w:rsidRDefault="00C64AA9" w:rsidP="00E31BFF">
            <w:pPr>
              <w:ind w:right="141"/>
              <w:jc w:val="both"/>
              <w:rPr>
                <w:sz w:val="18"/>
                <w:szCs w:val="20"/>
              </w:rPr>
            </w:pPr>
            <w:r w:rsidRPr="00C64AA9">
              <w:rPr>
                <w:sz w:val="18"/>
                <w:szCs w:val="20"/>
              </w:rPr>
              <w:t>2012,8</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Equivalent de sable de fraction 0/6</w:t>
            </w:r>
          </w:p>
        </w:tc>
        <w:tc>
          <w:tcPr>
            <w:tcW w:w="2520" w:type="dxa"/>
            <w:vAlign w:val="center"/>
          </w:tcPr>
          <w:p w:rsidR="00C64AA9" w:rsidRPr="00C64AA9" w:rsidRDefault="00C64AA9" w:rsidP="00E31BFF">
            <w:pPr>
              <w:ind w:right="141"/>
              <w:jc w:val="both"/>
              <w:rPr>
                <w:sz w:val="18"/>
                <w:szCs w:val="20"/>
              </w:rPr>
            </w:pPr>
            <w:r w:rsidRPr="00C64AA9">
              <w:rPr>
                <w:sz w:val="18"/>
                <w:szCs w:val="20"/>
              </w:rPr>
              <w:t>&gt; 60</w:t>
            </w:r>
          </w:p>
        </w:tc>
        <w:tc>
          <w:tcPr>
            <w:tcW w:w="1980" w:type="dxa"/>
            <w:vAlign w:val="center"/>
          </w:tcPr>
          <w:p w:rsidR="00C64AA9" w:rsidRPr="00C64AA9" w:rsidRDefault="00C64AA9" w:rsidP="00E31BFF">
            <w:pPr>
              <w:ind w:right="141"/>
              <w:jc w:val="both"/>
              <w:rPr>
                <w:sz w:val="18"/>
                <w:szCs w:val="20"/>
              </w:rPr>
            </w:pPr>
            <w:r w:rsidRPr="00C64AA9">
              <w:rPr>
                <w:sz w:val="18"/>
                <w:szCs w:val="20"/>
              </w:rPr>
              <w:t>&gt; 6</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Dureté Los Angeles</w:t>
            </w:r>
          </w:p>
        </w:tc>
        <w:tc>
          <w:tcPr>
            <w:tcW w:w="2520" w:type="dxa"/>
            <w:vAlign w:val="center"/>
          </w:tcPr>
          <w:p w:rsidR="00C64AA9" w:rsidRPr="00C64AA9" w:rsidRDefault="00C64AA9" w:rsidP="00E31BFF">
            <w:pPr>
              <w:ind w:right="141"/>
              <w:jc w:val="both"/>
              <w:rPr>
                <w:sz w:val="18"/>
                <w:szCs w:val="20"/>
              </w:rPr>
            </w:pPr>
            <w:r w:rsidRPr="00C64AA9">
              <w:rPr>
                <w:sz w:val="18"/>
                <w:szCs w:val="20"/>
              </w:rPr>
              <w:t>&lt;&lt; 35</w:t>
            </w:r>
          </w:p>
        </w:tc>
        <w:tc>
          <w:tcPr>
            <w:tcW w:w="1980" w:type="dxa"/>
            <w:vAlign w:val="center"/>
          </w:tcPr>
          <w:p w:rsidR="00C64AA9" w:rsidRPr="00C64AA9" w:rsidRDefault="00C64AA9" w:rsidP="00E31BFF">
            <w:pPr>
              <w:ind w:right="141"/>
              <w:jc w:val="both"/>
              <w:rPr>
                <w:sz w:val="18"/>
                <w:szCs w:val="20"/>
              </w:rPr>
            </w:pPr>
            <w:r w:rsidRPr="00C64AA9">
              <w:rPr>
                <w:sz w:val="18"/>
                <w:szCs w:val="20"/>
              </w:rPr>
              <w:t>&lt;&lt; 35</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Forme Coefficient d’aplatissement)</w:t>
            </w:r>
          </w:p>
        </w:tc>
        <w:tc>
          <w:tcPr>
            <w:tcW w:w="2520" w:type="dxa"/>
            <w:vAlign w:val="center"/>
          </w:tcPr>
          <w:p w:rsidR="00C64AA9" w:rsidRPr="00C64AA9" w:rsidRDefault="00C64AA9" w:rsidP="00E31BFF">
            <w:pPr>
              <w:ind w:right="141"/>
              <w:jc w:val="both"/>
              <w:rPr>
                <w:sz w:val="18"/>
                <w:szCs w:val="20"/>
              </w:rPr>
            </w:pPr>
            <w:r w:rsidRPr="00C64AA9">
              <w:rPr>
                <w:sz w:val="18"/>
                <w:szCs w:val="20"/>
              </w:rPr>
              <w:t>Satisfaisante</w:t>
            </w:r>
          </w:p>
        </w:tc>
        <w:tc>
          <w:tcPr>
            <w:tcW w:w="1980" w:type="dxa"/>
            <w:vAlign w:val="center"/>
          </w:tcPr>
          <w:p w:rsidR="00C64AA9" w:rsidRPr="00C64AA9" w:rsidRDefault="00C64AA9" w:rsidP="00E31BFF">
            <w:pPr>
              <w:ind w:right="141"/>
              <w:jc w:val="both"/>
              <w:rPr>
                <w:sz w:val="18"/>
                <w:szCs w:val="20"/>
              </w:rPr>
            </w:pP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Adhésivité VIALIT</w:t>
            </w:r>
          </w:p>
        </w:tc>
        <w:tc>
          <w:tcPr>
            <w:tcW w:w="2520" w:type="dxa"/>
            <w:vAlign w:val="center"/>
          </w:tcPr>
          <w:p w:rsidR="00C64AA9" w:rsidRPr="00C64AA9" w:rsidRDefault="00C64AA9" w:rsidP="00E31BFF">
            <w:pPr>
              <w:ind w:right="141"/>
              <w:jc w:val="both"/>
              <w:rPr>
                <w:sz w:val="18"/>
                <w:szCs w:val="20"/>
              </w:rPr>
            </w:pPr>
            <w:r w:rsidRPr="00C64AA9">
              <w:rPr>
                <w:sz w:val="18"/>
                <w:szCs w:val="20"/>
              </w:rPr>
              <w:t>Satisfaisante</w:t>
            </w:r>
          </w:p>
        </w:tc>
        <w:tc>
          <w:tcPr>
            <w:tcW w:w="1980" w:type="dxa"/>
            <w:vAlign w:val="center"/>
          </w:tcPr>
          <w:p w:rsidR="00C64AA9" w:rsidRPr="00C64AA9" w:rsidRDefault="00C64AA9" w:rsidP="00E31BFF">
            <w:pPr>
              <w:ind w:right="141"/>
              <w:jc w:val="both"/>
              <w:rPr>
                <w:sz w:val="18"/>
                <w:szCs w:val="20"/>
              </w:rPr>
            </w:pPr>
            <w:r w:rsidRPr="00C64AA9">
              <w:rPr>
                <w:sz w:val="18"/>
                <w:szCs w:val="20"/>
              </w:rPr>
              <w:t>&lt; 25</w:t>
            </w:r>
          </w:p>
        </w:tc>
      </w:tr>
      <w:tr w:rsidR="00C64AA9" w:rsidRPr="00C64AA9" w:rsidTr="00AF470A">
        <w:trPr>
          <w:trHeight w:val="516"/>
        </w:trPr>
        <w:tc>
          <w:tcPr>
            <w:tcW w:w="5328" w:type="dxa"/>
          </w:tcPr>
          <w:p w:rsidR="00C64AA9" w:rsidRPr="00C64AA9" w:rsidRDefault="00C64AA9" w:rsidP="00E31BFF">
            <w:pPr>
              <w:ind w:right="141"/>
              <w:jc w:val="both"/>
              <w:rPr>
                <w:sz w:val="18"/>
                <w:szCs w:val="20"/>
              </w:rPr>
            </w:pPr>
          </w:p>
          <w:p w:rsidR="00C64AA9" w:rsidRPr="00C64AA9" w:rsidRDefault="00C64AA9" w:rsidP="00E31BFF">
            <w:pPr>
              <w:ind w:right="141"/>
              <w:jc w:val="both"/>
              <w:rPr>
                <w:sz w:val="18"/>
                <w:szCs w:val="20"/>
              </w:rPr>
            </w:pPr>
            <w:r w:rsidRPr="00C64AA9">
              <w:rPr>
                <w:sz w:val="18"/>
                <w:szCs w:val="20"/>
              </w:rPr>
              <w:t>BITUME</w:t>
            </w:r>
          </w:p>
          <w:p w:rsidR="00C64AA9" w:rsidRPr="00C64AA9" w:rsidRDefault="00C64AA9" w:rsidP="00E31BFF">
            <w:pPr>
              <w:ind w:right="141"/>
              <w:jc w:val="both"/>
              <w:rPr>
                <w:sz w:val="18"/>
                <w:szCs w:val="20"/>
              </w:rPr>
            </w:pPr>
          </w:p>
        </w:tc>
        <w:tc>
          <w:tcPr>
            <w:tcW w:w="2520" w:type="dxa"/>
            <w:vAlign w:val="center"/>
          </w:tcPr>
          <w:p w:rsidR="00C64AA9" w:rsidRPr="00C64AA9" w:rsidRDefault="00C64AA9" w:rsidP="00E31BFF">
            <w:pPr>
              <w:ind w:right="141"/>
              <w:jc w:val="both"/>
              <w:rPr>
                <w:sz w:val="18"/>
                <w:szCs w:val="20"/>
              </w:rPr>
            </w:pPr>
          </w:p>
        </w:tc>
        <w:tc>
          <w:tcPr>
            <w:tcW w:w="1980" w:type="dxa"/>
            <w:vAlign w:val="center"/>
          </w:tcPr>
          <w:p w:rsidR="00C64AA9" w:rsidRPr="00C64AA9" w:rsidRDefault="00C64AA9" w:rsidP="00E31BFF">
            <w:pPr>
              <w:ind w:right="141"/>
              <w:jc w:val="both"/>
              <w:rPr>
                <w:sz w:val="18"/>
                <w:szCs w:val="20"/>
              </w:rPr>
            </w:pP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 xml:space="preserve">Dureté </w:t>
            </w:r>
          </w:p>
        </w:tc>
        <w:tc>
          <w:tcPr>
            <w:tcW w:w="2520" w:type="dxa"/>
            <w:vAlign w:val="center"/>
          </w:tcPr>
          <w:p w:rsidR="00C64AA9" w:rsidRPr="00C64AA9" w:rsidRDefault="00C64AA9" w:rsidP="00E31BFF">
            <w:pPr>
              <w:ind w:right="141"/>
              <w:jc w:val="both"/>
              <w:rPr>
                <w:sz w:val="18"/>
                <w:szCs w:val="20"/>
              </w:rPr>
            </w:pPr>
            <w:r w:rsidRPr="00C64AA9">
              <w:rPr>
                <w:sz w:val="18"/>
                <w:szCs w:val="20"/>
              </w:rPr>
              <w:t>60/70</w:t>
            </w:r>
          </w:p>
        </w:tc>
        <w:tc>
          <w:tcPr>
            <w:tcW w:w="1980" w:type="dxa"/>
            <w:vAlign w:val="center"/>
          </w:tcPr>
          <w:p w:rsidR="00C64AA9" w:rsidRPr="00C64AA9" w:rsidRDefault="00C64AA9" w:rsidP="00E31BFF">
            <w:pPr>
              <w:ind w:right="141"/>
              <w:jc w:val="both"/>
              <w:rPr>
                <w:sz w:val="18"/>
                <w:szCs w:val="20"/>
              </w:rPr>
            </w:pPr>
            <w:r w:rsidRPr="00C64AA9">
              <w:rPr>
                <w:sz w:val="18"/>
                <w:szCs w:val="20"/>
              </w:rPr>
              <w:t>60/70</w:t>
            </w:r>
          </w:p>
        </w:tc>
      </w:tr>
      <w:tr w:rsidR="00C64AA9" w:rsidRPr="00C64AA9" w:rsidTr="00AF470A">
        <w:tc>
          <w:tcPr>
            <w:tcW w:w="5328" w:type="dxa"/>
          </w:tcPr>
          <w:p w:rsidR="00C64AA9" w:rsidRPr="00C64AA9" w:rsidRDefault="00C64AA9" w:rsidP="00E31BFF">
            <w:pPr>
              <w:ind w:right="141"/>
              <w:jc w:val="both"/>
              <w:rPr>
                <w:sz w:val="18"/>
                <w:szCs w:val="20"/>
              </w:rPr>
            </w:pPr>
          </w:p>
          <w:p w:rsidR="00C64AA9" w:rsidRPr="00C64AA9" w:rsidRDefault="00C64AA9" w:rsidP="00E31BFF">
            <w:pPr>
              <w:ind w:right="141"/>
              <w:jc w:val="both"/>
              <w:rPr>
                <w:sz w:val="18"/>
                <w:szCs w:val="20"/>
              </w:rPr>
            </w:pPr>
            <w:r w:rsidRPr="00C64AA9">
              <w:rPr>
                <w:sz w:val="18"/>
                <w:szCs w:val="20"/>
              </w:rPr>
              <w:t>MELANGE</w:t>
            </w:r>
          </w:p>
        </w:tc>
        <w:tc>
          <w:tcPr>
            <w:tcW w:w="2520" w:type="dxa"/>
            <w:vAlign w:val="center"/>
          </w:tcPr>
          <w:p w:rsidR="00C64AA9" w:rsidRPr="00C64AA9" w:rsidRDefault="00C64AA9" w:rsidP="00E31BFF">
            <w:pPr>
              <w:ind w:right="141"/>
              <w:jc w:val="both"/>
              <w:rPr>
                <w:sz w:val="18"/>
                <w:szCs w:val="20"/>
              </w:rPr>
            </w:pPr>
          </w:p>
        </w:tc>
        <w:tc>
          <w:tcPr>
            <w:tcW w:w="1980" w:type="dxa"/>
            <w:vAlign w:val="center"/>
          </w:tcPr>
          <w:p w:rsidR="00C64AA9" w:rsidRPr="00C64AA9" w:rsidRDefault="00C64AA9" w:rsidP="00E31BFF">
            <w:pPr>
              <w:ind w:right="141"/>
              <w:jc w:val="both"/>
              <w:rPr>
                <w:sz w:val="18"/>
                <w:szCs w:val="20"/>
              </w:rPr>
            </w:pP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 xml:space="preserve">                                                      % B.B.</w:t>
            </w:r>
          </w:p>
        </w:tc>
        <w:tc>
          <w:tcPr>
            <w:tcW w:w="2520" w:type="dxa"/>
            <w:vAlign w:val="center"/>
          </w:tcPr>
          <w:p w:rsidR="00C64AA9" w:rsidRPr="00C64AA9" w:rsidRDefault="00C64AA9" w:rsidP="00E31BFF">
            <w:pPr>
              <w:ind w:right="141"/>
              <w:jc w:val="both"/>
              <w:rPr>
                <w:sz w:val="18"/>
                <w:szCs w:val="20"/>
              </w:rPr>
            </w:pPr>
            <w:r w:rsidRPr="00C64AA9">
              <w:rPr>
                <w:sz w:val="18"/>
                <w:szCs w:val="20"/>
              </w:rPr>
              <w:t>2,3 – 3,0</w:t>
            </w:r>
          </w:p>
        </w:tc>
        <w:tc>
          <w:tcPr>
            <w:tcW w:w="1980" w:type="dxa"/>
            <w:vAlign w:val="center"/>
          </w:tcPr>
          <w:p w:rsidR="00C64AA9" w:rsidRPr="00C64AA9" w:rsidRDefault="00C64AA9" w:rsidP="00E31BFF">
            <w:pPr>
              <w:ind w:right="141"/>
              <w:jc w:val="both"/>
              <w:rPr>
                <w:sz w:val="18"/>
                <w:szCs w:val="20"/>
              </w:rPr>
            </w:pPr>
            <w:r w:rsidRPr="00C64AA9">
              <w:rPr>
                <w:sz w:val="18"/>
                <w:szCs w:val="20"/>
              </w:rPr>
              <w:t>2,6</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Module de richesse                       % G.B.</w:t>
            </w:r>
          </w:p>
        </w:tc>
        <w:tc>
          <w:tcPr>
            <w:tcW w:w="2520" w:type="dxa"/>
            <w:vAlign w:val="center"/>
          </w:tcPr>
          <w:p w:rsidR="00C64AA9" w:rsidRPr="00C64AA9" w:rsidRDefault="00C64AA9" w:rsidP="00E31BFF">
            <w:pPr>
              <w:ind w:right="141"/>
              <w:jc w:val="both"/>
              <w:rPr>
                <w:sz w:val="18"/>
                <w:szCs w:val="20"/>
              </w:rPr>
            </w:pPr>
            <w:r w:rsidRPr="00C64AA9">
              <w:rPr>
                <w:sz w:val="18"/>
                <w:szCs w:val="20"/>
              </w:rPr>
              <w:t>3,0 – 3,9</w:t>
            </w:r>
          </w:p>
        </w:tc>
        <w:tc>
          <w:tcPr>
            <w:tcW w:w="1980" w:type="dxa"/>
            <w:vAlign w:val="center"/>
          </w:tcPr>
          <w:p w:rsidR="00C64AA9" w:rsidRPr="00C64AA9" w:rsidRDefault="00C64AA9" w:rsidP="00E31BFF">
            <w:pPr>
              <w:ind w:right="141"/>
              <w:jc w:val="both"/>
              <w:rPr>
                <w:sz w:val="18"/>
                <w:szCs w:val="20"/>
              </w:rPr>
            </w:pPr>
            <w:r w:rsidRPr="00C64AA9">
              <w:rPr>
                <w:sz w:val="18"/>
                <w:szCs w:val="20"/>
              </w:rPr>
              <w:t>3,75</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Teneur en bitume                          % B.B.</w:t>
            </w:r>
          </w:p>
        </w:tc>
        <w:tc>
          <w:tcPr>
            <w:tcW w:w="2520" w:type="dxa"/>
            <w:vAlign w:val="center"/>
          </w:tcPr>
          <w:p w:rsidR="00C64AA9" w:rsidRPr="00C64AA9" w:rsidRDefault="00C64AA9" w:rsidP="00E31BFF">
            <w:pPr>
              <w:ind w:right="141"/>
              <w:jc w:val="both"/>
              <w:rPr>
                <w:sz w:val="18"/>
                <w:szCs w:val="20"/>
              </w:rPr>
            </w:pPr>
            <w:r w:rsidRPr="00C64AA9">
              <w:rPr>
                <w:sz w:val="18"/>
                <w:szCs w:val="20"/>
              </w:rPr>
              <w:t>5,5 – 6,5</w:t>
            </w:r>
          </w:p>
        </w:tc>
        <w:tc>
          <w:tcPr>
            <w:tcW w:w="1980" w:type="dxa"/>
            <w:vAlign w:val="center"/>
          </w:tcPr>
          <w:p w:rsidR="00C64AA9" w:rsidRPr="00C64AA9" w:rsidRDefault="00C64AA9" w:rsidP="00E31BFF">
            <w:pPr>
              <w:ind w:right="141"/>
              <w:jc w:val="both"/>
              <w:rPr>
                <w:sz w:val="18"/>
                <w:szCs w:val="20"/>
              </w:rPr>
            </w:pPr>
            <w:r w:rsidRPr="00C64AA9">
              <w:rPr>
                <w:sz w:val="18"/>
                <w:szCs w:val="20"/>
              </w:rPr>
              <w:t>6,2</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Rapport filler/bitume                      %</w:t>
            </w:r>
          </w:p>
        </w:tc>
        <w:tc>
          <w:tcPr>
            <w:tcW w:w="2520" w:type="dxa"/>
            <w:vAlign w:val="center"/>
          </w:tcPr>
          <w:p w:rsidR="00C64AA9" w:rsidRPr="00C64AA9" w:rsidRDefault="00C64AA9" w:rsidP="00E31BFF">
            <w:pPr>
              <w:ind w:right="141"/>
              <w:jc w:val="both"/>
              <w:rPr>
                <w:sz w:val="18"/>
                <w:szCs w:val="20"/>
              </w:rPr>
            </w:pPr>
            <w:r w:rsidRPr="00C64AA9">
              <w:rPr>
                <w:sz w:val="18"/>
                <w:szCs w:val="20"/>
              </w:rPr>
              <w:t>1,1 – 1,4</w:t>
            </w:r>
          </w:p>
        </w:tc>
        <w:tc>
          <w:tcPr>
            <w:tcW w:w="1980" w:type="dxa"/>
            <w:vAlign w:val="center"/>
          </w:tcPr>
          <w:p w:rsidR="00C64AA9" w:rsidRPr="00C64AA9" w:rsidRDefault="00C64AA9" w:rsidP="00E31BFF">
            <w:pPr>
              <w:ind w:right="141"/>
              <w:jc w:val="both"/>
              <w:rPr>
                <w:sz w:val="18"/>
                <w:szCs w:val="20"/>
              </w:rPr>
            </w:pPr>
            <w:r w:rsidRPr="00C64AA9">
              <w:rPr>
                <w:sz w:val="18"/>
                <w:szCs w:val="20"/>
              </w:rPr>
              <w:t>1,2</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Teneur en bitume                              G.B.</w:t>
            </w:r>
          </w:p>
        </w:tc>
        <w:tc>
          <w:tcPr>
            <w:tcW w:w="2520" w:type="dxa"/>
            <w:vAlign w:val="center"/>
          </w:tcPr>
          <w:p w:rsidR="00C64AA9" w:rsidRPr="00C64AA9" w:rsidRDefault="00C64AA9" w:rsidP="00E31BFF">
            <w:pPr>
              <w:ind w:right="141"/>
              <w:jc w:val="both"/>
              <w:rPr>
                <w:sz w:val="18"/>
                <w:szCs w:val="20"/>
              </w:rPr>
            </w:pPr>
            <w:r w:rsidRPr="00C64AA9">
              <w:rPr>
                <w:sz w:val="18"/>
                <w:szCs w:val="20"/>
              </w:rPr>
              <w:t>3,2 – 4,2</w:t>
            </w:r>
          </w:p>
        </w:tc>
        <w:tc>
          <w:tcPr>
            <w:tcW w:w="1980" w:type="dxa"/>
            <w:vAlign w:val="center"/>
          </w:tcPr>
          <w:p w:rsidR="00C64AA9" w:rsidRPr="00C64AA9" w:rsidRDefault="00C64AA9" w:rsidP="00E31BFF">
            <w:pPr>
              <w:ind w:right="141"/>
              <w:jc w:val="both"/>
              <w:rPr>
                <w:sz w:val="18"/>
                <w:szCs w:val="20"/>
              </w:rPr>
            </w:pPr>
            <w:r w:rsidRPr="00C64AA9">
              <w:rPr>
                <w:sz w:val="18"/>
                <w:szCs w:val="20"/>
              </w:rPr>
              <w:t>3,7</w:t>
            </w:r>
          </w:p>
        </w:tc>
      </w:tr>
      <w:tr w:rsidR="00C64AA9" w:rsidRPr="00C64AA9" w:rsidTr="00AF470A">
        <w:tc>
          <w:tcPr>
            <w:tcW w:w="5328" w:type="dxa"/>
          </w:tcPr>
          <w:p w:rsidR="00C64AA9" w:rsidRPr="00C64AA9" w:rsidRDefault="00C64AA9" w:rsidP="00E31BFF">
            <w:pPr>
              <w:ind w:right="141"/>
              <w:jc w:val="both"/>
              <w:rPr>
                <w:sz w:val="18"/>
                <w:szCs w:val="20"/>
              </w:rPr>
            </w:pPr>
          </w:p>
          <w:p w:rsidR="00C64AA9" w:rsidRPr="00C64AA9" w:rsidRDefault="00C64AA9" w:rsidP="00E31BFF">
            <w:pPr>
              <w:ind w:right="141"/>
              <w:jc w:val="both"/>
              <w:rPr>
                <w:sz w:val="18"/>
                <w:szCs w:val="20"/>
              </w:rPr>
            </w:pPr>
            <w:r w:rsidRPr="00C64AA9">
              <w:rPr>
                <w:sz w:val="18"/>
                <w:szCs w:val="20"/>
              </w:rPr>
              <w:t>PERFORMANCE ANTICIPABLES</w:t>
            </w:r>
          </w:p>
          <w:p w:rsidR="00C64AA9" w:rsidRPr="00C64AA9" w:rsidRDefault="00C64AA9" w:rsidP="00E31BFF">
            <w:pPr>
              <w:ind w:right="141"/>
              <w:jc w:val="both"/>
              <w:rPr>
                <w:sz w:val="18"/>
                <w:szCs w:val="20"/>
              </w:rPr>
            </w:pPr>
          </w:p>
        </w:tc>
        <w:tc>
          <w:tcPr>
            <w:tcW w:w="2520" w:type="dxa"/>
            <w:vAlign w:val="center"/>
          </w:tcPr>
          <w:p w:rsidR="00C64AA9" w:rsidRPr="00C64AA9" w:rsidRDefault="00C64AA9" w:rsidP="00E31BFF">
            <w:pPr>
              <w:ind w:right="141"/>
              <w:jc w:val="both"/>
              <w:rPr>
                <w:sz w:val="18"/>
                <w:szCs w:val="20"/>
              </w:rPr>
            </w:pPr>
          </w:p>
        </w:tc>
        <w:tc>
          <w:tcPr>
            <w:tcW w:w="1980" w:type="dxa"/>
            <w:vAlign w:val="center"/>
          </w:tcPr>
          <w:p w:rsidR="00C64AA9" w:rsidRPr="00C64AA9" w:rsidRDefault="00C64AA9" w:rsidP="00E31BFF">
            <w:pPr>
              <w:ind w:right="141"/>
              <w:jc w:val="both"/>
              <w:rPr>
                <w:sz w:val="18"/>
                <w:szCs w:val="20"/>
              </w:rPr>
            </w:pP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4.1 – DURIEZ ou (LCPC)</w:t>
            </w:r>
          </w:p>
        </w:tc>
        <w:tc>
          <w:tcPr>
            <w:tcW w:w="2520" w:type="dxa"/>
            <w:vAlign w:val="center"/>
          </w:tcPr>
          <w:p w:rsidR="00C64AA9" w:rsidRPr="00C64AA9" w:rsidRDefault="00C64AA9" w:rsidP="00E31BFF">
            <w:pPr>
              <w:ind w:right="141"/>
              <w:jc w:val="both"/>
              <w:rPr>
                <w:sz w:val="18"/>
                <w:szCs w:val="20"/>
              </w:rPr>
            </w:pPr>
          </w:p>
        </w:tc>
        <w:tc>
          <w:tcPr>
            <w:tcW w:w="1980" w:type="dxa"/>
            <w:vAlign w:val="center"/>
          </w:tcPr>
          <w:p w:rsidR="00C64AA9" w:rsidRPr="00C64AA9" w:rsidRDefault="00C64AA9" w:rsidP="00E31BFF">
            <w:pPr>
              <w:ind w:right="141"/>
              <w:jc w:val="both"/>
              <w:rPr>
                <w:sz w:val="18"/>
                <w:szCs w:val="20"/>
              </w:rPr>
            </w:pP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Rc DURIEZ à 18 °C 1+7 jrs air (bars)      G.B.</w:t>
            </w:r>
          </w:p>
        </w:tc>
        <w:tc>
          <w:tcPr>
            <w:tcW w:w="2520" w:type="dxa"/>
            <w:vAlign w:val="center"/>
          </w:tcPr>
          <w:p w:rsidR="00C64AA9" w:rsidRPr="00C64AA9" w:rsidRDefault="00C64AA9" w:rsidP="00E31BFF">
            <w:pPr>
              <w:ind w:right="141"/>
              <w:jc w:val="both"/>
              <w:rPr>
                <w:sz w:val="18"/>
                <w:szCs w:val="20"/>
              </w:rPr>
            </w:pPr>
            <w:r w:rsidRPr="00C64AA9">
              <w:rPr>
                <w:sz w:val="18"/>
                <w:szCs w:val="20"/>
              </w:rPr>
              <w:t>50 – 100</w:t>
            </w:r>
          </w:p>
        </w:tc>
        <w:tc>
          <w:tcPr>
            <w:tcW w:w="1980" w:type="dxa"/>
            <w:vAlign w:val="center"/>
          </w:tcPr>
          <w:p w:rsidR="00C64AA9" w:rsidRPr="00C64AA9" w:rsidRDefault="00C64AA9" w:rsidP="00E31BFF">
            <w:pPr>
              <w:ind w:right="141"/>
              <w:jc w:val="both"/>
              <w:rPr>
                <w:sz w:val="18"/>
                <w:szCs w:val="20"/>
              </w:rPr>
            </w:pPr>
            <w:r w:rsidRPr="00C64AA9">
              <w:rPr>
                <w:sz w:val="18"/>
                <w:szCs w:val="20"/>
              </w:rPr>
              <w:t>65</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 xml:space="preserve">                                                                  B.B.</w:t>
            </w:r>
          </w:p>
        </w:tc>
        <w:tc>
          <w:tcPr>
            <w:tcW w:w="2520" w:type="dxa"/>
            <w:vAlign w:val="center"/>
          </w:tcPr>
          <w:p w:rsidR="00C64AA9" w:rsidRPr="00C64AA9" w:rsidRDefault="00C64AA9" w:rsidP="00E31BFF">
            <w:pPr>
              <w:ind w:right="141"/>
              <w:jc w:val="both"/>
              <w:rPr>
                <w:sz w:val="18"/>
                <w:szCs w:val="20"/>
              </w:rPr>
            </w:pPr>
            <w:r w:rsidRPr="00C64AA9">
              <w:rPr>
                <w:sz w:val="18"/>
                <w:szCs w:val="20"/>
              </w:rPr>
              <w:t>60 – 20120</w:t>
            </w:r>
          </w:p>
        </w:tc>
        <w:tc>
          <w:tcPr>
            <w:tcW w:w="1980" w:type="dxa"/>
            <w:vAlign w:val="center"/>
          </w:tcPr>
          <w:p w:rsidR="00C64AA9" w:rsidRPr="00C64AA9" w:rsidRDefault="00C64AA9" w:rsidP="00E31BFF">
            <w:pPr>
              <w:ind w:right="141"/>
              <w:jc w:val="both"/>
              <w:rPr>
                <w:sz w:val="18"/>
                <w:szCs w:val="20"/>
              </w:rPr>
            </w:pPr>
            <w:r w:rsidRPr="00C64AA9">
              <w:rPr>
                <w:sz w:val="18"/>
                <w:szCs w:val="20"/>
              </w:rPr>
              <w:t>80</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Rapport Rc/Rc                           % G.B. – B.B.</w:t>
            </w:r>
          </w:p>
        </w:tc>
        <w:tc>
          <w:tcPr>
            <w:tcW w:w="2520" w:type="dxa"/>
            <w:vAlign w:val="center"/>
          </w:tcPr>
          <w:p w:rsidR="00C64AA9" w:rsidRPr="00C64AA9" w:rsidRDefault="00C64AA9" w:rsidP="00E31BFF">
            <w:pPr>
              <w:ind w:right="141"/>
              <w:jc w:val="both"/>
              <w:rPr>
                <w:sz w:val="18"/>
                <w:szCs w:val="20"/>
              </w:rPr>
            </w:pPr>
            <w:r w:rsidRPr="00C64AA9">
              <w:rPr>
                <w:sz w:val="18"/>
                <w:szCs w:val="20"/>
              </w:rPr>
              <w:t>0,65 – 0,85</w:t>
            </w:r>
          </w:p>
        </w:tc>
        <w:tc>
          <w:tcPr>
            <w:tcW w:w="1980" w:type="dxa"/>
            <w:vAlign w:val="center"/>
          </w:tcPr>
          <w:p w:rsidR="00C64AA9" w:rsidRPr="00C64AA9" w:rsidRDefault="00C64AA9" w:rsidP="00E31BFF">
            <w:pPr>
              <w:ind w:right="141"/>
              <w:jc w:val="both"/>
              <w:rPr>
                <w:sz w:val="18"/>
                <w:szCs w:val="20"/>
              </w:rPr>
            </w:pPr>
            <w:r w:rsidRPr="00C64AA9">
              <w:rPr>
                <w:sz w:val="18"/>
                <w:szCs w:val="20"/>
              </w:rPr>
              <w:t>0,70</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Densité apparente T/m3                 G.B. – B.B.</w:t>
            </w:r>
          </w:p>
        </w:tc>
        <w:tc>
          <w:tcPr>
            <w:tcW w:w="2520" w:type="dxa"/>
            <w:vAlign w:val="center"/>
          </w:tcPr>
          <w:p w:rsidR="00C64AA9" w:rsidRPr="00C64AA9" w:rsidRDefault="00C64AA9" w:rsidP="00E31BFF">
            <w:pPr>
              <w:ind w:right="141"/>
              <w:jc w:val="both"/>
              <w:rPr>
                <w:sz w:val="18"/>
                <w:szCs w:val="20"/>
              </w:rPr>
            </w:pPr>
            <w:r w:rsidRPr="00C64AA9">
              <w:rPr>
                <w:sz w:val="18"/>
                <w:szCs w:val="20"/>
              </w:rPr>
              <w:t>2,25 – 2,45</w:t>
            </w:r>
          </w:p>
        </w:tc>
        <w:tc>
          <w:tcPr>
            <w:tcW w:w="1980" w:type="dxa"/>
            <w:vAlign w:val="center"/>
          </w:tcPr>
          <w:p w:rsidR="00C64AA9" w:rsidRPr="00C64AA9" w:rsidRDefault="00C64AA9" w:rsidP="00E31BFF">
            <w:pPr>
              <w:ind w:right="141"/>
              <w:jc w:val="both"/>
              <w:rPr>
                <w:sz w:val="18"/>
                <w:szCs w:val="20"/>
              </w:rPr>
            </w:pPr>
            <w:r w:rsidRPr="00C64AA9">
              <w:rPr>
                <w:sz w:val="18"/>
                <w:szCs w:val="20"/>
              </w:rPr>
              <w:t>2,30</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Compacité                                            % G.B.</w:t>
            </w:r>
          </w:p>
        </w:tc>
        <w:tc>
          <w:tcPr>
            <w:tcW w:w="2520" w:type="dxa"/>
            <w:vAlign w:val="center"/>
          </w:tcPr>
          <w:p w:rsidR="00C64AA9" w:rsidRPr="00C64AA9" w:rsidRDefault="00C64AA9" w:rsidP="00E31BFF">
            <w:pPr>
              <w:ind w:right="141"/>
              <w:jc w:val="both"/>
              <w:rPr>
                <w:sz w:val="18"/>
                <w:szCs w:val="20"/>
              </w:rPr>
            </w:pPr>
            <w:r w:rsidRPr="00C64AA9">
              <w:rPr>
                <w:sz w:val="18"/>
                <w:szCs w:val="20"/>
              </w:rPr>
              <w:t>88 – 94</w:t>
            </w:r>
          </w:p>
        </w:tc>
        <w:tc>
          <w:tcPr>
            <w:tcW w:w="1980" w:type="dxa"/>
            <w:vAlign w:val="center"/>
          </w:tcPr>
          <w:p w:rsidR="00C64AA9" w:rsidRPr="00C64AA9" w:rsidRDefault="00C64AA9" w:rsidP="00E31BFF">
            <w:pPr>
              <w:ind w:right="141"/>
              <w:jc w:val="both"/>
              <w:rPr>
                <w:sz w:val="18"/>
                <w:szCs w:val="20"/>
              </w:rPr>
            </w:pPr>
            <w:r w:rsidRPr="00C64AA9">
              <w:rPr>
                <w:sz w:val="18"/>
                <w:szCs w:val="20"/>
              </w:rPr>
              <w:t>&gt; 90</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 xml:space="preserve">                                                                  BB</w:t>
            </w:r>
          </w:p>
        </w:tc>
        <w:tc>
          <w:tcPr>
            <w:tcW w:w="2520" w:type="dxa"/>
            <w:vAlign w:val="center"/>
          </w:tcPr>
          <w:p w:rsidR="00C64AA9" w:rsidRPr="00C64AA9" w:rsidRDefault="00C64AA9" w:rsidP="00E31BFF">
            <w:pPr>
              <w:ind w:right="141"/>
              <w:jc w:val="both"/>
              <w:rPr>
                <w:sz w:val="18"/>
                <w:szCs w:val="20"/>
              </w:rPr>
            </w:pPr>
            <w:r w:rsidRPr="00C64AA9">
              <w:rPr>
                <w:sz w:val="18"/>
                <w:szCs w:val="20"/>
              </w:rPr>
              <w:t>90 – 96</w:t>
            </w:r>
          </w:p>
        </w:tc>
        <w:tc>
          <w:tcPr>
            <w:tcW w:w="1980" w:type="dxa"/>
            <w:vAlign w:val="center"/>
          </w:tcPr>
          <w:p w:rsidR="00C64AA9" w:rsidRPr="00C64AA9" w:rsidRDefault="00C64AA9" w:rsidP="00E31BFF">
            <w:pPr>
              <w:ind w:right="141"/>
              <w:jc w:val="both"/>
              <w:rPr>
                <w:sz w:val="18"/>
                <w:szCs w:val="20"/>
              </w:rPr>
            </w:pPr>
            <w:r w:rsidRPr="00C64AA9">
              <w:rPr>
                <w:sz w:val="18"/>
                <w:szCs w:val="20"/>
              </w:rPr>
              <w:t>&gt;&gt; 92</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4.2. MARSHALL</w:t>
            </w:r>
          </w:p>
        </w:tc>
        <w:tc>
          <w:tcPr>
            <w:tcW w:w="2520" w:type="dxa"/>
            <w:vAlign w:val="center"/>
          </w:tcPr>
          <w:p w:rsidR="00C64AA9" w:rsidRPr="00C64AA9" w:rsidRDefault="00C64AA9" w:rsidP="00E31BFF">
            <w:pPr>
              <w:ind w:right="141"/>
              <w:jc w:val="both"/>
              <w:rPr>
                <w:sz w:val="18"/>
                <w:szCs w:val="20"/>
              </w:rPr>
            </w:pPr>
          </w:p>
        </w:tc>
        <w:tc>
          <w:tcPr>
            <w:tcW w:w="1980" w:type="dxa"/>
            <w:vAlign w:val="center"/>
          </w:tcPr>
          <w:p w:rsidR="00C64AA9" w:rsidRPr="00C64AA9" w:rsidRDefault="00C64AA9" w:rsidP="00E31BFF">
            <w:pPr>
              <w:ind w:right="141"/>
              <w:jc w:val="both"/>
              <w:rPr>
                <w:sz w:val="18"/>
                <w:szCs w:val="20"/>
              </w:rPr>
            </w:pP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 xml:space="preserve">Stabilité à 60° Kg/cm2     G.B. </w:t>
            </w:r>
          </w:p>
        </w:tc>
        <w:tc>
          <w:tcPr>
            <w:tcW w:w="2520" w:type="dxa"/>
            <w:vAlign w:val="center"/>
          </w:tcPr>
          <w:p w:rsidR="00C64AA9" w:rsidRPr="00C64AA9" w:rsidRDefault="00C64AA9" w:rsidP="00E31BFF">
            <w:pPr>
              <w:ind w:right="141"/>
              <w:jc w:val="both"/>
              <w:rPr>
                <w:sz w:val="18"/>
                <w:szCs w:val="20"/>
              </w:rPr>
            </w:pPr>
            <w:r w:rsidRPr="00C64AA9">
              <w:rPr>
                <w:sz w:val="18"/>
                <w:szCs w:val="20"/>
              </w:rPr>
              <w:t>700 – 1000</w:t>
            </w:r>
          </w:p>
        </w:tc>
        <w:tc>
          <w:tcPr>
            <w:tcW w:w="1980" w:type="dxa"/>
            <w:vAlign w:val="center"/>
          </w:tcPr>
          <w:p w:rsidR="00C64AA9" w:rsidRPr="00C64AA9" w:rsidRDefault="00C64AA9" w:rsidP="00E31BFF">
            <w:pPr>
              <w:ind w:right="141"/>
              <w:jc w:val="both"/>
              <w:rPr>
                <w:sz w:val="18"/>
                <w:szCs w:val="20"/>
              </w:rPr>
            </w:pPr>
            <w:r w:rsidRPr="00C64AA9">
              <w:rPr>
                <w:sz w:val="18"/>
                <w:szCs w:val="20"/>
              </w:rPr>
              <w:t>&gt;&gt; 850</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 xml:space="preserve">                                         B.B</w:t>
            </w:r>
          </w:p>
        </w:tc>
        <w:tc>
          <w:tcPr>
            <w:tcW w:w="2520" w:type="dxa"/>
            <w:vAlign w:val="center"/>
          </w:tcPr>
          <w:p w:rsidR="00C64AA9" w:rsidRPr="00C64AA9" w:rsidRDefault="00C64AA9" w:rsidP="00E31BFF">
            <w:pPr>
              <w:ind w:right="141"/>
              <w:jc w:val="both"/>
              <w:rPr>
                <w:sz w:val="18"/>
                <w:szCs w:val="20"/>
              </w:rPr>
            </w:pPr>
            <w:r w:rsidRPr="00C64AA9">
              <w:rPr>
                <w:sz w:val="18"/>
                <w:szCs w:val="20"/>
              </w:rPr>
              <w:t>800 – 1200</w:t>
            </w:r>
          </w:p>
        </w:tc>
        <w:tc>
          <w:tcPr>
            <w:tcW w:w="1980" w:type="dxa"/>
            <w:vAlign w:val="center"/>
          </w:tcPr>
          <w:p w:rsidR="00C64AA9" w:rsidRPr="00C64AA9" w:rsidRDefault="00C64AA9" w:rsidP="00E31BFF">
            <w:pPr>
              <w:ind w:right="141"/>
              <w:jc w:val="both"/>
              <w:rPr>
                <w:sz w:val="18"/>
                <w:szCs w:val="20"/>
              </w:rPr>
            </w:pPr>
            <w:r w:rsidRPr="00C64AA9">
              <w:rPr>
                <w:sz w:val="18"/>
                <w:szCs w:val="20"/>
              </w:rPr>
              <w:t>1000</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Fluage en 1/10 mm          G.B.</w:t>
            </w:r>
          </w:p>
        </w:tc>
        <w:tc>
          <w:tcPr>
            <w:tcW w:w="2520" w:type="dxa"/>
            <w:vAlign w:val="center"/>
          </w:tcPr>
          <w:p w:rsidR="00C64AA9" w:rsidRPr="00C64AA9" w:rsidRDefault="00C64AA9" w:rsidP="00E31BFF">
            <w:pPr>
              <w:ind w:right="141"/>
              <w:jc w:val="both"/>
              <w:rPr>
                <w:sz w:val="18"/>
                <w:szCs w:val="20"/>
              </w:rPr>
            </w:pPr>
            <w:r w:rsidRPr="00C64AA9">
              <w:rPr>
                <w:sz w:val="18"/>
                <w:szCs w:val="20"/>
              </w:rPr>
              <w:t>2,20 – 2,35</w:t>
            </w:r>
          </w:p>
        </w:tc>
        <w:tc>
          <w:tcPr>
            <w:tcW w:w="1980" w:type="dxa"/>
            <w:vAlign w:val="center"/>
          </w:tcPr>
          <w:p w:rsidR="00C64AA9" w:rsidRPr="00C64AA9" w:rsidRDefault="00C64AA9" w:rsidP="00E31BFF">
            <w:pPr>
              <w:ind w:right="141"/>
              <w:jc w:val="both"/>
              <w:rPr>
                <w:sz w:val="18"/>
                <w:szCs w:val="20"/>
              </w:rPr>
            </w:pPr>
            <w:r w:rsidRPr="00C64AA9">
              <w:rPr>
                <w:sz w:val="18"/>
                <w:szCs w:val="20"/>
              </w:rPr>
              <w:t>&lt; 2,30</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 xml:space="preserve">                                         B.B.</w:t>
            </w:r>
          </w:p>
        </w:tc>
        <w:tc>
          <w:tcPr>
            <w:tcW w:w="2520" w:type="dxa"/>
            <w:vAlign w:val="center"/>
          </w:tcPr>
          <w:p w:rsidR="00C64AA9" w:rsidRPr="00C64AA9" w:rsidRDefault="00C64AA9" w:rsidP="00E31BFF">
            <w:pPr>
              <w:ind w:right="141"/>
              <w:jc w:val="both"/>
              <w:rPr>
                <w:sz w:val="18"/>
                <w:szCs w:val="20"/>
              </w:rPr>
            </w:pPr>
            <w:r w:rsidRPr="00C64AA9">
              <w:rPr>
                <w:sz w:val="18"/>
                <w:szCs w:val="20"/>
              </w:rPr>
              <w:t>2,25 – 2,45</w:t>
            </w:r>
          </w:p>
        </w:tc>
        <w:tc>
          <w:tcPr>
            <w:tcW w:w="1980" w:type="dxa"/>
            <w:vAlign w:val="center"/>
          </w:tcPr>
          <w:p w:rsidR="00C64AA9" w:rsidRPr="00C64AA9" w:rsidRDefault="00C64AA9" w:rsidP="00E31BFF">
            <w:pPr>
              <w:ind w:right="141"/>
              <w:jc w:val="both"/>
              <w:rPr>
                <w:sz w:val="18"/>
                <w:szCs w:val="20"/>
              </w:rPr>
            </w:pPr>
            <w:r w:rsidRPr="00C64AA9">
              <w:rPr>
                <w:sz w:val="18"/>
                <w:szCs w:val="20"/>
              </w:rPr>
              <w:t>&lt; 2,35</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lastRenderedPageBreak/>
              <w:t>Densité apparente T/m3  G.B. – B.B.</w:t>
            </w:r>
          </w:p>
        </w:tc>
        <w:tc>
          <w:tcPr>
            <w:tcW w:w="2520" w:type="dxa"/>
            <w:vAlign w:val="center"/>
          </w:tcPr>
          <w:p w:rsidR="00C64AA9" w:rsidRPr="00C64AA9" w:rsidRDefault="00C64AA9" w:rsidP="00E31BFF">
            <w:pPr>
              <w:ind w:right="141"/>
              <w:jc w:val="both"/>
              <w:rPr>
                <w:sz w:val="18"/>
                <w:szCs w:val="20"/>
              </w:rPr>
            </w:pPr>
            <w:r w:rsidRPr="00C64AA9">
              <w:rPr>
                <w:sz w:val="18"/>
                <w:szCs w:val="20"/>
              </w:rPr>
              <w:t>2,20 – 2,50</w:t>
            </w:r>
          </w:p>
        </w:tc>
        <w:tc>
          <w:tcPr>
            <w:tcW w:w="1980" w:type="dxa"/>
            <w:vAlign w:val="center"/>
          </w:tcPr>
          <w:p w:rsidR="00C64AA9" w:rsidRPr="00C64AA9" w:rsidRDefault="00C64AA9" w:rsidP="00E31BFF">
            <w:pPr>
              <w:ind w:right="141"/>
              <w:jc w:val="both"/>
              <w:rPr>
                <w:sz w:val="18"/>
                <w:szCs w:val="20"/>
              </w:rPr>
            </w:pPr>
            <w:r w:rsidRPr="00C64AA9">
              <w:rPr>
                <w:sz w:val="18"/>
                <w:szCs w:val="20"/>
              </w:rPr>
              <w:t>&gt;&gt; 2,35</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Compacité                   % G.B.</w:t>
            </w:r>
          </w:p>
        </w:tc>
        <w:tc>
          <w:tcPr>
            <w:tcW w:w="2520" w:type="dxa"/>
            <w:vAlign w:val="center"/>
          </w:tcPr>
          <w:p w:rsidR="00C64AA9" w:rsidRPr="00C64AA9" w:rsidRDefault="00C64AA9" w:rsidP="00E31BFF">
            <w:pPr>
              <w:ind w:right="141"/>
              <w:jc w:val="both"/>
              <w:rPr>
                <w:sz w:val="18"/>
                <w:szCs w:val="20"/>
              </w:rPr>
            </w:pPr>
            <w:r w:rsidRPr="00C64AA9">
              <w:rPr>
                <w:sz w:val="18"/>
                <w:szCs w:val="20"/>
              </w:rPr>
              <w:t>91 – 95</w:t>
            </w:r>
          </w:p>
        </w:tc>
        <w:tc>
          <w:tcPr>
            <w:tcW w:w="1980" w:type="dxa"/>
            <w:vAlign w:val="center"/>
          </w:tcPr>
          <w:p w:rsidR="00C64AA9" w:rsidRPr="00C64AA9" w:rsidRDefault="00C64AA9" w:rsidP="00E31BFF">
            <w:pPr>
              <w:ind w:right="141"/>
              <w:jc w:val="both"/>
              <w:rPr>
                <w:sz w:val="18"/>
                <w:szCs w:val="20"/>
              </w:rPr>
            </w:pPr>
            <w:r w:rsidRPr="00C64AA9">
              <w:rPr>
                <w:sz w:val="18"/>
                <w:szCs w:val="20"/>
              </w:rPr>
              <w:t>&gt; 93</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 xml:space="preserve">                                         B.B.</w:t>
            </w:r>
          </w:p>
        </w:tc>
        <w:tc>
          <w:tcPr>
            <w:tcW w:w="2520" w:type="dxa"/>
            <w:vAlign w:val="center"/>
          </w:tcPr>
          <w:p w:rsidR="00C64AA9" w:rsidRPr="00C64AA9" w:rsidRDefault="00C64AA9" w:rsidP="00E31BFF">
            <w:pPr>
              <w:ind w:right="141"/>
              <w:jc w:val="both"/>
              <w:rPr>
                <w:sz w:val="18"/>
                <w:szCs w:val="20"/>
              </w:rPr>
            </w:pPr>
            <w:r w:rsidRPr="00C64AA9">
              <w:rPr>
                <w:sz w:val="18"/>
                <w:szCs w:val="20"/>
              </w:rPr>
              <w:t>92 – 96</w:t>
            </w:r>
          </w:p>
        </w:tc>
        <w:tc>
          <w:tcPr>
            <w:tcW w:w="1980" w:type="dxa"/>
            <w:vAlign w:val="center"/>
          </w:tcPr>
          <w:p w:rsidR="00C64AA9" w:rsidRPr="00C64AA9" w:rsidRDefault="00C64AA9" w:rsidP="00E31BFF">
            <w:pPr>
              <w:ind w:right="141"/>
              <w:jc w:val="both"/>
              <w:rPr>
                <w:sz w:val="18"/>
                <w:szCs w:val="20"/>
              </w:rPr>
            </w:pPr>
            <w:r w:rsidRPr="00C64AA9">
              <w:rPr>
                <w:sz w:val="18"/>
                <w:szCs w:val="20"/>
              </w:rPr>
              <w:t>&gt; 94</w:t>
            </w:r>
          </w:p>
        </w:tc>
      </w:tr>
      <w:tr w:rsidR="00C64AA9" w:rsidRPr="00C64AA9" w:rsidTr="00AF470A">
        <w:tc>
          <w:tcPr>
            <w:tcW w:w="5328" w:type="dxa"/>
          </w:tcPr>
          <w:p w:rsidR="00C64AA9" w:rsidRPr="00C64AA9" w:rsidRDefault="00C64AA9" w:rsidP="00E31BFF">
            <w:pPr>
              <w:ind w:right="141"/>
              <w:jc w:val="both"/>
              <w:rPr>
                <w:sz w:val="18"/>
                <w:szCs w:val="20"/>
              </w:rPr>
            </w:pPr>
            <w:r w:rsidRPr="00C64AA9">
              <w:rPr>
                <w:sz w:val="18"/>
                <w:szCs w:val="20"/>
              </w:rPr>
              <w:t>Vides résiduels % G.B. – B.B.</w:t>
            </w:r>
          </w:p>
        </w:tc>
        <w:tc>
          <w:tcPr>
            <w:tcW w:w="2520" w:type="dxa"/>
            <w:vAlign w:val="center"/>
          </w:tcPr>
          <w:p w:rsidR="00C64AA9" w:rsidRPr="00C64AA9" w:rsidRDefault="00C64AA9" w:rsidP="00E31BFF">
            <w:pPr>
              <w:ind w:right="141"/>
              <w:jc w:val="both"/>
              <w:rPr>
                <w:sz w:val="18"/>
                <w:szCs w:val="20"/>
              </w:rPr>
            </w:pPr>
            <w:r w:rsidRPr="00C64AA9">
              <w:rPr>
                <w:sz w:val="18"/>
                <w:szCs w:val="20"/>
              </w:rPr>
              <w:t>12 – 4</w:t>
            </w:r>
          </w:p>
        </w:tc>
        <w:tc>
          <w:tcPr>
            <w:tcW w:w="1980" w:type="dxa"/>
            <w:vAlign w:val="center"/>
          </w:tcPr>
          <w:p w:rsidR="00C64AA9" w:rsidRPr="00C64AA9" w:rsidRDefault="00C64AA9" w:rsidP="00E31BFF">
            <w:pPr>
              <w:ind w:right="141"/>
              <w:jc w:val="both"/>
              <w:rPr>
                <w:sz w:val="18"/>
                <w:szCs w:val="20"/>
              </w:rPr>
            </w:pPr>
            <w:r w:rsidRPr="00C64AA9">
              <w:rPr>
                <w:sz w:val="18"/>
                <w:szCs w:val="20"/>
              </w:rPr>
              <w:t>8</w:t>
            </w:r>
          </w:p>
        </w:tc>
      </w:tr>
    </w:tbl>
    <w:p w:rsidR="00C64AA9" w:rsidRPr="00C64AA9" w:rsidRDefault="00C64AA9" w:rsidP="00E31BFF">
      <w:pPr>
        <w:ind w:left="708" w:right="141"/>
        <w:jc w:val="both"/>
        <w:rPr>
          <w:sz w:val="18"/>
          <w:szCs w:val="20"/>
        </w:rPr>
      </w:pP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ARTICLE B343 – CONTROLE DU PROFILAGE ET DES EPAISSEURS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Ces contrôles se feront en présence du Cocontractant et du représentant du Maître d’Œuvre. Ces points seront matérialisés par des pointes métalliques arasés au niveau de la chaussée et signalisées par une marque circulaire de peinture blanche de 0,10 m de diamètre avec numéro de profil correspondant au projet.</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b/>
        <w:t xml:space="preserve">a) Profil en long </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Aucun point de l'axe de la chaussée finie ne devra s'écarter de plus de 1cm en plus ou en moins par rapport au profil en long au projet approuvé.</w:t>
      </w:r>
      <w:r w:rsidRPr="00C64AA9">
        <w:rPr>
          <w:sz w:val="18"/>
          <w:szCs w:val="20"/>
        </w:rPr>
        <w:tab/>
        <w:t>Ces vérifications seront faites tous les 200 m. La fréquence peut être augmentée à la demande du Maître d’Œuvre.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b/>
        <w:t xml:space="preserve">b) Profil en travers </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Pour les rues où la largeur n'excède pas 7 m, une cerce au profil théorique de la chaussée, appliquée dans un plan perpendiculaire à l'axe, ne devra pas mettre en évidence des points situés à plus de 2 cm sous le bord de la cerce.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Il est précisé que ce contrôle sera effectué une seule fois sur toute la largeur de la chaussée au moyen d'une cerce complète et non au moyen d'un demi-cercle appliqué successivement sur la partie droite et la partie gauche.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Lorsque la largeur de la chaussée ne permettra plus l'utilisation du gabarit, le contrôle se fera à l'aide d'un niveau.</w:t>
      </w:r>
    </w:p>
    <w:p w:rsidR="00C64AA9" w:rsidRPr="00C64AA9" w:rsidRDefault="00C64AA9" w:rsidP="00E31BFF">
      <w:pPr>
        <w:spacing w:after="0"/>
        <w:ind w:left="708" w:right="141"/>
        <w:jc w:val="both"/>
        <w:rPr>
          <w:sz w:val="18"/>
          <w:szCs w:val="20"/>
        </w:rPr>
      </w:pPr>
      <w:r w:rsidRPr="00C64AA9">
        <w:rPr>
          <w:sz w:val="18"/>
          <w:szCs w:val="20"/>
        </w:rPr>
        <w:t>En règle générale, aucun point de la chaussée ne devra se trouver à plus ou moins 2 cm de la côte théorique.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b/>
        <w:t>c) Epaisseur</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Ce  contrôle sera effectué  par  trois  sondages dans les différentes couches sur le même profil en travers, un sondage dans l'axe de la chaussée à 1 m du bord du trottoir.</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Les profils seront espacés de 100 m les uns des autres sauf prescriptions contraires du Maître d’Oeuvre. En aucun cas, l'épaisseur réalisée ne pourra être inférieure à l'épaisseur prescrite ou définie par  le Maître d’Œuvre.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Si l'épaisseur moyenne de la section est inférieure de plus de 0,25 cm et de moins de 1 cm, il sera appliqué une réfraction de prix.</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Au-delà, le Cocontractant devra mettre en œuvre une couche supplémentaire au moins compensatrice dont l'épaisseur ne pourra pas être inférieure à 3 cm.</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ARTICLE B344 – MODALITES DU CONTROLE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Les contrôles visés au tableau de l'article B341.1 pourront être prescrits par le Maître d’Œuvre. Le contrôle visé à l'article B342.2 sera effectué en principe avant la mise en place de la couche de surface.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 Maître d’Œuvre pourra cependant le prescrire, même après l'exécution de cette dernière s'il y a lieu de craindre une insuffisance des couches inférieures et en particulier si la chaussée présente des signes de défaillance.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ARTICLE B345 – OBLIGATION DU COCONTRACTANT VIS-A-VIS DU CONTROLE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Pendant la durée des travaux, le Cocontractant devra disposer en permanence sur le chantier du matériel nécessaire aux contrôles (en particulier : régie, cerce, niveau de maçon, indicateur de pente). Il devra également disposer du personnel nécessaire pour la manutention de ces instruments.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ARTICLE B346 – MOINS-VALUES EVENTUELLES POUR NON RESPECT DES CLAUSES TECHNIQUES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Lorsque les tolérances sur les moyennes seront dépassées, le Maître d’Œuvre pourra prescrire au Cocontractant d'effectuer un nouveau réglage de la centrale de fabrication.</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Si après avoir donné l'ordre de procéder à un nouveau réglage, le Maître d’Œuvre constate, à l'expiration du délai fixé, que les tolérances sur les moyennes sont encore dépassées, les moins-values suivantes seront appliquées à toute la fabrication faite entre le moment ou de nouveaux réglages auront été prescrits et le moment du prélèvement précèdent ayant donné des résultats satisfaisants :</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par 0,1 % d'écart du dosage du liant, 1 % de réfaction sur le prix du m</w:t>
      </w:r>
      <w:r w:rsidRPr="00C64AA9">
        <w:rPr>
          <w:sz w:val="18"/>
          <w:szCs w:val="20"/>
          <w:vertAlign w:val="superscript"/>
        </w:rPr>
        <w:t xml:space="preserve">2  </w:t>
      </w:r>
      <w:r w:rsidRPr="00C64AA9">
        <w:rPr>
          <w:sz w:val="18"/>
          <w:szCs w:val="20"/>
        </w:rPr>
        <w:t xml:space="preserve">mis en place avec maximum de </w:t>
      </w:r>
    </w:p>
    <w:p w:rsidR="00C64AA9" w:rsidRPr="00C64AA9" w:rsidRDefault="00C64AA9" w:rsidP="00E31BFF">
      <w:pPr>
        <w:spacing w:after="0"/>
        <w:ind w:left="708" w:right="141"/>
        <w:jc w:val="both"/>
        <w:rPr>
          <w:sz w:val="18"/>
          <w:szCs w:val="20"/>
        </w:rPr>
      </w:pPr>
      <w:r w:rsidRPr="00C64AA9">
        <w:rPr>
          <w:sz w:val="18"/>
          <w:szCs w:val="20"/>
        </w:rPr>
        <w:t>5 %,</w:t>
      </w:r>
    </w:p>
    <w:p w:rsidR="00C64AA9" w:rsidRPr="00C64AA9" w:rsidRDefault="00C64AA9" w:rsidP="00E31BFF">
      <w:pPr>
        <w:spacing w:after="0"/>
        <w:ind w:left="708" w:right="141"/>
        <w:jc w:val="both"/>
        <w:rPr>
          <w:sz w:val="18"/>
          <w:szCs w:val="20"/>
        </w:rPr>
      </w:pPr>
      <w:r w:rsidRPr="00C64AA9">
        <w:rPr>
          <w:sz w:val="18"/>
          <w:szCs w:val="20"/>
        </w:rPr>
        <w:t>par 0,1 % d'écart du dosage de filler au sable, 1 % de réfaction avec maximum de 5 % pour le total des deux réfactions pour filler et sable,</w:t>
      </w:r>
    </w:p>
    <w:p w:rsidR="00C64AA9" w:rsidRPr="00C64AA9" w:rsidRDefault="00C64AA9" w:rsidP="00E31BFF">
      <w:pPr>
        <w:spacing w:after="0"/>
        <w:ind w:left="708" w:right="141"/>
        <w:jc w:val="both"/>
        <w:rPr>
          <w:sz w:val="18"/>
          <w:szCs w:val="20"/>
        </w:rPr>
      </w:pPr>
      <w:r w:rsidRPr="00C64AA9">
        <w:rPr>
          <w:sz w:val="18"/>
          <w:szCs w:val="20"/>
        </w:rPr>
        <w:t>par 0,1 % d'écart du dosage de granulats, 1% de réfaction avec maximum de 5 %  pour le total des réfactions sur les granulats.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ARTICLE B400 – MODE D'EXECUTION DES TRAVAUX D'ASSAINISSEMENT DES EAUX FLUVIALES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ARTICLE B401 – INDICATIONS GENERALES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 réseau d'assainissement des eaux sera réalisé avant l'exécution des corps de chaussées, revêtement et trottoirs.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 Cocontractant devra vérifier toutes les côtes et indications des plans qui lui seront fournis et s’assurer de leurs concordances sur les différents plans et dessins.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Avant l'ouverture des tranchées, le Cocontractant matérialisera par tous piquets et chaises, les axes d'implantation. Cette implantation fera l'objet d'un procès-verbal de réception.</w:t>
      </w:r>
    </w:p>
    <w:p w:rsidR="00C64AA9" w:rsidRPr="00C64AA9" w:rsidRDefault="00C64AA9" w:rsidP="00E31BFF">
      <w:pPr>
        <w:spacing w:after="0"/>
        <w:ind w:left="708" w:right="141"/>
        <w:jc w:val="both"/>
        <w:rPr>
          <w:b/>
          <w:sz w:val="18"/>
          <w:szCs w:val="20"/>
        </w:rPr>
      </w:pPr>
    </w:p>
    <w:p w:rsidR="00C64AA9" w:rsidRPr="00C64AA9" w:rsidRDefault="00C64AA9" w:rsidP="00E31BFF">
      <w:pPr>
        <w:spacing w:after="0"/>
        <w:ind w:left="708" w:right="141"/>
        <w:jc w:val="both"/>
        <w:rPr>
          <w:b/>
          <w:sz w:val="18"/>
          <w:szCs w:val="20"/>
        </w:rPr>
      </w:pPr>
      <w:r w:rsidRPr="00C64AA9">
        <w:rPr>
          <w:b/>
          <w:sz w:val="18"/>
          <w:szCs w:val="20"/>
        </w:rPr>
        <w:t>ARTICLE B410 – TERRASSEMENTS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ARTICLE B411 – EXECUTION DES TRANCHEES ET FOUILLES</w:t>
      </w:r>
    </w:p>
    <w:p w:rsidR="00C64AA9" w:rsidRPr="00C64AA9" w:rsidRDefault="00C64AA9" w:rsidP="00E31BFF">
      <w:pPr>
        <w:spacing w:after="0"/>
        <w:ind w:left="708" w:right="141"/>
        <w:jc w:val="both"/>
        <w:rPr>
          <w:b/>
          <w:sz w:val="18"/>
          <w:szCs w:val="20"/>
        </w:rPr>
      </w:pPr>
    </w:p>
    <w:p w:rsidR="00C64AA9" w:rsidRPr="00C64AA9" w:rsidRDefault="00C64AA9" w:rsidP="00E31BFF">
      <w:pPr>
        <w:spacing w:after="0"/>
        <w:ind w:left="708" w:right="141"/>
        <w:jc w:val="both"/>
        <w:rPr>
          <w:sz w:val="18"/>
          <w:szCs w:val="20"/>
        </w:rPr>
      </w:pPr>
      <w:r w:rsidRPr="00C64AA9">
        <w:rPr>
          <w:sz w:val="18"/>
          <w:szCs w:val="20"/>
        </w:rPr>
        <w:t>Les tranchées sont établies en chaque point à la profondeur indiquée sur le profil en long, augmentée  de la  hauteur  du lit de pose pour les canalisations circulaires et de l'épaisseur du radier pour les caniveaux et dalots ; le fond de fouille, constitué d'un matériau conforme à l'article B212.3 sur 0,30 m d'épaisseur, sera réglé au côté du projet après compactage à 90 % de l'OPM.</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Lorsqu'une tranchée est ouverte sous route ou sous trottoirs existants, le Cocontractant commence par découper soigneusement sur l'emprise de la tranchée les matériaux qui constituent le revêtement ainsi que ceux de la fondation, sans ébranler ni dégrader les parties avoisinantes.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Les matériaux seront triés net et déposés parallèlement à la tranchée de façon qu'ils ne puissent se mélanger, ou être transportés aux lieux de dépôts. Au fur et mesure de leur extraction, les déblais seront mis en attente avant leur réutilisation en remblais.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Lorsque des bancs rocheux sont rencontrés dans les tranchées, ils doivent être arasés à 20 cm au moins en dessous du fond de fouille et remplacés sur cette épaisseur par la terre fine ou sable.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La largeur de la tranchée devra être en tous points suffisante pour qu'il soit aisé d'y placer les buses, soit d'y confectionner les ouvrages et les joints et d'y effectuer convenablement les remblais. La largeur de la tranchée sera au moins égale à celle de l'ouvrage ou du diamètre extérieur de la canalisation majorée de 30 cm de part et autre.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Sauf si le terrain est sableux, le fond des tranchées sera arasé à 15 cm au moins en dessous de la côte prévue pour la génératrice extérieure inférieure de la buse. Cette épaisseur sera remplacée par un lit de pose constitué de sable contenant moins de 12 % de particules inférieures à 1/10</w:t>
      </w:r>
      <w:r w:rsidRPr="00C64AA9">
        <w:rPr>
          <w:sz w:val="18"/>
          <w:szCs w:val="20"/>
          <w:vertAlign w:val="superscript"/>
        </w:rPr>
        <w:t>è</w:t>
      </w:r>
      <w:r w:rsidRPr="00C64AA9">
        <w:rPr>
          <w:sz w:val="18"/>
          <w:szCs w:val="20"/>
        </w:rPr>
        <w:t xml:space="preserve"> de mm. Le lit de pose sera nivelé suivant la pente du projet. La surface sera bien dressée pour que le  tuyau ne repose sur aucun point dur ou faible si la nature des joints les rend nécessaires, des niches pour faciliter la confection des joints seront aménagées dans les parois et le fond des tranchées.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En terrain inondable, la longueur maximale des fouilles qui peuvent rester ouvertes avant remblaiement est fixée à 100 m ; en terrain ordinaire cette longueur est de 200 m.</w:t>
      </w:r>
    </w:p>
    <w:p w:rsidR="00C64AA9" w:rsidRPr="00C64AA9" w:rsidRDefault="00C64AA9" w:rsidP="00E31BFF">
      <w:pPr>
        <w:spacing w:after="0"/>
        <w:ind w:left="708" w:right="141"/>
        <w:jc w:val="both"/>
        <w:rPr>
          <w:sz w:val="18"/>
          <w:szCs w:val="20"/>
        </w:rPr>
      </w:pPr>
      <w:r w:rsidRPr="00C64AA9">
        <w:rPr>
          <w:sz w:val="18"/>
          <w:szCs w:val="20"/>
        </w:rPr>
        <w:t>Toute sur profondeur du fond de fouille due à l'entreprise sera soigneusement remblayée et damée par couches successives avec des matériaux conformes aux articles B212 et B326, à la charge du Cocontractant.</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 xml:space="preserve">Lors de l'exécution des terrassements, le Cocontractant devra prendre toutes dispositions nécessaires et conformes aux règles de l'art pour assurer le bon achèvement des travaux notamment, il fera son affaire : </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lastRenderedPageBreak/>
        <w:t xml:space="preserve">du déroctage ou de toute autre disposition permettant de fragmenter ou d'ameublir les terrains rocheux ou très durs,   </w:t>
      </w:r>
    </w:p>
    <w:p w:rsidR="00C64AA9" w:rsidRPr="00C64AA9" w:rsidRDefault="00C64AA9" w:rsidP="00E31BFF">
      <w:pPr>
        <w:spacing w:after="0"/>
        <w:ind w:left="708" w:right="141"/>
        <w:jc w:val="both"/>
        <w:rPr>
          <w:sz w:val="18"/>
          <w:szCs w:val="20"/>
        </w:rPr>
      </w:pPr>
      <w:r w:rsidRPr="00C64AA9">
        <w:rPr>
          <w:sz w:val="18"/>
          <w:szCs w:val="20"/>
        </w:rPr>
        <w:t>des épuisements, étaiements, blindages, travaux confortatifs  de toute nature pour assurer tant la sécurité du personnel que la possibilité d'exécuter correctement les ouvrages prévus.</w:t>
      </w:r>
    </w:p>
    <w:p w:rsidR="00C64AA9" w:rsidRPr="00C64AA9" w:rsidRDefault="00C64AA9" w:rsidP="00E31BFF">
      <w:pPr>
        <w:spacing w:after="0"/>
        <w:ind w:left="708" w:right="141"/>
        <w:jc w:val="both"/>
        <w:rPr>
          <w:sz w:val="18"/>
          <w:szCs w:val="20"/>
        </w:rPr>
      </w:pPr>
      <w:r w:rsidRPr="00C64AA9">
        <w:rPr>
          <w:sz w:val="18"/>
          <w:szCs w:val="20"/>
        </w:rPr>
        <w:t xml:space="preserve">des dispositifs permettant la bonne conservation des ouvrages et des canalisations. </w:t>
      </w:r>
    </w:p>
    <w:p w:rsidR="00C64AA9" w:rsidRPr="00C64AA9" w:rsidRDefault="00C64AA9" w:rsidP="00E31BFF">
      <w:pPr>
        <w:spacing w:after="0"/>
        <w:ind w:left="708" w:right="141"/>
        <w:jc w:val="both"/>
        <w:rPr>
          <w:sz w:val="18"/>
          <w:szCs w:val="20"/>
        </w:rPr>
      </w:pPr>
      <w:r w:rsidRPr="00C64AA9">
        <w:rPr>
          <w:sz w:val="18"/>
          <w:szCs w:val="20"/>
        </w:rPr>
        <w:t>toutes sujétions sont à la charge du Cocontractant, même si elles ne sont pas explicitement mentionnées dans les pièces du marché.</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Les moyens à mettre en œuvre et les modes d'exécution sont laissés à l'initiative du Cocontractant mais le Maître d’Œuvre se réserve le droit de refuser son agrément à toute disposition qu'il jugera inapte ou dangereuse.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ARTICLE B412-EXECUTION DES TRANCHEES A L'AIDE D'ENGINS MECANIQUES</w:t>
      </w:r>
    </w:p>
    <w:p w:rsidR="00C64AA9" w:rsidRPr="00C64AA9" w:rsidRDefault="00C64AA9" w:rsidP="00E31BFF">
      <w:pPr>
        <w:spacing w:after="0"/>
        <w:ind w:left="708" w:right="141"/>
        <w:jc w:val="both"/>
        <w:rPr>
          <w:sz w:val="18"/>
          <w:szCs w:val="20"/>
        </w:rPr>
      </w:pPr>
      <w:r w:rsidRPr="00C64AA9">
        <w:rPr>
          <w:sz w:val="18"/>
          <w:szCs w:val="20"/>
        </w:rPr>
        <w:t>L'emploi des engins mécaniques est autorisé sauf sur certains tronçons qui seraient précisés par le Maître d’Œuvre au cours du piquetage en fonction du voisinage de certains bâtiments,  ouvrages, canalisations, ou câbles existants.</w:t>
      </w:r>
    </w:p>
    <w:p w:rsidR="00C64AA9" w:rsidRPr="00C64AA9" w:rsidRDefault="00C64AA9" w:rsidP="00E31BFF">
      <w:pPr>
        <w:spacing w:after="0"/>
        <w:ind w:left="708" w:right="141"/>
        <w:jc w:val="both"/>
        <w:rPr>
          <w:b/>
          <w:sz w:val="18"/>
          <w:szCs w:val="20"/>
        </w:rPr>
      </w:pPr>
    </w:p>
    <w:p w:rsidR="00C64AA9" w:rsidRPr="00C64AA9" w:rsidRDefault="00C64AA9" w:rsidP="00E31BFF">
      <w:pPr>
        <w:spacing w:after="0"/>
        <w:ind w:left="708" w:right="141"/>
        <w:jc w:val="both"/>
        <w:rPr>
          <w:b/>
          <w:sz w:val="18"/>
          <w:szCs w:val="20"/>
        </w:rPr>
      </w:pPr>
      <w:r w:rsidRPr="00C64AA9">
        <w:rPr>
          <w:b/>
          <w:sz w:val="18"/>
          <w:szCs w:val="20"/>
        </w:rPr>
        <w:t>ARTICLE B413 – ETAIEMENT ET BLINDAGES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 xml:space="preserve">L'entrepreneur doit, si nécessaire, étayer les fouilles par  tous les moyens, en vue d'éviter tous les risques d'éboulement et d'assurer la sécurité du personnel conformément aux règles en vigueur. </w:t>
      </w:r>
    </w:p>
    <w:p w:rsidR="00C64AA9" w:rsidRPr="00C64AA9" w:rsidRDefault="00C64AA9" w:rsidP="00E31BFF">
      <w:pPr>
        <w:spacing w:after="0"/>
        <w:ind w:left="708" w:right="141"/>
        <w:jc w:val="both"/>
        <w:rPr>
          <w:sz w:val="18"/>
          <w:szCs w:val="20"/>
        </w:rPr>
      </w:pPr>
      <w:r w:rsidRPr="00C64AA9">
        <w:rPr>
          <w:sz w:val="18"/>
          <w:szCs w:val="20"/>
        </w:rPr>
        <w:t xml:space="preserve">Dans le cas des sols fluents ou susceptibles de le devenir au cours des travaux,  le soutènement doit être jointif. Dans  les autres cas, les intervalles peuvent  être laissés entre les éléments de soutènement en contact avec le terrain. Toutefois, ces intervalles ne peuvent excéder le double de la largeur moyenne de ces éléments. </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ARTICLE B414 – DRAINAGE SOUS CANALISATION ET OUVRAGE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Lorsqu'il y a lieu de consolider les terrains et le  lit de pose des canalisations et ouvrages en raison de l'instabilité des sols, l'Entrepreneur es t tenu d'exécuter les drainages voulus  suivant les règles de l'art à l'aide des drains placés sous la canalisation ou l'ouvrage, le tout étant entouré d'une épaisseur suffisante de graviers ou de matériaux appropriés. L'exécution  de dalles de propreté en béton, en vue d'assurer le nivellement très précis, ou dalots de répartition pour  consolider les conduites ou les ouvrages dans les terrains peu consistants, peut être  imposée par l'Ingénieur de Contrôle.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ARTICLE B415-REMBLAIEMENT DES TRANCHEES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Lorsque le Maître d’Œuvre aura reconnu que les épreuves des canalisations (voir article B423) sont satisfaisantes et que les pentes prévues au projet ont été respectées, il autorisera le Cocontractant à procéder au remblaiement des tranchées, avec des remblais de catégorie 1 (voir article 326). Le remblaiement de la tranchée, jusqu'à une hauteur uniforme de 15 cm au-dessus de la génératrice supérieure extérieure de la canalisation, sera effectué manuellement avec précaution, avec la terre des déblais expurgée de tous éléments susceptibles de porter atteinte à la conduite ou avec tout autre matériau convenable agréé par le Maître d’Œuvre (sable, terre franche ou végétale expurgée de pierres, gravier, débris végétaux, etc.) que le Cocontractant est tenu d'approvisionner dans les cas où les déblais des tranchées ne conviendraient pas.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 xml:space="preserve">Cette première couche de remblais, appelée remblai de calage, sera soigneusement damée, afin d'assurer un calage efficace de la canalisation. Au-delà de cette première couche, le remblaiement pourra se poursuivre à l'aide d'engins mécaniques.  </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L'épaisseur maximale des couches successives de remblais ne sera pas supérieure à 30 cm et le compactage obtenu ne devra pas être inférieur à 90 % de l'OPM. Le degré de compactage de la dernière couche  devra  être  égal à  95 % de l'OPM pour 90 % des mesures et dans tous les cas, supérieur à 92 % de l'OPM.</w:t>
      </w:r>
    </w:p>
    <w:p w:rsidR="00C64AA9" w:rsidRPr="00C64AA9" w:rsidRDefault="00C64AA9" w:rsidP="00E31BFF">
      <w:pPr>
        <w:spacing w:after="0"/>
        <w:ind w:left="708" w:right="141"/>
        <w:jc w:val="both"/>
        <w:rPr>
          <w:sz w:val="18"/>
          <w:szCs w:val="20"/>
        </w:rPr>
      </w:pPr>
      <w:r w:rsidRPr="00C64AA9">
        <w:rPr>
          <w:sz w:val="18"/>
          <w:szCs w:val="20"/>
        </w:rPr>
        <w:t>Le Cocontractant est tenu de trier et d'enlever les blocs de rocher, débris végétaux ou animaux etc. qui ne doivent pas être enfouis dans les tranchées, l'excédent de déblais sera évacué aux lieux de dépôt suivant les directives du Maître d’Œuvre.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 Cocontractant demeure responsable, jusqu'à la réception définitive, des déformations ou tassements qui pourraient se produire aux abords des tranchées remblayées et qui seraient la conséquence des travaux. Il doit procéder aux opérations d'entretien et déférer sans délai aux injonctions du Maître d’Œuvre.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ARTICLE B416 – MISE HORS D'EAU DES TRAVAUX</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Les opérations de déblai pour drains et ouverture  de fouilles pour ouvrages risquent de rencontrer la nappe phréatique. L'organisation des travaux se fera de l'aval vers l'amont de façon à utiliser les parties de drains et ouvrages déjà réalisés pour l'évacuation des excédents d'eau. L'entrepreneur est tenu d'exécuter tous  les travaux de terrassements et construction complètement à sec.</w:t>
      </w:r>
    </w:p>
    <w:p w:rsidR="00C64AA9" w:rsidRPr="00C64AA9" w:rsidRDefault="00C64AA9" w:rsidP="00E31BFF">
      <w:pPr>
        <w:spacing w:after="0"/>
        <w:ind w:left="708" w:right="141"/>
        <w:jc w:val="both"/>
        <w:rPr>
          <w:sz w:val="18"/>
          <w:szCs w:val="20"/>
        </w:rPr>
      </w:pPr>
      <w:r w:rsidRPr="00C64AA9">
        <w:rPr>
          <w:sz w:val="18"/>
          <w:szCs w:val="20"/>
        </w:rPr>
        <w:t xml:space="preserve">Outre le maintien des écoulements superficiels en dehors du chantier, ceci impliquera le rabattement de la nappe phréatique. </w:t>
      </w:r>
    </w:p>
    <w:p w:rsidR="00C64AA9" w:rsidRPr="00C64AA9" w:rsidRDefault="00C64AA9" w:rsidP="00E31BFF">
      <w:pPr>
        <w:spacing w:after="0"/>
        <w:ind w:left="708" w:right="141"/>
        <w:jc w:val="both"/>
        <w:rPr>
          <w:sz w:val="18"/>
          <w:szCs w:val="20"/>
        </w:rPr>
      </w:pPr>
      <w:r w:rsidRPr="00C64AA9">
        <w:rPr>
          <w:sz w:val="18"/>
          <w:szCs w:val="20"/>
        </w:rPr>
        <w:t xml:space="preserve">L'entrepreneur doit mettre en œuvre tout le matériel nécessaire tel que drains horizontaux, filtres, tuyaux d'aspiration, pompes, etc. </w:t>
      </w:r>
    </w:p>
    <w:p w:rsidR="00C64AA9" w:rsidRPr="00C64AA9" w:rsidRDefault="00C64AA9" w:rsidP="00E31BFF">
      <w:pPr>
        <w:spacing w:after="0"/>
        <w:ind w:left="708" w:right="141"/>
        <w:jc w:val="both"/>
        <w:rPr>
          <w:sz w:val="18"/>
          <w:szCs w:val="20"/>
        </w:rPr>
      </w:pPr>
      <w:r w:rsidRPr="00C64AA9">
        <w:rPr>
          <w:sz w:val="18"/>
          <w:szCs w:val="20"/>
        </w:rPr>
        <w:t xml:space="preserve">Le fond des fouilles devra avoir les mêmes caractéristiques que le fond de forme défini à l'article B212.3. </w:t>
      </w:r>
    </w:p>
    <w:p w:rsidR="00C64AA9" w:rsidRPr="00C64AA9" w:rsidRDefault="00C64AA9" w:rsidP="00E31BFF">
      <w:pPr>
        <w:spacing w:after="0"/>
        <w:ind w:left="708" w:right="141"/>
        <w:jc w:val="both"/>
        <w:rPr>
          <w:sz w:val="18"/>
          <w:szCs w:val="20"/>
        </w:rPr>
      </w:pPr>
      <w:r w:rsidRPr="00C64AA9">
        <w:rPr>
          <w:sz w:val="18"/>
          <w:szCs w:val="20"/>
        </w:rPr>
        <w:t>Le travail de rabattement est inclus dans les coûts de terrassements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ARTICLE B417 – MISE EN ŒUVRE DES DISPOSITIFS FILTRANTS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 xml:space="preserve">Après l'exécution des travaux de terrassement sous le niveau de la nappe phréatique,  des filtres seront mis </w:t>
      </w:r>
    </w:p>
    <w:p w:rsidR="00C64AA9" w:rsidRPr="00C64AA9" w:rsidRDefault="00C64AA9" w:rsidP="00E31BFF">
      <w:pPr>
        <w:spacing w:after="0"/>
        <w:ind w:left="708" w:right="141"/>
        <w:jc w:val="both"/>
        <w:rPr>
          <w:sz w:val="18"/>
          <w:szCs w:val="20"/>
        </w:rPr>
      </w:pPr>
      <w:r w:rsidRPr="00C64AA9">
        <w:rPr>
          <w:sz w:val="18"/>
          <w:szCs w:val="20"/>
        </w:rPr>
        <w:t xml:space="preserve">en place conformément aux prescriptions de l'article B216. </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  Filtres horizontaux</w:t>
      </w:r>
    </w:p>
    <w:p w:rsidR="00C64AA9" w:rsidRPr="00C64AA9" w:rsidRDefault="00C64AA9" w:rsidP="00E31BFF">
      <w:pPr>
        <w:spacing w:after="0"/>
        <w:ind w:left="708" w:right="141"/>
        <w:jc w:val="both"/>
        <w:rPr>
          <w:sz w:val="18"/>
          <w:szCs w:val="20"/>
        </w:rPr>
      </w:pPr>
      <w:r w:rsidRPr="00C64AA9">
        <w:rPr>
          <w:sz w:val="18"/>
          <w:szCs w:val="20"/>
        </w:rPr>
        <w:t xml:space="preserve">Les filtres sont composés d'une couche de 10 cm de sable drainant surmonté d'un géotextile type BIDIM U 24 </w:t>
      </w:r>
    </w:p>
    <w:p w:rsidR="00C64AA9" w:rsidRPr="00C64AA9" w:rsidRDefault="00C64AA9" w:rsidP="00E31BFF">
      <w:pPr>
        <w:spacing w:after="0"/>
        <w:ind w:left="708" w:right="141"/>
        <w:jc w:val="both"/>
        <w:rPr>
          <w:sz w:val="18"/>
          <w:szCs w:val="20"/>
        </w:rPr>
      </w:pPr>
      <w:r w:rsidRPr="00C64AA9">
        <w:rPr>
          <w:sz w:val="18"/>
          <w:szCs w:val="20"/>
        </w:rPr>
        <w:t xml:space="preserve">ou similaire et d'une couche de gravier de 25 cm d'épaisseur. </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 xml:space="preserve">-  Filtres verticaux </w:t>
      </w:r>
    </w:p>
    <w:p w:rsidR="00C64AA9" w:rsidRPr="00C64AA9" w:rsidRDefault="00C64AA9" w:rsidP="00E31BFF">
      <w:pPr>
        <w:spacing w:after="0"/>
        <w:ind w:left="708" w:right="141"/>
        <w:jc w:val="both"/>
        <w:rPr>
          <w:sz w:val="18"/>
          <w:szCs w:val="20"/>
        </w:rPr>
      </w:pPr>
      <w:r w:rsidRPr="00C64AA9">
        <w:rPr>
          <w:sz w:val="18"/>
          <w:szCs w:val="20"/>
        </w:rPr>
        <w:t>Les filtres verticaux  seront constitués de matériaux filtrants type ENKADRAIN  SK 20 ou similaire mis en œuvre conformément aux instructions du fabricant.</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ARTICLE B420-RESEAUX DE DRAINAGE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ARTICLE B421 – POSE DES CANALISATIONS ET DE LEURS ACCESSOIRES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b/>
        <w:t xml:space="preserve">B421.1 Généralités  </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b/>
        <w:t>Manutention et stockage des tuyaux </w:t>
      </w:r>
    </w:p>
    <w:p w:rsidR="00C64AA9" w:rsidRPr="00C64AA9" w:rsidRDefault="00C64AA9" w:rsidP="00E31BFF">
      <w:pPr>
        <w:spacing w:after="0"/>
        <w:ind w:left="708" w:right="141"/>
        <w:jc w:val="both"/>
        <w:rPr>
          <w:sz w:val="18"/>
          <w:szCs w:val="20"/>
        </w:rPr>
      </w:pPr>
      <w:r w:rsidRPr="00C64AA9">
        <w:rPr>
          <w:sz w:val="18"/>
          <w:szCs w:val="20"/>
        </w:rPr>
        <w:t>La manutention des tuyaux de toutes espèces doit se faire avec les plus grandes précautions. Les tuyaux sont déposés sans brutalité sur le sol ou dans le fond de la tranchée et il convient d'éviter de les rouler sur des pierres ou sur le sol rocheux sans avoir au préalable constitué des chemins de roulement  à l'aide de madriers.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Tout tuyau qu'une fausse manœuvre aurait laissé tomber de quelque hauteur que ce fût, doit être considéré comme suspect et ne peut être posé qu'après une nouvelle vérification.</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Les tuyaux devront être provisoirement stockés sur le chantier sur une aire plane. Des cales en bois seront déposées sous le lit inférieur au moins tous les mètres de manière à ce que les emboîtures ne soient pas en contact direct avec le sol. La hauteur de stockage ne devra être supérieure à 1,5 m, des piquets ou ridelles latérales de maintien seront prévus.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En ce qui concerne les tuyaux PVC, toutes précautions devront être prises pour les tenir à l'abri de l'action directe du soleil.</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b/>
        <w:t xml:space="preserve">Examen des tuyaux avant la pose </w:t>
      </w:r>
    </w:p>
    <w:p w:rsidR="00C64AA9" w:rsidRPr="00C64AA9" w:rsidRDefault="00C64AA9" w:rsidP="00E31BFF">
      <w:pPr>
        <w:spacing w:after="0"/>
        <w:ind w:left="708" w:right="141"/>
        <w:jc w:val="both"/>
        <w:rPr>
          <w:sz w:val="18"/>
          <w:szCs w:val="20"/>
        </w:rPr>
      </w:pPr>
      <w:r w:rsidRPr="00C64AA9">
        <w:rPr>
          <w:sz w:val="18"/>
          <w:szCs w:val="20"/>
        </w:rPr>
        <w:t>Au moment de leur mise en place, les tuyaux seront examinés à l'intérieur et soigneusement débarrassés de tous corps étrangers qui pourraient y avoir été introduits. Le Cocontractant à l’entière responsabilité de cette vérification.</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b/>
        <w:t xml:space="preserve">Coupe des tuyaux </w:t>
      </w:r>
    </w:p>
    <w:p w:rsidR="00C64AA9" w:rsidRPr="00C64AA9" w:rsidRDefault="00C64AA9" w:rsidP="00E31BFF">
      <w:pPr>
        <w:spacing w:after="0"/>
        <w:ind w:left="708" w:right="141"/>
        <w:jc w:val="both"/>
        <w:rPr>
          <w:sz w:val="18"/>
          <w:szCs w:val="20"/>
        </w:rPr>
      </w:pPr>
      <w:r w:rsidRPr="00C64AA9">
        <w:rPr>
          <w:sz w:val="18"/>
          <w:szCs w:val="20"/>
        </w:rPr>
        <w:t>Selon les exigences de la pose, le Cocontractant a la faculté de procéder à la coupe des tuyaux. Toutes les précautions doivent être prises pour que l'opération ne soit faite qu'en cas de nécessité absolue et aussi peu fréquemment que possible.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La coupe doit être faite avec des outils bien affûtés ou avec des tronçonneuses ou scies, de façon à obtenir des coupes nettes.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La chute portera toujours du côté mâle et le Cocontractant veillera avec le plus grand soin à ce que le nouveau bout mâle produit par la coupe soit lisse et qu'il fournisse avec l'emboîtement au tuyau voisin un joint aussi solide qu'avec un bot ordinaire.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b/>
        <w:t xml:space="preserve">Pose des canalisations en tranchées </w:t>
      </w:r>
    </w:p>
    <w:p w:rsidR="00C64AA9" w:rsidRPr="00C64AA9" w:rsidRDefault="00C64AA9" w:rsidP="00E31BFF">
      <w:pPr>
        <w:spacing w:after="0"/>
        <w:ind w:left="708" w:right="141"/>
        <w:jc w:val="both"/>
        <w:rPr>
          <w:sz w:val="18"/>
          <w:szCs w:val="20"/>
        </w:rPr>
      </w:pPr>
      <w:r w:rsidRPr="00C64AA9">
        <w:rPr>
          <w:sz w:val="18"/>
          <w:szCs w:val="20"/>
        </w:rPr>
        <w:t>Après réception des fonds de fouille par le Maître d’Œuvre, les tuyaux seront soigneusement descendus dans la tranchée et bien présentés dans le prolongement les uns des autres, en facilitant leur alignement au moyen des cales provisoires constituées de mottes de terre tassées ou de coins en bois. Le calage provisoire au moyen de pierres est interdit.</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Les tuyaux seront posés en file bien alignée et avec une pente régulière entre deux regards consécutifs.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Les tuyaux seront posés à partir de l'aval, et sauf prescriptions contraires du Maître d’Œuvre, l'emboîture, lorsqu'elle existe, sera toujours dirigée vers l'amont.</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 xml:space="preserve">A chaque arrêt de travail, les extrémités des tuyaux en cours de pose seront obturées pour éviter l'introduction de corps étrangers. Il est interdit de profiter du jeu des assemblages pour déporter les éléments de tuyaux  successifs d'une valeur angulaire supérieure à celle qui est  admise par </w:t>
      </w:r>
      <w:r w:rsidRPr="00C64AA9">
        <w:rPr>
          <w:sz w:val="18"/>
          <w:szCs w:val="20"/>
        </w:rPr>
        <w:lastRenderedPageBreak/>
        <w:t>le fabricant. Sauf dispositions particulières agréées par le Maître d’Œuvre, la pose des conduites en tranchées sera effectuée de manière à assurer, après remblaiement, une couverture de terre d'une hauteur minimale de 70 cm au-dessus de la génératrice supérieure extérieure de la canalisation lorsqu'elle est posée sous trottoir et de 1 m sous chaussée.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b/>
        <w:t xml:space="preserve">Façon – Assemblage – Pose des joints </w:t>
      </w:r>
    </w:p>
    <w:p w:rsidR="00C64AA9" w:rsidRPr="00C64AA9" w:rsidRDefault="00C64AA9" w:rsidP="00E31BFF">
      <w:pPr>
        <w:spacing w:after="0"/>
        <w:ind w:left="708" w:right="141"/>
        <w:jc w:val="both"/>
        <w:rPr>
          <w:sz w:val="18"/>
          <w:szCs w:val="20"/>
        </w:rPr>
      </w:pPr>
      <w:r w:rsidRPr="00C64AA9">
        <w:rPr>
          <w:sz w:val="18"/>
          <w:szCs w:val="20"/>
        </w:rPr>
        <w:t>Avant la mise en place, les bouts mâles et femelles seront nettoyés. Avant l'emboîtement, les joints et les embouts mâles et femelles seront lubrifiés, si nécessaire, avec une pâte spéciale.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Après confection du joint, il devra subsister, entre les extrémités mâles et femelles, à l'intérieur de l'emboîture, un jeu longitudinal permettant  les dilations ou les retraits des tuyaux.</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b/>
        <w:t>Tolérance de pose des tuyaux</w:t>
      </w:r>
    </w:p>
    <w:p w:rsidR="00C64AA9" w:rsidRPr="00C64AA9" w:rsidRDefault="00C64AA9" w:rsidP="00E31BFF">
      <w:pPr>
        <w:spacing w:after="0"/>
        <w:ind w:left="708" w:right="141"/>
        <w:jc w:val="both"/>
        <w:rPr>
          <w:sz w:val="18"/>
          <w:szCs w:val="20"/>
        </w:rPr>
      </w:pPr>
      <w:r w:rsidRPr="00C64AA9">
        <w:rPr>
          <w:sz w:val="18"/>
          <w:szCs w:val="20"/>
        </w:rPr>
        <w:t>Les collecteurs devront être réalisés conformément aux côtés "fil d'eau" du projet d'exécution avec comme tolérance sur les côtes mesurées à chaque regard de visite consécutif :</w:t>
      </w:r>
    </w:p>
    <w:p w:rsidR="00C64AA9" w:rsidRPr="00C64AA9" w:rsidRDefault="00C64AA9" w:rsidP="00E31BFF">
      <w:pPr>
        <w:spacing w:after="0"/>
        <w:ind w:left="708" w:right="141"/>
        <w:jc w:val="both"/>
        <w:rPr>
          <w:sz w:val="18"/>
          <w:szCs w:val="20"/>
        </w:rPr>
      </w:pPr>
      <w:r w:rsidRPr="00C64AA9">
        <w:rPr>
          <w:sz w:val="18"/>
          <w:szCs w:val="20"/>
        </w:rPr>
        <w:tab/>
      </w:r>
    </w:p>
    <w:p w:rsidR="00C64AA9" w:rsidRPr="00C64AA9" w:rsidRDefault="00C64AA9" w:rsidP="00E31BFF">
      <w:pPr>
        <w:spacing w:after="0"/>
        <w:ind w:left="708" w:right="141"/>
        <w:jc w:val="both"/>
        <w:rPr>
          <w:sz w:val="18"/>
          <w:szCs w:val="20"/>
        </w:rPr>
      </w:pPr>
      <w:r w:rsidRPr="00C64AA9">
        <w:rPr>
          <w:sz w:val="18"/>
          <w:szCs w:val="20"/>
        </w:rPr>
        <w:t>Pour les pentes supérieures à 0,003 m/m, la tolérance d'exécution par rapport à la côte du projet est de plus ou moins 1 cm.</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Pour les pentes inférieures ou égales à 0,003 m/m, la tolérance d'exécution par rapport aux côtes du projet est de ± 0,5 cm.</w:t>
      </w:r>
    </w:p>
    <w:p w:rsidR="00C64AA9" w:rsidRPr="00C64AA9" w:rsidRDefault="00C64AA9" w:rsidP="00E31BFF">
      <w:pPr>
        <w:spacing w:after="0"/>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La régularité de la pente du collecteur entre deux regards consécutifs sera contrôlée avec les mêmes tolérances que ci-dessus.</w:t>
      </w:r>
    </w:p>
    <w:p w:rsidR="00C64AA9" w:rsidRPr="00C64AA9" w:rsidRDefault="00C64AA9" w:rsidP="00E31BFF">
      <w:pPr>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 xml:space="preserve">Les côtes tampons seront calées par rapport à la chaussée ou le terrain naturel avec une tolérance de </w:t>
      </w:r>
    </w:p>
    <w:p w:rsidR="00C64AA9" w:rsidRPr="00C64AA9" w:rsidRDefault="00C64AA9" w:rsidP="00E31BFF">
      <w:pPr>
        <w:spacing w:after="0"/>
        <w:ind w:left="708" w:right="141"/>
        <w:jc w:val="both"/>
        <w:rPr>
          <w:sz w:val="18"/>
          <w:szCs w:val="20"/>
        </w:rPr>
      </w:pPr>
      <w:r w:rsidRPr="00C64AA9">
        <w:rPr>
          <w:sz w:val="18"/>
          <w:szCs w:val="20"/>
        </w:rPr>
        <w:t>± 0,5 cm.</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B421.2 – Prescriptions particulières relatives à la pose des canalisations en béton</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 xml:space="preserve">Sans objet </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ARTICLE B422 – REGARDS DE VISITES ET AVALOIRS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Ces ouvrages seront exécutés conformément au plan de détail approuvé. Ils devront résister aux poussées des terres, aux charges et surcharges auxquelles ils seront soumis en service. En outre, ils devront assurer une excellente étanchéité. A cet effet, un enduit étanche ou mortier M500 additionné de produit SICA ou similaire sera appliqué à l'intérieur des regards sur les parois et radier.</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 xml:space="preserve">Les ouvrages seront réalisés en béton armé ou en béton banché très soigneusement vibré. Les épaisseurs ne seront en aucun point inférieur à 10cm. Le Cocontractant pourra cependant proposer toute autre technique de construction dont il justifiera les garanties de stabilité et d'étanchéité. </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Les faces intérieures seront lisses et étanches. Le raccordement des tuyaux aux ouvrages en béton sera réalisé de façon à permettre l'adhérence aux parois.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Les bétons de fondation qui sont  coulés sur enrochements devront être soigneusement vibrés afin que la pénétration soit bonne et assure une parfaite liaison. Les regards de visite situés sous chaussées seront exécutés entièrement en béton armé.</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Les regards de visite situés sous trottoirs ou hors chaussée, et d'une profondeur inférieure ou égale à 2,00 m seront réalisés en béton BQ2 à 300 kg. Pour des profondeurs supérieures à 2 m, les regards seront réalisés en totalité en béton armé.</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Les regards de visite comportant une cunette de hauteur égale au rayon de la canalisation sur laquelle ils seront construits, et deux plages inclinées à 10 se raccordant aux parois du regard. Le collecteur PVC traversera entièrement le regard. La cunette sera obtenue par découpe de la demi-partie supérieure du tuyau, sur toute la largeur du regard. Cette disposition assurant  la continuité parfaite du "fil d'eau".</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Dans le cas où des regards de visite seraient prévus au réseau pluvial, cette cunette sera obtenue  par une forme en béton soigneusement lissée à laquelle viennent se raccorder les canalisations d'entrée et de sortie.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Les cadres de tampons de fermeture des regards seront scellés au mortier de ciment M600, dans la feuillure de couronnement du regard, de manière à permettre le raccordement soigné au niveau de la chaussée  ou du trottoir.</w:t>
      </w:r>
    </w:p>
    <w:p w:rsidR="00C64AA9" w:rsidRPr="00C64AA9" w:rsidRDefault="00C64AA9" w:rsidP="00E31BFF">
      <w:pPr>
        <w:ind w:left="708" w:right="141"/>
        <w:jc w:val="both"/>
        <w:rPr>
          <w:sz w:val="18"/>
          <w:szCs w:val="20"/>
        </w:rPr>
      </w:pPr>
      <w:r w:rsidRPr="00C64AA9">
        <w:rPr>
          <w:sz w:val="18"/>
          <w:szCs w:val="20"/>
        </w:rPr>
        <w:t xml:space="preserve">Les alvéoles des tampons en fonte recevront un remplissage en béton du liant asphaltique ou hydraulique, arrosé au niveau des nervures. Les surfaces des alvéoles parfaitement nettoyées avec le remplissage. </w:t>
      </w:r>
    </w:p>
    <w:p w:rsidR="00C64AA9" w:rsidRPr="00C64AA9" w:rsidRDefault="00C64AA9" w:rsidP="00E31BFF">
      <w:pPr>
        <w:ind w:left="708" w:right="141"/>
        <w:jc w:val="both"/>
        <w:rPr>
          <w:sz w:val="18"/>
          <w:szCs w:val="20"/>
        </w:rPr>
      </w:pPr>
      <w:r w:rsidRPr="00C64AA9">
        <w:rPr>
          <w:sz w:val="18"/>
          <w:szCs w:val="20"/>
        </w:rPr>
        <w:lastRenderedPageBreak/>
        <w:t>La composition et la mise en œuvre des bétons et mortiers se feront conformément aux prescriptions de l'article B205.</w:t>
      </w:r>
    </w:p>
    <w:p w:rsidR="00C64AA9" w:rsidRPr="00C64AA9" w:rsidRDefault="00C64AA9" w:rsidP="00E31BFF">
      <w:pPr>
        <w:ind w:left="708" w:right="141"/>
        <w:jc w:val="both"/>
        <w:rPr>
          <w:sz w:val="18"/>
          <w:szCs w:val="20"/>
        </w:rPr>
      </w:pPr>
      <w:r w:rsidRPr="00C64AA9">
        <w:rPr>
          <w:sz w:val="18"/>
          <w:szCs w:val="20"/>
        </w:rPr>
        <w:t>Les avaloirs seront équipés de grilles avec cadre en fonte type PAM RE 30H6FD ou similaire d'une résistance à la rupture supérieure à 30 000 daN/cm².</w:t>
      </w:r>
    </w:p>
    <w:p w:rsidR="00C64AA9" w:rsidRPr="00C64AA9" w:rsidRDefault="00C64AA9" w:rsidP="00E31BFF">
      <w:pPr>
        <w:ind w:left="708" w:right="141"/>
        <w:jc w:val="both"/>
        <w:rPr>
          <w:sz w:val="18"/>
          <w:szCs w:val="20"/>
        </w:rPr>
      </w:pPr>
      <w:r w:rsidRPr="00C64AA9">
        <w:rPr>
          <w:sz w:val="18"/>
          <w:szCs w:val="20"/>
        </w:rPr>
        <w:t>Il est prévu deux types d'avaloirs :</w:t>
      </w:r>
    </w:p>
    <w:p w:rsidR="00C64AA9" w:rsidRPr="00C64AA9" w:rsidRDefault="00C64AA9" w:rsidP="00E31BFF">
      <w:pPr>
        <w:ind w:left="708" w:right="141"/>
        <w:jc w:val="both"/>
        <w:rPr>
          <w:sz w:val="18"/>
          <w:szCs w:val="20"/>
        </w:rPr>
      </w:pPr>
      <w:r w:rsidRPr="00C64AA9">
        <w:rPr>
          <w:sz w:val="18"/>
          <w:szCs w:val="20"/>
        </w:rPr>
        <w:t>Type bas pour raccordement sur réseau superficiel ou sur réseau enterré, sous traversée de chaussée, de hauteur h = 0,50 m</w:t>
      </w:r>
    </w:p>
    <w:p w:rsidR="00C64AA9" w:rsidRPr="00C64AA9" w:rsidRDefault="00C64AA9" w:rsidP="00E31BFF">
      <w:pPr>
        <w:ind w:left="708" w:right="141"/>
        <w:jc w:val="both"/>
        <w:rPr>
          <w:sz w:val="18"/>
          <w:szCs w:val="20"/>
        </w:rPr>
      </w:pPr>
      <w:r w:rsidRPr="00C64AA9">
        <w:rPr>
          <w:sz w:val="18"/>
          <w:szCs w:val="20"/>
        </w:rPr>
        <w:t>Type haut pour raccordement sur réseau enterré avec traversée de chaussée de hauteur h = 1,20 m.</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t>ARTICLE B423 – EPREUVES DES CANALISATIONS</w:t>
      </w:r>
    </w:p>
    <w:p w:rsidR="00C64AA9" w:rsidRPr="00C64AA9" w:rsidRDefault="00C64AA9" w:rsidP="00E31BFF">
      <w:pPr>
        <w:ind w:left="708" w:right="141"/>
        <w:jc w:val="both"/>
        <w:rPr>
          <w:sz w:val="18"/>
          <w:szCs w:val="20"/>
        </w:rPr>
      </w:pPr>
      <w:r w:rsidRPr="00C64AA9">
        <w:rPr>
          <w:sz w:val="18"/>
          <w:szCs w:val="20"/>
        </w:rPr>
        <w:t xml:space="preserve">Sans objet </w:t>
      </w:r>
    </w:p>
    <w:p w:rsidR="00C64AA9" w:rsidRPr="00C64AA9" w:rsidRDefault="00C64AA9" w:rsidP="00E31BFF">
      <w:pPr>
        <w:spacing w:after="0"/>
        <w:ind w:left="708" w:right="141"/>
        <w:jc w:val="both"/>
        <w:rPr>
          <w:b/>
          <w:sz w:val="18"/>
          <w:szCs w:val="20"/>
        </w:rPr>
      </w:pPr>
      <w:r w:rsidRPr="00C64AA9">
        <w:rPr>
          <w:b/>
          <w:sz w:val="18"/>
          <w:szCs w:val="20"/>
        </w:rPr>
        <w:t>ARTICLE B424 – ESSAI GENERAL DES RESEAUX D'ASSAINISSEMENT ENTERRES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Sans objet</w:t>
      </w:r>
    </w:p>
    <w:p w:rsidR="00C64AA9" w:rsidRPr="00C64AA9" w:rsidRDefault="00C64AA9" w:rsidP="00E31BFF">
      <w:pPr>
        <w:spacing w:after="0"/>
        <w:ind w:left="708" w:right="141"/>
        <w:jc w:val="both"/>
        <w:rPr>
          <w:b/>
          <w:sz w:val="18"/>
          <w:szCs w:val="20"/>
        </w:rPr>
      </w:pPr>
      <w:r w:rsidRPr="00C64AA9">
        <w:rPr>
          <w:sz w:val="18"/>
          <w:szCs w:val="20"/>
        </w:rPr>
        <w:tab/>
      </w:r>
    </w:p>
    <w:p w:rsidR="00C64AA9" w:rsidRPr="00C64AA9" w:rsidRDefault="00C64AA9" w:rsidP="00E31BFF">
      <w:pPr>
        <w:spacing w:after="0"/>
        <w:ind w:left="708" w:right="141"/>
        <w:jc w:val="both"/>
        <w:rPr>
          <w:b/>
          <w:sz w:val="18"/>
          <w:szCs w:val="20"/>
        </w:rPr>
      </w:pPr>
      <w:r w:rsidRPr="00C64AA9">
        <w:rPr>
          <w:b/>
          <w:sz w:val="18"/>
          <w:szCs w:val="20"/>
        </w:rPr>
        <w:t>ARTICLE B425 – CONSTRUCTION DES CANIVEAUX ET DALOTS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Les caniveaux en béton ainsi que les dalots pour traversées de chaussées, ouvrages de décharge et ouvrages de rejet seront exécutés  conformément au plan de détail et aux prescriptions du présent CCTP relatives à la construction d'ouvrages en béton.</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Les parements intérieurs des ouvrages, radiers et parois recevront un enduit étanche (addition d'hydrofuge) parfaitement dressé et lissé. Il ne sera toléré aucun défaut nuisible au bon écoulement de l'eau.</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ARTICLE B426 – ENTRETIEN PENDANT LE DELAI DE GARANTIE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 Cocontractant est tenu d'effectuer, pendant le délai de garantie, toutes les réparations et tous les remplacements qui se révéleraient nécessaires sur les canalisations et ouvrages. Les dépenses résultant de ces travaux ne sont supportées par le Cocontractant que si les défectuosités constatées proviennent des matériaux ou de produits fournis ou la mise en œuvre.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 Cocontractant est tenu de procéder à ses frais, aux remplacements et réparations prescrits par le Maître d'ouvrage, après mise en demeure restée sans effet.</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Les obligations ainsi imposées se prolongeront s'il est nécessaire, jusqu'à ce que les ouvrages aient été mis en état de réception définitive.</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ARTICLE B 500 – MODE D'EXECUTION DES OUVRAGES D'ART</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Sans objet.</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ARTICLE B502-FABRICATION ET TRANSPORT DES BETONS</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b/>
          <w:sz w:val="18"/>
          <w:szCs w:val="20"/>
        </w:rPr>
      </w:pPr>
      <w:r w:rsidRPr="00C64AA9">
        <w:rPr>
          <w:b/>
          <w:sz w:val="18"/>
          <w:szCs w:val="20"/>
        </w:rPr>
        <w:t xml:space="preserve">           Fabrication </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Le béton sera fabriqué mécaniquement par mélange simultané de tous ses constituants qui devront être introduits dans l'appareil mécanique dans l'ordre suivant :</w:t>
      </w:r>
    </w:p>
    <w:p w:rsidR="00C64AA9" w:rsidRPr="00C64AA9" w:rsidRDefault="00C64AA9" w:rsidP="00E31BFF">
      <w:pPr>
        <w:spacing w:after="0"/>
        <w:ind w:left="708" w:right="141"/>
        <w:jc w:val="both"/>
        <w:rPr>
          <w:sz w:val="18"/>
          <w:szCs w:val="20"/>
        </w:rPr>
      </w:pPr>
    </w:p>
    <w:p w:rsidR="00C64AA9" w:rsidRPr="00C64AA9" w:rsidRDefault="00C64AA9" w:rsidP="00E31BFF">
      <w:pPr>
        <w:spacing w:after="0"/>
        <w:ind w:left="708" w:right="141"/>
        <w:jc w:val="both"/>
        <w:rPr>
          <w:sz w:val="18"/>
          <w:szCs w:val="20"/>
        </w:rPr>
      </w:pPr>
      <w:r w:rsidRPr="00C64AA9">
        <w:rPr>
          <w:sz w:val="18"/>
          <w:szCs w:val="20"/>
        </w:rPr>
        <w:t>Granulats moyens et gros,</w:t>
      </w:r>
    </w:p>
    <w:p w:rsidR="00C64AA9" w:rsidRPr="00C64AA9" w:rsidRDefault="00C64AA9" w:rsidP="00E31BFF">
      <w:pPr>
        <w:spacing w:after="0"/>
        <w:ind w:left="708" w:right="141"/>
        <w:jc w:val="both"/>
        <w:rPr>
          <w:sz w:val="18"/>
          <w:szCs w:val="20"/>
        </w:rPr>
      </w:pPr>
      <w:r w:rsidRPr="00C64AA9">
        <w:rPr>
          <w:sz w:val="18"/>
          <w:szCs w:val="20"/>
        </w:rPr>
        <w:t>Ciment,</w:t>
      </w:r>
    </w:p>
    <w:p w:rsidR="00C64AA9" w:rsidRPr="00C64AA9" w:rsidRDefault="00C64AA9" w:rsidP="00E31BFF">
      <w:pPr>
        <w:spacing w:after="0"/>
        <w:ind w:left="708" w:right="141"/>
        <w:jc w:val="both"/>
        <w:rPr>
          <w:sz w:val="18"/>
          <w:szCs w:val="20"/>
        </w:rPr>
      </w:pPr>
      <w:r w:rsidRPr="00C64AA9">
        <w:rPr>
          <w:sz w:val="18"/>
          <w:szCs w:val="20"/>
        </w:rPr>
        <w:t>Sable,</w:t>
      </w:r>
    </w:p>
    <w:p w:rsidR="00C64AA9" w:rsidRPr="00C64AA9" w:rsidRDefault="00C64AA9" w:rsidP="00E31BFF">
      <w:pPr>
        <w:spacing w:after="0"/>
        <w:ind w:left="708" w:right="141"/>
        <w:jc w:val="both"/>
        <w:rPr>
          <w:sz w:val="18"/>
          <w:szCs w:val="20"/>
        </w:rPr>
      </w:pPr>
      <w:r w:rsidRPr="00C64AA9">
        <w:rPr>
          <w:sz w:val="18"/>
          <w:szCs w:val="20"/>
        </w:rPr>
        <w:t xml:space="preserve">Eau. </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sz w:val="18"/>
          <w:szCs w:val="20"/>
        </w:rPr>
      </w:pPr>
      <w:r w:rsidRPr="00C64AA9">
        <w:rPr>
          <w:sz w:val="18"/>
          <w:szCs w:val="20"/>
        </w:rPr>
        <w:t>Le Cocontractant ne pourra procéder différemment que s'il est démontré qu'il en résulte une meilleure homogénéité des composants du béton. Dans tous les cas, la fabrication de gâchées sèches en vue d'une addition ultérieure d'eau est interdite.</w:t>
      </w:r>
    </w:p>
    <w:p w:rsidR="00C64AA9" w:rsidRPr="00C64AA9" w:rsidRDefault="00C64AA9" w:rsidP="00E31BFF">
      <w:pPr>
        <w:ind w:left="708" w:right="141"/>
        <w:jc w:val="both"/>
        <w:rPr>
          <w:sz w:val="18"/>
          <w:szCs w:val="20"/>
        </w:rPr>
      </w:pPr>
      <w:r w:rsidRPr="00C64AA9">
        <w:rPr>
          <w:sz w:val="18"/>
          <w:szCs w:val="20"/>
        </w:rPr>
        <w:t>La proportion d'eau introduite dans le mélange sera mesurée  soit à l'aide des dispositifs spéciaux que comportent les bétonnières ou les malaxeurs, soit à l'aide des récipients de capacité définie. Sauf prescriptions contraires du Maître d’Œuvre, les appareils de fabrication devront permettre de doser respectivement les granulats, le liant et l'eau à 5 %.</w:t>
      </w:r>
    </w:p>
    <w:p w:rsidR="00C64AA9" w:rsidRPr="00C64AA9" w:rsidRDefault="00C64AA9" w:rsidP="00E31BFF">
      <w:pPr>
        <w:ind w:left="708" w:right="141"/>
        <w:jc w:val="both"/>
        <w:rPr>
          <w:sz w:val="18"/>
          <w:szCs w:val="20"/>
        </w:rPr>
      </w:pPr>
      <w:r w:rsidRPr="00C64AA9">
        <w:rPr>
          <w:sz w:val="18"/>
          <w:szCs w:val="20"/>
        </w:rPr>
        <w:lastRenderedPageBreak/>
        <w:t>Les doseurs volumétriques seront interdits pour les éléments solides dont la proportion est fixée en poids. Les proportions devront être modifiables en cours d'exécution par réglage des appareils. Les méthodes et matériels employés pour la fabrication des bétons seront soumis à l'agrément du Maître d’Œuvre. La fabrication manuelle des bétons ne pourra être autorisée que pour de petites quantités et après approbation du Maître d’Œuvre.</w:t>
      </w:r>
    </w:p>
    <w:p w:rsidR="00C64AA9" w:rsidRPr="00C64AA9" w:rsidRDefault="00C64AA9" w:rsidP="00E31BFF">
      <w:pPr>
        <w:ind w:left="708" w:right="141"/>
        <w:jc w:val="both"/>
        <w:rPr>
          <w:b/>
          <w:sz w:val="18"/>
          <w:szCs w:val="20"/>
        </w:rPr>
      </w:pPr>
      <w:r w:rsidRPr="00C64AA9">
        <w:rPr>
          <w:b/>
          <w:sz w:val="18"/>
          <w:szCs w:val="20"/>
        </w:rPr>
        <w:tab/>
        <w:t>Transport</w:t>
      </w:r>
    </w:p>
    <w:p w:rsidR="00C64AA9" w:rsidRPr="00C64AA9" w:rsidRDefault="00C64AA9" w:rsidP="00E31BFF">
      <w:pPr>
        <w:ind w:left="708" w:right="141"/>
        <w:jc w:val="both"/>
        <w:rPr>
          <w:sz w:val="18"/>
          <w:szCs w:val="20"/>
        </w:rPr>
      </w:pPr>
      <w:r w:rsidRPr="00C64AA9">
        <w:rPr>
          <w:sz w:val="18"/>
          <w:szCs w:val="20"/>
        </w:rPr>
        <w:t>Le béton devra être transporté dans les conditions qui ne donnent lieu ni à la ségrégation des éléments, ni à un commencement de prise avant mise en œuvre.</w:t>
      </w:r>
    </w:p>
    <w:p w:rsidR="00C64AA9" w:rsidRPr="00C64AA9" w:rsidRDefault="00C64AA9" w:rsidP="00E31BFF">
      <w:pPr>
        <w:ind w:left="708" w:right="141"/>
        <w:jc w:val="both"/>
        <w:rPr>
          <w:sz w:val="18"/>
          <w:szCs w:val="20"/>
        </w:rPr>
      </w:pPr>
      <w:r w:rsidRPr="00C64AA9">
        <w:rPr>
          <w:sz w:val="18"/>
          <w:szCs w:val="20"/>
        </w:rPr>
        <w:t>Toutes précautions devront être observées pour éviter, en cours de transport, une évaporation excessive  ainsi  que  l'intrusion de corps étrangers. Lorsque la descente du béton sera supérieure à 1,50 m, il sera utilisé des goulottes métalliques.</w:t>
      </w:r>
    </w:p>
    <w:p w:rsidR="00C64AA9" w:rsidRPr="00C64AA9" w:rsidRDefault="00C64AA9" w:rsidP="00E31BFF">
      <w:pPr>
        <w:ind w:left="708" w:right="141"/>
        <w:jc w:val="both"/>
        <w:rPr>
          <w:b/>
          <w:sz w:val="18"/>
          <w:szCs w:val="20"/>
        </w:rPr>
      </w:pPr>
      <w:r w:rsidRPr="00C64AA9">
        <w:rPr>
          <w:b/>
          <w:sz w:val="18"/>
          <w:szCs w:val="20"/>
        </w:rPr>
        <w:t>ARTICLE B503-MISE EN ŒUVRE ET DURCISSEMENT DES BETONS</w:t>
      </w:r>
    </w:p>
    <w:p w:rsidR="00C64AA9" w:rsidRPr="00C64AA9" w:rsidRDefault="00C64AA9" w:rsidP="00E31BFF">
      <w:pPr>
        <w:ind w:left="708" w:right="141"/>
        <w:jc w:val="both"/>
        <w:rPr>
          <w:b/>
          <w:sz w:val="18"/>
          <w:szCs w:val="20"/>
        </w:rPr>
      </w:pPr>
      <w:r w:rsidRPr="00C64AA9">
        <w:rPr>
          <w:b/>
          <w:sz w:val="18"/>
          <w:szCs w:val="20"/>
        </w:rPr>
        <w:tab/>
        <w:t>Mise en œuvre des bétons</w:t>
      </w:r>
    </w:p>
    <w:p w:rsidR="00C64AA9" w:rsidRPr="00C64AA9" w:rsidRDefault="00C64AA9" w:rsidP="00E31BFF">
      <w:pPr>
        <w:ind w:left="708" w:right="141"/>
        <w:jc w:val="both"/>
        <w:rPr>
          <w:sz w:val="18"/>
          <w:szCs w:val="20"/>
        </w:rPr>
      </w:pPr>
      <w:r w:rsidRPr="00C64AA9">
        <w:rPr>
          <w:sz w:val="18"/>
          <w:szCs w:val="20"/>
        </w:rPr>
        <w:t>Pour la mise en œuvre des bétons, le Cocontractant aura besoin de l'accord du Maître d’Œuvre qui donnera son approbation ou ses instructions dans les plus brefs délais compte tenu de la nature de ces travaux.</w:t>
      </w:r>
    </w:p>
    <w:p w:rsidR="00C64AA9" w:rsidRPr="00C64AA9" w:rsidRDefault="00C64AA9" w:rsidP="00E31BFF">
      <w:pPr>
        <w:ind w:left="708" w:right="141"/>
        <w:jc w:val="both"/>
        <w:rPr>
          <w:sz w:val="18"/>
          <w:szCs w:val="20"/>
        </w:rPr>
      </w:pPr>
      <w:r w:rsidRPr="00C64AA9">
        <w:rPr>
          <w:sz w:val="18"/>
          <w:szCs w:val="20"/>
        </w:rPr>
        <w:t>Les bétons seront mis en œuvre aussitôt que possible après la fabrication après accord du Maître d’Œuvre. Les bétons qui ne seraient pas en place dans les délais de 60 min après l'introduction de l'eau dans la bétonnière, qui seraient desséchés ou auraient commencé à faire prise, seront rejetés.</w:t>
      </w:r>
    </w:p>
    <w:p w:rsidR="00C64AA9" w:rsidRPr="00C64AA9" w:rsidRDefault="00C64AA9" w:rsidP="00E31BFF">
      <w:pPr>
        <w:ind w:left="708" w:right="141"/>
        <w:jc w:val="both"/>
        <w:rPr>
          <w:sz w:val="18"/>
          <w:szCs w:val="20"/>
        </w:rPr>
      </w:pPr>
      <w:r w:rsidRPr="00C64AA9">
        <w:rPr>
          <w:sz w:val="18"/>
          <w:szCs w:val="20"/>
        </w:rPr>
        <w:t>Les bétons seront mis en place dans des enceintes épuisées ; d'où tout danger de lavage aura été écarté. La mise en place du béton de propreté sera parachevée par damage. Les bétons de qualité seront vibrés dans la masse.</w:t>
      </w:r>
    </w:p>
    <w:p w:rsidR="00C64AA9" w:rsidRPr="00C64AA9" w:rsidRDefault="00C64AA9" w:rsidP="00E31BFF">
      <w:pPr>
        <w:ind w:left="708" w:right="141"/>
        <w:jc w:val="both"/>
        <w:rPr>
          <w:b/>
          <w:sz w:val="18"/>
          <w:szCs w:val="20"/>
        </w:rPr>
      </w:pPr>
      <w:r w:rsidRPr="00C64AA9">
        <w:rPr>
          <w:b/>
          <w:sz w:val="18"/>
          <w:szCs w:val="20"/>
        </w:rPr>
        <w:tab/>
        <w:t xml:space="preserve">Vibration des bétons </w:t>
      </w:r>
    </w:p>
    <w:p w:rsidR="00C64AA9" w:rsidRPr="00C64AA9" w:rsidRDefault="00C64AA9" w:rsidP="00E31BFF">
      <w:pPr>
        <w:ind w:left="708" w:right="141"/>
        <w:jc w:val="both"/>
        <w:rPr>
          <w:sz w:val="18"/>
          <w:szCs w:val="20"/>
        </w:rPr>
      </w:pPr>
      <w:r w:rsidRPr="00C64AA9">
        <w:rPr>
          <w:sz w:val="18"/>
          <w:szCs w:val="20"/>
        </w:rPr>
        <w:t>Il ne sera agréé que des vibrations à fréquence élevée, de 9000 à 20 000 cycles par minute. La finition des dalles et hourdis sera effectuée par vibration superficielle.</w:t>
      </w:r>
    </w:p>
    <w:p w:rsidR="00C64AA9" w:rsidRPr="00C64AA9" w:rsidRDefault="00C64AA9" w:rsidP="00E31BFF">
      <w:pPr>
        <w:ind w:left="708" w:right="141"/>
        <w:jc w:val="both"/>
        <w:rPr>
          <w:b/>
          <w:sz w:val="18"/>
          <w:szCs w:val="20"/>
        </w:rPr>
      </w:pPr>
      <w:r w:rsidRPr="00C64AA9">
        <w:rPr>
          <w:b/>
          <w:sz w:val="18"/>
          <w:szCs w:val="20"/>
        </w:rPr>
        <w:t>Reprise de bétonnage</w:t>
      </w:r>
    </w:p>
    <w:p w:rsidR="00C64AA9" w:rsidRPr="00C64AA9" w:rsidRDefault="00C64AA9" w:rsidP="00E31BFF">
      <w:pPr>
        <w:ind w:left="708" w:right="141"/>
        <w:jc w:val="both"/>
        <w:rPr>
          <w:sz w:val="18"/>
          <w:szCs w:val="20"/>
        </w:rPr>
      </w:pPr>
      <w:r w:rsidRPr="00C64AA9">
        <w:rPr>
          <w:sz w:val="18"/>
          <w:szCs w:val="20"/>
        </w:rPr>
        <w:t>Les reprises de bétonnage ne seront tolérées qu'à la condition qu'elles se conforment rigoureusement avec les joints de coffrage. Avant reprise, les parements devront être repiqués, nettoyés et lavés sous pression.  Une coulée de béton ne pourra être déversée sur la précédente que si cette dernière n'a pas commencé à faire prise ; dans ce cas, la reprise devra être reportée de 48 h.</w:t>
      </w:r>
    </w:p>
    <w:p w:rsidR="00C64AA9" w:rsidRPr="00C64AA9" w:rsidRDefault="00C64AA9" w:rsidP="00E31BFF">
      <w:pPr>
        <w:ind w:left="708" w:right="141"/>
        <w:jc w:val="both"/>
        <w:rPr>
          <w:b/>
          <w:sz w:val="18"/>
          <w:szCs w:val="20"/>
        </w:rPr>
      </w:pPr>
      <w:r w:rsidRPr="00C64AA9">
        <w:rPr>
          <w:b/>
          <w:sz w:val="18"/>
          <w:szCs w:val="20"/>
        </w:rPr>
        <w:tab/>
        <w:t>Cure de béton</w:t>
      </w:r>
    </w:p>
    <w:p w:rsidR="00C64AA9" w:rsidRPr="00C64AA9" w:rsidRDefault="00C64AA9" w:rsidP="00E31BFF">
      <w:pPr>
        <w:ind w:left="708" w:right="141"/>
        <w:jc w:val="both"/>
        <w:rPr>
          <w:sz w:val="18"/>
          <w:szCs w:val="20"/>
        </w:rPr>
      </w:pPr>
      <w:r w:rsidRPr="00C64AA9">
        <w:rPr>
          <w:sz w:val="18"/>
          <w:szCs w:val="20"/>
        </w:rPr>
        <w:t>Le béton sera tenu à l'abri du soleil à partir du moment où il aura commencé à faire prise. Sa cure par humidification doit commencer dès qu'ayant complètement fait prise, il n'est plus susceptible d'être altéré par les eaux ruisselant à sa surface.</w:t>
      </w:r>
    </w:p>
    <w:p w:rsidR="00C64AA9" w:rsidRPr="00C64AA9" w:rsidRDefault="00C64AA9" w:rsidP="00E31BFF">
      <w:pPr>
        <w:ind w:left="708" w:right="141"/>
        <w:jc w:val="both"/>
        <w:rPr>
          <w:sz w:val="18"/>
          <w:szCs w:val="20"/>
        </w:rPr>
      </w:pPr>
      <w:r w:rsidRPr="00C64AA9">
        <w:rPr>
          <w:sz w:val="18"/>
          <w:szCs w:val="20"/>
        </w:rPr>
        <w:t>La cure des bétons courant sera conduite de manière à maintenir les parements des bétons en état d'humidité permanente.</w:t>
      </w:r>
    </w:p>
    <w:p w:rsidR="00C64AA9" w:rsidRPr="00C64AA9" w:rsidRDefault="00C64AA9" w:rsidP="00E31BFF">
      <w:pPr>
        <w:ind w:left="708" w:right="141"/>
        <w:jc w:val="both"/>
        <w:rPr>
          <w:sz w:val="18"/>
          <w:szCs w:val="20"/>
        </w:rPr>
      </w:pPr>
      <w:r w:rsidRPr="00C64AA9">
        <w:rPr>
          <w:sz w:val="18"/>
          <w:szCs w:val="20"/>
        </w:rPr>
        <w:t>Les surfaces libres et leur coffrage seront arrosés à saturation aussi fréquemment que le demandent l'état hygrométrique de l'atmosphère et l'ensoleillement.</w:t>
      </w:r>
    </w:p>
    <w:p w:rsidR="00C64AA9" w:rsidRPr="00C64AA9" w:rsidRDefault="00C64AA9" w:rsidP="00E31BFF">
      <w:pPr>
        <w:ind w:left="708" w:right="141"/>
        <w:jc w:val="both"/>
        <w:rPr>
          <w:sz w:val="18"/>
          <w:szCs w:val="20"/>
        </w:rPr>
      </w:pPr>
      <w:r w:rsidRPr="00C64AA9">
        <w:rPr>
          <w:sz w:val="18"/>
          <w:szCs w:val="20"/>
        </w:rPr>
        <w:t>Si nécessaire, le Cocontractant disposera de paillassons, nattes et toiles pour la protection des surfaces libres. Les surfaces libres des bétons de qualité seront protégées par des paillasses, des nattes ou des toiles. Les protections et les coffrages seront maintenus ruisselants, jour et nuit par arrosage mécanique permanent. La cure des bétons consistera à les maintenir sous un fil d'eau et sans lacune ou bien sous une atmosphère permanente de brouillard.</w:t>
      </w:r>
    </w:p>
    <w:p w:rsidR="00C64AA9" w:rsidRPr="00C64AA9" w:rsidRDefault="00C64AA9" w:rsidP="00E31BFF">
      <w:pPr>
        <w:ind w:left="708" w:right="141"/>
        <w:jc w:val="both"/>
        <w:rPr>
          <w:sz w:val="18"/>
          <w:szCs w:val="20"/>
        </w:rPr>
      </w:pPr>
      <w:r w:rsidRPr="00C64AA9">
        <w:rPr>
          <w:sz w:val="18"/>
          <w:szCs w:val="20"/>
        </w:rPr>
        <w:t>La cure sera maintenue pendant sept (07) jours ou jusqu'à obtenir une résistance à la compression de 16 MPA.</w:t>
      </w:r>
    </w:p>
    <w:p w:rsidR="00C64AA9" w:rsidRPr="00C64AA9" w:rsidRDefault="00C64AA9" w:rsidP="00E31BFF">
      <w:pPr>
        <w:ind w:left="708" w:right="141"/>
        <w:jc w:val="both"/>
        <w:rPr>
          <w:sz w:val="18"/>
          <w:szCs w:val="20"/>
        </w:rPr>
      </w:pPr>
      <w:r w:rsidRPr="00C64AA9">
        <w:rPr>
          <w:sz w:val="18"/>
          <w:szCs w:val="20"/>
        </w:rPr>
        <w:t>L'utilisation des produits chimiques sera soumise à l'approbation du Maître d’Œuvre.</w:t>
      </w:r>
    </w:p>
    <w:p w:rsidR="00C64AA9" w:rsidRPr="00C64AA9" w:rsidRDefault="00C64AA9" w:rsidP="00E31BFF">
      <w:pPr>
        <w:ind w:left="708" w:right="141"/>
        <w:jc w:val="both"/>
        <w:rPr>
          <w:b/>
          <w:sz w:val="18"/>
          <w:szCs w:val="20"/>
        </w:rPr>
      </w:pPr>
      <w:r w:rsidRPr="00C64AA9">
        <w:rPr>
          <w:b/>
          <w:sz w:val="18"/>
          <w:szCs w:val="20"/>
        </w:rPr>
        <w:t>ARTICLE B504-PAREMENTS</w:t>
      </w:r>
    </w:p>
    <w:p w:rsidR="00C64AA9" w:rsidRPr="00C64AA9" w:rsidRDefault="00C64AA9" w:rsidP="00E31BFF">
      <w:pPr>
        <w:ind w:left="708" w:right="141"/>
        <w:jc w:val="both"/>
        <w:rPr>
          <w:sz w:val="18"/>
          <w:szCs w:val="20"/>
        </w:rPr>
      </w:pPr>
      <w:r w:rsidRPr="00C64AA9">
        <w:rPr>
          <w:sz w:val="18"/>
          <w:szCs w:val="20"/>
        </w:rPr>
        <w:t>Les parements extérieurs non vus seront conservés bruts de décoffrage. Ils devront être de teint uniforme, aucun nid de cailloux ne devra être apparent.</w:t>
      </w:r>
    </w:p>
    <w:p w:rsidR="00C64AA9" w:rsidRPr="00C64AA9" w:rsidRDefault="00C64AA9" w:rsidP="00E31BFF">
      <w:pPr>
        <w:ind w:left="708" w:right="141"/>
        <w:jc w:val="both"/>
        <w:rPr>
          <w:sz w:val="18"/>
          <w:szCs w:val="20"/>
        </w:rPr>
      </w:pPr>
      <w:r w:rsidRPr="00C64AA9">
        <w:rPr>
          <w:sz w:val="18"/>
          <w:szCs w:val="20"/>
        </w:rPr>
        <w:t>Les parements extérieurs visibles devront être parfaitement lisses ce qui sera réalisé par l'utilisation de coffrages de bonne qualité.</w:t>
      </w:r>
    </w:p>
    <w:p w:rsidR="00C64AA9" w:rsidRPr="00C64AA9" w:rsidRDefault="00C64AA9" w:rsidP="00E31BFF">
      <w:pPr>
        <w:ind w:left="708" w:right="141"/>
        <w:jc w:val="both"/>
        <w:rPr>
          <w:b/>
          <w:sz w:val="18"/>
          <w:szCs w:val="20"/>
        </w:rPr>
      </w:pPr>
      <w:r w:rsidRPr="00C64AA9">
        <w:rPr>
          <w:b/>
          <w:sz w:val="18"/>
          <w:szCs w:val="20"/>
        </w:rPr>
        <w:t>ARTICLE B 505 – OUVRAGES EN BETON ARME</w:t>
      </w:r>
    </w:p>
    <w:p w:rsidR="00C64AA9" w:rsidRPr="00C64AA9" w:rsidRDefault="00C64AA9" w:rsidP="00E31BFF">
      <w:pPr>
        <w:ind w:left="708" w:right="141"/>
        <w:jc w:val="both"/>
        <w:rPr>
          <w:sz w:val="18"/>
          <w:szCs w:val="20"/>
        </w:rPr>
      </w:pPr>
    </w:p>
    <w:p w:rsidR="00C64AA9" w:rsidRPr="00C64AA9" w:rsidRDefault="00C64AA9" w:rsidP="00E31BFF">
      <w:pPr>
        <w:ind w:left="708" w:right="141"/>
        <w:jc w:val="both"/>
        <w:rPr>
          <w:b/>
          <w:sz w:val="18"/>
          <w:szCs w:val="20"/>
        </w:rPr>
      </w:pPr>
      <w:r w:rsidRPr="00C64AA9">
        <w:rPr>
          <w:b/>
          <w:sz w:val="18"/>
          <w:szCs w:val="20"/>
        </w:rPr>
        <w:lastRenderedPageBreak/>
        <w:tab/>
        <w:t>B 505.1 – Description Générale</w:t>
      </w:r>
    </w:p>
    <w:p w:rsidR="00C64AA9" w:rsidRPr="00C64AA9" w:rsidRDefault="00C64AA9" w:rsidP="00E31BFF">
      <w:pPr>
        <w:ind w:left="708" w:right="141"/>
        <w:jc w:val="both"/>
        <w:rPr>
          <w:sz w:val="18"/>
          <w:szCs w:val="20"/>
        </w:rPr>
      </w:pPr>
      <w:r w:rsidRPr="00C64AA9">
        <w:rPr>
          <w:sz w:val="18"/>
          <w:szCs w:val="20"/>
        </w:rPr>
        <w:t>Le Cocontractant est tenu d'exécuter les travaux complètement à sec. Là où le béton est directement posé sur le fond de fouille en terre, celui-ci sera préalablement nivelé, compacté, nettoyé et protégé contre l'eau ou la détérioration et sera réceptionné par l'Ingénieur de contrôle.</w:t>
      </w:r>
    </w:p>
    <w:p w:rsidR="00C64AA9" w:rsidRPr="00C64AA9" w:rsidRDefault="00C64AA9" w:rsidP="00AF470A">
      <w:pPr>
        <w:ind w:left="708"/>
        <w:jc w:val="both"/>
        <w:rPr>
          <w:sz w:val="18"/>
          <w:szCs w:val="20"/>
        </w:rPr>
      </w:pPr>
    </w:p>
    <w:p w:rsidR="00C64AA9" w:rsidRPr="00C64AA9" w:rsidRDefault="00C64AA9" w:rsidP="00AF470A">
      <w:pPr>
        <w:ind w:left="708"/>
        <w:jc w:val="both"/>
        <w:rPr>
          <w:sz w:val="18"/>
          <w:szCs w:val="20"/>
        </w:rPr>
      </w:pPr>
      <w:r w:rsidRPr="00C64AA9">
        <w:rPr>
          <w:sz w:val="18"/>
          <w:szCs w:val="20"/>
        </w:rPr>
        <w:t>Jusqu'à la prise suffisante du béton, les surfaces seront protégées contre l'eau stagnante ou courante. Par temps de pluie, le coulage du béton est strictement interdit sauf sous abri.</w:t>
      </w:r>
    </w:p>
    <w:p w:rsidR="00C64AA9" w:rsidRPr="00C64AA9" w:rsidRDefault="00C64AA9" w:rsidP="00AF470A">
      <w:pPr>
        <w:ind w:left="708"/>
        <w:jc w:val="both"/>
        <w:rPr>
          <w:b/>
          <w:sz w:val="18"/>
          <w:szCs w:val="20"/>
        </w:rPr>
      </w:pPr>
      <w:r w:rsidRPr="00C64AA9">
        <w:rPr>
          <w:b/>
          <w:sz w:val="18"/>
          <w:szCs w:val="20"/>
        </w:rPr>
        <w:tab/>
        <w:t>B 505.2 – Couche de  béton de propreté</w:t>
      </w:r>
    </w:p>
    <w:p w:rsidR="00C64AA9" w:rsidRPr="00C64AA9" w:rsidRDefault="00C64AA9" w:rsidP="00AF470A">
      <w:pPr>
        <w:ind w:left="708"/>
        <w:jc w:val="both"/>
        <w:rPr>
          <w:sz w:val="18"/>
          <w:szCs w:val="20"/>
        </w:rPr>
      </w:pPr>
      <w:r w:rsidRPr="00C64AA9">
        <w:rPr>
          <w:sz w:val="18"/>
          <w:szCs w:val="20"/>
        </w:rPr>
        <w:t>Avant la mise du béton sur la terre, ou sur la couche drainante, une couche de propreté sera mise en œuvre d'une épaisseur minimale de 50 mm nivelée à la pelle et régalée afin d'obtenir une surface de travail propre et plate.</w:t>
      </w:r>
    </w:p>
    <w:p w:rsidR="00C64AA9" w:rsidRPr="00C64AA9" w:rsidRDefault="00C64AA9" w:rsidP="00AF470A">
      <w:pPr>
        <w:ind w:left="708"/>
        <w:jc w:val="both"/>
        <w:rPr>
          <w:sz w:val="18"/>
          <w:szCs w:val="20"/>
        </w:rPr>
      </w:pPr>
      <w:r w:rsidRPr="00C64AA9">
        <w:rPr>
          <w:sz w:val="18"/>
          <w:szCs w:val="20"/>
        </w:rPr>
        <w:t>La couche de propreté devra avoir suffisamment fait prise avant le coulage du béton armé. Le Cocontractant devra prendre soin que le mélange de béton pour couche de propreté ne contienne pas trop d'eau pour éviter de boucher la couche de graviers drainants éventuels.</w:t>
      </w:r>
    </w:p>
    <w:p w:rsidR="00C64AA9" w:rsidRPr="00C64AA9" w:rsidRDefault="00C64AA9" w:rsidP="00AF470A">
      <w:pPr>
        <w:ind w:left="708"/>
        <w:jc w:val="both"/>
        <w:rPr>
          <w:b/>
          <w:sz w:val="18"/>
          <w:szCs w:val="20"/>
        </w:rPr>
      </w:pPr>
      <w:r w:rsidRPr="00C64AA9">
        <w:rPr>
          <w:b/>
          <w:sz w:val="18"/>
          <w:szCs w:val="20"/>
        </w:rPr>
        <w:tab/>
        <w:t>B505.3 – Coffrages</w:t>
      </w:r>
    </w:p>
    <w:p w:rsidR="00C64AA9" w:rsidRPr="00C64AA9" w:rsidRDefault="00C64AA9" w:rsidP="00AF470A">
      <w:pPr>
        <w:ind w:left="708"/>
        <w:jc w:val="both"/>
        <w:rPr>
          <w:sz w:val="18"/>
          <w:szCs w:val="20"/>
        </w:rPr>
      </w:pPr>
      <w:r w:rsidRPr="00C64AA9">
        <w:rPr>
          <w:sz w:val="18"/>
          <w:szCs w:val="20"/>
        </w:rPr>
        <w:t>Les coffrages devront être suffisamment solides pour résister à toute déformation après la mise en place du béton, étanche, et devront être conformes aux spécifications du fascicule N° 65 du CCTG.</w:t>
      </w:r>
    </w:p>
    <w:p w:rsidR="00C64AA9" w:rsidRPr="00C64AA9" w:rsidRDefault="00C64AA9" w:rsidP="00AF470A">
      <w:pPr>
        <w:ind w:left="708"/>
        <w:jc w:val="both"/>
        <w:rPr>
          <w:sz w:val="18"/>
          <w:szCs w:val="20"/>
        </w:rPr>
      </w:pPr>
      <w:r w:rsidRPr="00C64AA9">
        <w:rPr>
          <w:sz w:val="18"/>
          <w:szCs w:val="20"/>
        </w:rPr>
        <w:t>L'utilisation des fils de fer à travers du béton sera interdite. Seule seront admis des boulons spécialement conçus avec des cônes facilement détachables.</w:t>
      </w:r>
    </w:p>
    <w:p w:rsidR="00C64AA9" w:rsidRPr="00C64AA9" w:rsidRDefault="00C64AA9" w:rsidP="00AF470A">
      <w:pPr>
        <w:ind w:left="708"/>
        <w:jc w:val="both"/>
        <w:rPr>
          <w:sz w:val="18"/>
          <w:szCs w:val="20"/>
        </w:rPr>
      </w:pPr>
      <w:r w:rsidRPr="00C64AA9">
        <w:rPr>
          <w:sz w:val="18"/>
          <w:szCs w:val="20"/>
        </w:rPr>
        <w:t>Toutes les pièces à introduire dans le béton devront être fixées de façon solide. Des espaces pourront être réservés pour le scellement ultérieur de boulons à l'agrément du Maître d’Œuvre. Juste avant la mise en œuvre du béton, les coffrages seront soigneusement nettoyés et complètement mouillés à l'intérieur.</w:t>
      </w:r>
    </w:p>
    <w:p w:rsidR="00C64AA9" w:rsidRPr="00C64AA9" w:rsidRDefault="00C64AA9" w:rsidP="00AF470A">
      <w:pPr>
        <w:ind w:left="708"/>
        <w:jc w:val="both"/>
        <w:rPr>
          <w:sz w:val="18"/>
          <w:szCs w:val="20"/>
        </w:rPr>
      </w:pPr>
      <w:r w:rsidRPr="00C64AA9">
        <w:rPr>
          <w:sz w:val="18"/>
          <w:szCs w:val="20"/>
        </w:rPr>
        <w:t>Les coffrages seront construits de telle façon qu'ils puissent être enlevés en partie sans toucher les supports, ceux-ci devant rester sur place pus longtemps. L'enlèvement des coffrages ne sera admis que quand la résistance caractéristique atteint la valeur de 10 MPA et quand le béton sera en mesure de supporter son propre poids.</w:t>
      </w:r>
    </w:p>
    <w:p w:rsidR="00C64AA9" w:rsidRPr="00C64AA9" w:rsidRDefault="00C64AA9" w:rsidP="00AF470A">
      <w:pPr>
        <w:ind w:left="708"/>
        <w:jc w:val="both"/>
        <w:rPr>
          <w:sz w:val="18"/>
          <w:szCs w:val="20"/>
        </w:rPr>
      </w:pPr>
      <w:r w:rsidRPr="00C64AA9">
        <w:rPr>
          <w:sz w:val="18"/>
          <w:szCs w:val="20"/>
        </w:rPr>
        <w:t>Le décoffrage a besoin de l'approbation préalable du Maître d’Œuvre et sera sous la responsabilité entière du Cocontractant.</w:t>
      </w:r>
    </w:p>
    <w:p w:rsidR="00C64AA9" w:rsidRPr="00C64AA9" w:rsidRDefault="00C64AA9" w:rsidP="00AF470A">
      <w:pPr>
        <w:ind w:left="708"/>
        <w:jc w:val="both"/>
        <w:rPr>
          <w:sz w:val="18"/>
          <w:szCs w:val="20"/>
        </w:rPr>
      </w:pPr>
      <w:r w:rsidRPr="00C64AA9">
        <w:rPr>
          <w:sz w:val="18"/>
          <w:szCs w:val="20"/>
        </w:rPr>
        <w:t>Les abords de surfaces exposés du béton seront pourvus de chanfreins. Les chanfreins seront de 20 mm ou selon les indications du Maître d’Œuvre.</w:t>
      </w:r>
    </w:p>
    <w:p w:rsidR="00C64AA9" w:rsidRPr="00C64AA9" w:rsidRDefault="00C64AA9" w:rsidP="00AF470A">
      <w:pPr>
        <w:ind w:left="708"/>
        <w:jc w:val="both"/>
        <w:rPr>
          <w:b/>
          <w:sz w:val="18"/>
          <w:szCs w:val="20"/>
        </w:rPr>
      </w:pPr>
      <w:r w:rsidRPr="00C64AA9">
        <w:rPr>
          <w:b/>
          <w:sz w:val="18"/>
          <w:szCs w:val="20"/>
        </w:rPr>
        <w:tab/>
        <w:t>B 505.4 – Protection du béton contre des températures élevées</w:t>
      </w:r>
    </w:p>
    <w:p w:rsidR="00C64AA9" w:rsidRPr="00C64AA9" w:rsidRDefault="00C64AA9" w:rsidP="00AF470A">
      <w:pPr>
        <w:ind w:left="708"/>
        <w:jc w:val="both"/>
        <w:rPr>
          <w:sz w:val="18"/>
          <w:szCs w:val="20"/>
        </w:rPr>
      </w:pPr>
      <w:r w:rsidRPr="00C64AA9">
        <w:rPr>
          <w:sz w:val="18"/>
          <w:szCs w:val="20"/>
        </w:rPr>
        <w:t>Le Cocontractant devra prendre toutes les mesures nécessaires pour garder le béton aussi frais que possible. La température du mélange au moment du coulage ne dépassera pas 32 °C.</w:t>
      </w:r>
    </w:p>
    <w:p w:rsidR="00C64AA9" w:rsidRPr="00C64AA9" w:rsidRDefault="00C64AA9" w:rsidP="00AF470A">
      <w:pPr>
        <w:ind w:left="708"/>
        <w:jc w:val="both"/>
        <w:rPr>
          <w:sz w:val="18"/>
          <w:szCs w:val="20"/>
        </w:rPr>
      </w:pPr>
      <w:r w:rsidRPr="00C64AA9">
        <w:rPr>
          <w:sz w:val="18"/>
          <w:szCs w:val="20"/>
        </w:rPr>
        <w:t>Les surfaces libres des bétons de qualité seront protégées par des paillassons, des nattes ou des toiles. Les protections et les coffrages seront maintenus ruisselants, jour et nuit par arrosage mécanique permanent. La cure des bétons consistera à les maintenir sous un fil d'eau et sans lacune ou bien sous atmosphère permanente de brouillard.</w:t>
      </w:r>
    </w:p>
    <w:p w:rsidR="00C64AA9" w:rsidRPr="00C64AA9" w:rsidRDefault="00C64AA9" w:rsidP="00AF470A">
      <w:pPr>
        <w:ind w:left="708"/>
        <w:jc w:val="both"/>
        <w:rPr>
          <w:sz w:val="18"/>
          <w:szCs w:val="20"/>
        </w:rPr>
      </w:pPr>
      <w:r w:rsidRPr="00C64AA9">
        <w:rPr>
          <w:sz w:val="18"/>
          <w:szCs w:val="20"/>
        </w:rPr>
        <w:t>La cure du béton sera maintenue pendant sept (07) jours consécutifs ou jusqu'à une résistance de compression de 13 MPA. Des produits chimiques ne seront appliqués pour la cure qu'après approbation de l'Ingénieur de contrôle.</w:t>
      </w:r>
    </w:p>
    <w:p w:rsidR="00C64AA9" w:rsidRPr="00C64AA9" w:rsidRDefault="00C64AA9" w:rsidP="00AF470A">
      <w:pPr>
        <w:ind w:left="708"/>
        <w:jc w:val="both"/>
        <w:rPr>
          <w:sz w:val="18"/>
          <w:szCs w:val="20"/>
        </w:rPr>
      </w:pPr>
      <w:r w:rsidRPr="00C64AA9">
        <w:rPr>
          <w:sz w:val="18"/>
          <w:szCs w:val="20"/>
        </w:rPr>
        <w:t>Le passage des moyens de transport sur le béton frais ne sera autorisé qu’après la prise suffisante du béton.</w:t>
      </w:r>
    </w:p>
    <w:p w:rsidR="00C64AA9" w:rsidRPr="00C64AA9" w:rsidRDefault="00C64AA9" w:rsidP="00EE203C">
      <w:pPr>
        <w:spacing w:after="0"/>
        <w:ind w:left="708"/>
        <w:jc w:val="both"/>
        <w:rPr>
          <w:b/>
          <w:sz w:val="18"/>
          <w:szCs w:val="20"/>
        </w:rPr>
      </w:pPr>
      <w:r w:rsidRPr="00C64AA9">
        <w:rPr>
          <w:b/>
          <w:sz w:val="18"/>
          <w:szCs w:val="20"/>
        </w:rPr>
        <w:tab/>
        <w:t>B 505 .5 – Finition des surfaces du béton</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Les surfaces du béton qui ne resteront pas en vue seront régulières. Les nids de cailloux éventuels seront repiqués et préparés au mortier ou aux résines Epoxy sur une profondeur de 3 cm avant le remblaiement des ouvrages.</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Les surfaces de béton qui resteront exposés devront être parfaitement lisses ce qui sera réalisé par l'utilisation des coffrages de bonne qualité en métal ou en bois ne laissant pas de traces sur le béton.</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b/>
          <w:sz w:val="18"/>
          <w:szCs w:val="20"/>
        </w:rPr>
      </w:pPr>
      <w:r w:rsidRPr="00C64AA9">
        <w:rPr>
          <w:b/>
          <w:sz w:val="18"/>
          <w:szCs w:val="20"/>
        </w:rPr>
        <w:tab/>
        <w:t>B 505.6 – Les tolérances</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Les tolérances pour la construction en béton seront les suivantes :</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Déviation de l'implantation</w:t>
      </w:r>
      <w:r w:rsidRPr="00C64AA9">
        <w:rPr>
          <w:sz w:val="18"/>
          <w:szCs w:val="20"/>
        </w:rPr>
        <w:tab/>
      </w:r>
      <w:r w:rsidRPr="00C64AA9">
        <w:rPr>
          <w:sz w:val="18"/>
          <w:szCs w:val="20"/>
        </w:rPr>
        <w:tab/>
      </w:r>
      <w:r w:rsidRPr="00C64AA9">
        <w:rPr>
          <w:sz w:val="18"/>
          <w:szCs w:val="20"/>
        </w:rPr>
        <w:tab/>
      </w:r>
      <w:r w:rsidRPr="00C64AA9">
        <w:rPr>
          <w:sz w:val="18"/>
          <w:szCs w:val="20"/>
        </w:rPr>
        <w:tab/>
        <w:t>10 mm</w:t>
      </w:r>
    </w:p>
    <w:p w:rsidR="00C64AA9" w:rsidRPr="00C64AA9" w:rsidRDefault="00C64AA9" w:rsidP="00EE203C">
      <w:pPr>
        <w:spacing w:after="0"/>
        <w:ind w:left="708"/>
        <w:jc w:val="both"/>
        <w:rPr>
          <w:sz w:val="18"/>
          <w:szCs w:val="20"/>
        </w:rPr>
      </w:pPr>
      <w:r w:rsidRPr="00C64AA9">
        <w:rPr>
          <w:sz w:val="18"/>
          <w:szCs w:val="20"/>
        </w:rPr>
        <w:t>Dé</w:t>
      </w:r>
      <w:r w:rsidR="00EE203C">
        <w:rPr>
          <w:sz w:val="18"/>
          <w:szCs w:val="20"/>
        </w:rPr>
        <w:t>viation de la côte prescrite</w:t>
      </w:r>
      <w:r w:rsidR="00EE203C">
        <w:rPr>
          <w:sz w:val="18"/>
          <w:szCs w:val="20"/>
        </w:rPr>
        <w:tab/>
      </w:r>
      <w:r w:rsidR="00EE203C">
        <w:rPr>
          <w:sz w:val="18"/>
          <w:szCs w:val="20"/>
        </w:rPr>
        <w:tab/>
        <w:t xml:space="preserve">                 </w:t>
      </w:r>
      <w:r w:rsidRPr="00C64AA9">
        <w:rPr>
          <w:sz w:val="18"/>
          <w:szCs w:val="20"/>
        </w:rPr>
        <w:t>10 mm</w:t>
      </w:r>
    </w:p>
    <w:p w:rsidR="00C64AA9" w:rsidRPr="00C64AA9" w:rsidRDefault="00C64AA9" w:rsidP="00EE203C">
      <w:pPr>
        <w:spacing w:after="0"/>
        <w:ind w:left="708"/>
        <w:jc w:val="both"/>
        <w:rPr>
          <w:sz w:val="18"/>
          <w:szCs w:val="20"/>
        </w:rPr>
      </w:pPr>
      <w:r w:rsidRPr="00C64AA9">
        <w:rPr>
          <w:sz w:val="18"/>
          <w:szCs w:val="20"/>
        </w:rPr>
        <w:lastRenderedPageBreak/>
        <w:t xml:space="preserve">Déviation dans les surfaces non vues </w:t>
      </w:r>
      <w:r w:rsidRPr="00C64AA9">
        <w:rPr>
          <w:sz w:val="18"/>
          <w:szCs w:val="20"/>
        </w:rPr>
        <w:tab/>
      </w:r>
      <w:r w:rsidRPr="00C64AA9">
        <w:rPr>
          <w:sz w:val="18"/>
          <w:szCs w:val="20"/>
        </w:rPr>
        <w:tab/>
      </w:r>
      <w:r w:rsidRPr="00C64AA9">
        <w:rPr>
          <w:sz w:val="18"/>
          <w:szCs w:val="20"/>
        </w:rPr>
        <w:tab/>
        <w:t>20 mm / 3 m</w:t>
      </w:r>
    </w:p>
    <w:p w:rsidR="00C64AA9" w:rsidRPr="00C64AA9" w:rsidRDefault="00C64AA9" w:rsidP="00EE203C">
      <w:pPr>
        <w:spacing w:after="0"/>
        <w:ind w:left="708"/>
        <w:jc w:val="both"/>
        <w:rPr>
          <w:sz w:val="18"/>
          <w:szCs w:val="20"/>
        </w:rPr>
      </w:pPr>
      <w:r w:rsidRPr="00C64AA9">
        <w:rPr>
          <w:sz w:val="18"/>
          <w:szCs w:val="20"/>
        </w:rPr>
        <w:t>Dév</w:t>
      </w:r>
      <w:r w:rsidR="00EE203C">
        <w:rPr>
          <w:sz w:val="18"/>
          <w:szCs w:val="20"/>
        </w:rPr>
        <w:t>iation dans les surfaces vues</w:t>
      </w:r>
      <w:r w:rsidR="00EE203C">
        <w:rPr>
          <w:sz w:val="18"/>
          <w:szCs w:val="20"/>
        </w:rPr>
        <w:tab/>
      </w:r>
      <w:r w:rsidR="00EE203C">
        <w:rPr>
          <w:sz w:val="18"/>
          <w:szCs w:val="20"/>
        </w:rPr>
        <w:tab/>
      </w:r>
      <w:r w:rsidRPr="00C64AA9">
        <w:rPr>
          <w:sz w:val="18"/>
          <w:szCs w:val="20"/>
        </w:rPr>
        <w:tab/>
        <w:t>10mm / 3 m</w:t>
      </w:r>
    </w:p>
    <w:p w:rsidR="00C64AA9" w:rsidRPr="00C64AA9" w:rsidRDefault="00C64AA9" w:rsidP="00EE203C">
      <w:pPr>
        <w:spacing w:after="0"/>
        <w:ind w:left="708"/>
        <w:jc w:val="both"/>
        <w:rPr>
          <w:sz w:val="18"/>
          <w:szCs w:val="20"/>
        </w:rPr>
      </w:pPr>
      <w:r w:rsidRPr="00C64AA9">
        <w:rPr>
          <w:sz w:val="18"/>
          <w:szCs w:val="20"/>
        </w:rPr>
        <w:t xml:space="preserve">Déviation des dimensions des profils en travers </w:t>
      </w:r>
      <w:r w:rsidRPr="00C64AA9">
        <w:rPr>
          <w:sz w:val="18"/>
          <w:szCs w:val="20"/>
        </w:rPr>
        <w:tab/>
      </w:r>
      <w:r w:rsidRPr="00C64AA9">
        <w:rPr>
          <w:sz w:val="18"/>
          <w:szCs w:val="20"/>
        </w:rPr>
        <w:tab/>
        <w:t>+ de 10 mm et – de 5 mm.</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Les ouvrages ne répondant pas aux tolérances admises seront refusés, démolis et les débris évacués en décharges.</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b/>
          <w:sz w:val="18"/>
          <w:szCs w:val="20"/>
        </w:rPr>
      </w:pPr>
      <w:r w:rsidRPr="00C64AA9">
        <w:rPr>
          <w:b/>
          <w:sz w:val="18"/>
          <w:szCs w:val="20"/>
        </w:rPr>
        <w:tab/>
        <w:t>B 505.7 – Ouverture à réserver dans les parois</w:t>
      </w:r>
    </w:p>
    <w:p w:rsidR="00C64AA9" w:rsidRPr="00C64AA9" w:rsidRDefault="00C64AA9" w:rsidP="00AF470A">
      <w:pPr>
        <w:ind w:left="708"/>
        <w:jc w:val="both"/>
        <w:rPr>
          <w:sz w:val="18"/>
          <w:szCs w:val="20"/>
        </w:rPr>
      </w:pPr>
    </w:p>
    <w:p w:rsidR="00C64AA9" w:rsidRPr="00C64AA9" w:rsidRDefault="00C64AA9" w:rsidP="00AF470A">
      <w:pPr>
        <w:ind w:left="708"/>
        <w:jc w:val="both"/>
        <w:rPr>
          <w:sz w:val="18"/>
          <w:szCs w:val="20"/>
        </w:rPr>
      </w:pPr>
      <w:r w:rsidRPr="00C64AA9">
        <w:rPr>
          <w:sz w:val="18"/>
          <w:szCs w:val="20"/>
        </w:rPr>
        <w:t>Les raccordements des canaux d'assainissements tertiaires et quaternaires seront réalisés par le Cocontractant suivant les indications du Maître d’œuvre et les plans-types d'exécution. Les ouvertures correspondantes à réserver dans les parois en béton des ouvrages et des canaux d'assainissement ne donnent lieu à aucune rémunération spéciale.</w:t>
      </w:r>
    </w:p>
    <w:p w:rsidR="00C64AA9" w:rsidRPr="00C64AA9" w:rsidRDefault="00C64AA9" w:rsidP="00AF470A">
      <w:pPr>
        <w:ind w:left="708"/>
        <w:jc w:val="both"/>
        <w:rPr>
          <w:b/>
          <w:sz w:val="18"/>
          <w:szCs w:val="20"/>
        </w:rPr>
      </w:pPr>
      <w:r w:rsidRPr="00C64AA9">
        <w:rPr>
          <w:b/>
          <w:sz w:val="18"/>
          <w:szCs w:val="20"/>
        </w:rPr>
        <w:tab/>
        <w:t>B 505.8 – Dispositifs d'étanchéité</w:t>
      </w:r>
    </w:p>
    <w:p w:rsidR="00C64AA9" w:rsidRPr="00C64AA9" w:rsidRDefault="00C64AA9" w:rsidP="00AF470A">
      <w:pPr>
        <w:ind w:left="708"/>
        <w:jc w:val="both"/>
        <w:rPr>
          <w:sz w:val="18"/>
          <w:szCs w:val="20"/>
        </w:rPr>
      </w:pPr>
      <w:r w:rsidRPr="00C64AA9">
        <w:rPr>
          <w:sz w:val="18"/>
          <w:szCs w:val="20"/>
        </w:rPr>
        <w:t>Des dispositifs d'étanchéité conformes aux prescriptions de l'article B217 du CCTP seront appliqués pour joints de dilatation tous les 10m.</w:t>
      </w:r>
    </w:p>
    <w:p w:rsidR="00C64AA9" w:rsidRPr="00C64AA9" w:rsidRDefault="00C64AA9" w:rsidP="00AF470A">
      <w:pPr>
        <w:ind w:left="708"/>
        <w:jc w:val="both"/>
        <w:rPr>
          <w:sz w:val="18"/>
          <w:szCs w:val="20"/>
        </w:rPr>
      </w:pPr>
      <w:r w:rsidRPr="00C64AA9">
        <w:rPr>
          <w:sz w:val="18"/>
          <w:szCs w:val="20"/>
        </w:rPr>
        <w:t>Le Cocontractant remettra les données nécessaires pour approbation au Maître d’Œuvre. Les dispositifs seront fixés et maintenus dans la bonne position pendant le coulage du béton.</w:t>
      </w:r>
    </w:p>
    <w:p w:rsidR="00C64AA9" w:rsidRPr="00C64AA9" w:rsidRDefault="00C64AA9" w:rsidP="00AF470A">
      <w:pPr>
        <w:ind w:left="708"/>
        <w:jc w:val="both"/>
        <w:rPr>
          <w:b/>
          <w:sz w:val="18"/>
          <w:szCs w:val="20"/>
        </w:rPr>
      </w:pPr>
      <w:r w:rsidRPr="00690600">
        <w:rPr>
          <w:b/>
          <w:sz w:val="18"/>
          <w:szCs w:val="20"/>
        </w:rPr>
        <w:t>ARTICLE B 600 –MODE D'EXECUTION DES AMENAGEMENTS PARTICULIERS</w:t>
      </w:r>
    </w:p>
    <w:p w:rsidR="00C64AA9" w:rsidRPr="00C64AA9" w:rsidRDefault="00C64AA9" w:rsidP="00AF470A">
      <w:pPr>
        <w:ind w:left="708"/>
        <w:jc w:val="both"/>
        <w:rPr>
          <w:b/>
          <w:sz w:val="18"/>
          <w:szCs w:val="20"/>
        </w:rPr>
      </w:pPr>
      <w:r w:rsidRPr="00C64AA9">
        <w:rPr>
          <w:b/>
          <w:sz w:val="18"/>
          <w:szCs w:val="20"/>
        </w:rPr>
        <w:t>ARTICLE B 601 – DISPOSITIF DE SECURITE POUR LES PIETONS</w:t>
      </w:r>
    </w:p>
    <w:p w:rsidR="00C64AA9" w:rsidRPr="00C64AA9" w:rsidRDefault="00C64AA9" w:rsidP="00AF470A">
      <w:pPr>
        <w:ind w:left="708"/>
        <w:jc w:val="both"/>
        <w:rPr>
          <w:sz w:val="18"/>
          <w:szCs w:val="20"/>
        </w:rPr>
      </w:pPr>
      <w:r w:rsidRPr="00C64AA9">
        <w:rPr>
          <w:sz w:val="18"/>
          <w:szCs w:val="20"/>
        </w:rPr>
        <w:t xml:space="preserve">Aux  abords des intersections et de chaque côté des passages piétonniers, le flux de circulation des barrières métalliques constituées de tube en acier galvanisé de </w:t>
      </w:r>
      <w:r w:rsidRPr="00C64AA9">
        <w:rPr>
          <w:rFonts w:ascii="Cambria Math" w:hAnsi="Cambria Math" w:cs="Cambria Math"/>
          <w:sz w:val="18"/>
          <w:szCs w:val="20"/>
        </w:rPr>
        <w:t>∅</w:t>
      </w:r>
      <w:r w:rsidRPr="00C64AA9">
        <w:rPr>
          <w:sz w:val="18"/>
          <w:szCs w:val="20"/>
        </w:rPr>
        <w:t xml:space="preserve"> 60 mm ; fixées dans les plots en béton espacés de 2,00 m en alignement droit et 1,50 m en courbe. La hauteur des barrières sera de 0,90 m. La fixation des barrières sur les plots sera assurée par l'intermédiaire d'une platine ancrée sur le plot et devra être démontable.</w:t>
      </w:r>
    </w:p>
    <w:p w:rsidR="00C64AA9" w:rsidRPr="00C64AA9" w:rsidRDefault="00C64AA9" w:rsidP="00AF470A">
      <w:pPr>
        <w:ind w:left="708"/>
        <w:jc w:val="both"/>
        <w:rPr>
          <w:b/>
          <w:sz w:val="18"/>
          <w:szCs w:val="20"/>
        </w:rPr>
      </w:pPr>
      <w:r w:rsidRPr="00C64AA9">
        <w:rPr>
          <w:b/>
          <w:sz w:val="18"/>
          <w:szCs w:val="20"/>
        </w:rPr>
        <w:t>ARTICLE B602-DISPSOSITIF ANTI STATIONNEMENT</w:t>
      </w:r>
    </w:p>
    <w:p w:rsidR="00C64AA9" w:rsidRPr="00C64AA9" w:rsidRDefault="00C64AA9" w:rsidP="00AF470A">
      <w:pPr>
        <w:ind w:left="708"/>
        <w:jc w:val="both"/>
        <w:rPr>
          <w:sz w:val="18"/>
          <w:szCs w:val="20"/>
        </w:rPr>
      </w:pPr>
      <w:r w:rsidRPr="00C64AA9">
        <w:rPr>
          <w:sz w:val="18"/>
          <w:szCs w:val="20"/>
        </w:rPr>
        <w:t xml:space="preserve">Ils seront identiques aux dispositifs décrits à l'article B601 avec une barrière fixée à 0,50 m du sol. </w:t>
      </w:r>
    </w:p>
    <w:p w:rsidR="00C64AA9" w:rsidRPr="00C64AA9" w:rsidRDefault="00C64AA9" w:rsidP="00AF470A">
      <w:pPr>
        <w:ind w:left="708"/>
        <w:jc w:val="both"/>
        <w:rPr>
          <w:b/>
          <w:sz w:val="18"/>
          <w:szCs w:val="20"/>
        </w:rPr>
      </w:pPr>
      <w:r w:rsidRPr="00C64AA9">
        <w:rPr>
          <w:b/>
          <w:sz w:val="18"/>
          <w:szCs w:val="20"/>
        </w:rPr>
        <w:t>ARTICLE B 603 – GLISSIERES DE SECURITE</w:t>
      </w:r>
    </w:p>
    <w:p w:rsidR="00C64AA9" w:rsidRPr="00C64AA9" w:rsidRDefault="00C64AA9" w:rsidP="00AF470A">
      <w:pPr>
        <w:ind w:left="708"/>
        <w:jc w:val="both"/>
        <w:rPr>
          <w:sz w:val="18"/>
          <w:szCs w:val="20"/>
        </w:rPr>
      </w:pPr>
      <w:r w:rsidRPr="00C64AA9">
        <w:rPr>
          <w:sz w:val="18"/>
          <w:szCs w:val="20"/>
        </w:rPr>
        <w:t xml:space="preserve">Elles seront de types normalisés  GS2 et GS4 en acier galvanisé. </w:t>
      </w:r>
    </w:p>
    <w:p w:rsidR="00C64AA9" w:rsidRPr="00C64AA9" w:rsidRDefault="00C64AA9" w:rsidP="00AF470A">
      <w:pPr>
        <w:ind w:left="708"/>
        <w:jc w:val="both"/>
        <w:rPr>
          <w:sz w:val="18"/>
          <w:szCs w:val="20"/>
        </w:rPr>
      </w:pPr>
      <w:r w:rsidRPr="00C64AA9">
        <w:rPr>
          <w:sz w:val="18"/>
          <w:szCs w:val="20"/>
        </w:rPr>
        <w:t xml:space="preserve">La tolérance d'implantation en plan de la face avant "côté exécution" des éléments de glissement est de plus ou moins 3 cm par rapport à la position prévue sur les plans. </w:t>
      </w:r>
    </w:p>
    <w:p w:rsidR="00C64AA9" w:rsidRPr="00C64AA9" w:rsidRDefault="00C64AA9" w:rsidP="00AF470A">
      <w:pPr>
        <w:ind w:left="708"/>
        <w:jc w:val="both"/>
        <w:rPr>
          <w:sz w:val="18"/>
          <w:szCs w:val="20"/>
        </w:rPr>
      </w:pPr>
      <w:r w:rsidRPr="00C64AA9">
        <w:rPr>
          <w:sz w:val="18"/>
          <w:szCs w:val="20"/>
        </w:rPr>
        <w:t xml:space="preserve">La hauteur de l'arête supérieure des éléments de glissement par rapport au niveau du sol ou du revêtement définitif à l'aplomb de la glissière sera de 70 cm avec une tolérance de plus de 5 cm et moins de 10 cm. Après montage, un réglage fin assurera le parallélisme des éléments de glissement par rapport à la chaussée. </w:t>
      </w:r>
    </w:p>
    <w:p w:rsidR="00C64AA9" w:rsidRPr="00C64AA9" w:rsidRDefault="00C64AA9" w:rsidP="00AF470A">
      <w:pPr>
        <w:ind w:left="708"/>
        <w:jc w:val="both"/>
        <w:rPr>
          <w:sz w:val="18"/>
          <w:szCs w:val="20"/>
        </w:rPr>
      </w:pPr>
      <w:r w:rsidRPr="00C64AA9">
        <w:rPr>
          <w:sz w:val="18"/>
          <w:szCs w:val="20"/>
        </w:rPr>
        <w:t xml:space="preserve">Les supports seront en acier moulé galvanisé (de type UAP100, UPM100 ou C100x 50 x 25 x 5) de longueur de 1,50 m et seront battus après vérification de leur verticale ainsi que celle du dispositif de guidage de la sonnette. </w:t>
      </w:r>
    </w:p>
    <w:p w:rsidR="00C64AA9" w:rsidRPr="00C64AA9" w:rsidRDefault="00C64AA9" w:rsidP="00AF470A">
      <w:pPr>
        <w:ind w:left="708"/>
        <w:jc w:val="both"/>
        <w:rPr>
          <w:sz w:val="18"/>
          <w:szCs w:val="20"/>
        </w:rPr>
      </w:pPr>
      <w:r w:rsidRPr="00C64AA9">
        <w:rPr>
          <w:sz w:val="18"/>
          <w:szCs w:val="20"/>
        </w:rPr>
        <w:t xml:space="preserve">En cas de refus de battage avant que la tête du support ait atteint la côte imposée, si la fiche est au moins égale à 50 cm et après accord du Maître d'ouvrage, l'entrepreneur pourra couper le support à la côte imposée et le percer. </w:t>
      </w:r>
    </w:p>
    <w:p w:rsidR="00C64AA9" w:rsidRPr="00C64AA9" w:rsidRDefault="00C64AA9" w:rsidP="00AF470A">
      <w:pPr>
        <w:ind w:left="708"/>
        <w:jc w:val="both"/>
        <w:rPr>
          <w:sz w:val="18"/>
          <w:szCs w:val="20"/>
        </w:rPr>
      </w:pPr>
      <w:r w:rsidRPr="00C64AA9">
        <w:rPr>
          <w:sz w:val="18"/>
          <w:szCs w:val="20"/>
        </w:rPr>
        <w:t xml:space="preserve">Si la fiche est inférieure à 50 cm, l'entrepreneur devra arracher le support, percer l'obstacle puis recommencer le fonçage ou exécuter une fouille et foncer le  support dans un massif de fondation au sable fin de blocage préalablement mis en œuvre dans cette fouille. </w:t>
      </w:r>
    </w:p>
    <w:p w:rsidR="00C64AA9" w:rsidRPr="00C64AA9" w:rsidRDefault="00C64AA9" w:rsidP="00AF470A">
      <w:pPr>
        <w:ind w:left="708"/>
        <w:jc w:val="both"/>
        <w:rPr>
          <w:sz w:val="18"/>
          <w:szCs w:val="20"/>
        </w:rPr>
      </w:pPr>
      <w:r w:rsidRPr="00C64AA9">
        <w:rPr>
          <w:sz w:val="18"/>
          <w:szCs w:val="20"/>
        </w:rPr>
        <w:t xml:space="preserve">Les supports arrachés ne pourront être réutilisés qu'après accord du Maître d'ouvrage ou de son représentant. </w:t>
      </w:r>
    </w:p>
    <w:p w:rsidR="00C64AA9" w:rsidRPr="00C64AA9" w:rsidRDefault="00C64AA9" w:rsidP="00AF470A">
      <w:pPr>
        <w:ind w:left="708"/>
        <w:jc w:val="both"/>
        <w:rPr>
          <w:sz w:val="18"/>
          <w:szCs w:val="20"/>
        </w:rPr>
      </w:pPr>
      <w:r w:rsidRPr="00C64AA9">
        <w:rPr>
          <w:sz w:val="18"/>
          <w:szCs w:val="20"/>
        </w:rPr>
        <w:t>Le Maître d'ouvrage pourra exiger aux frais de l'entrepreneur le remplacement des supports qui après fonçage présenteraient des défectuosités comme pliure, déchirure, flambage ou voilement. Les éléments de glissement devront être assemblés de telle façon que pris es dans le sens de la circulation, leur extrémité recouvre l'origine de l'élément suivant. Les têtes de boulons devront être placées sur la face avant "côté circulation" des éléments de glissement.</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b/>
          <w:sz w:val="18"/>
          <w:szCs w:val="20"/>
        </w:rPr>
      </w:pPr>
      <w:r w:rsidRPr="00C64AA9">
        <w:rPr>
          <w:b/>
          <w:sz w:val="18"/>
          <w:szCs w:val="20"/>
        </w:rPr>
        <w:t>ARTICLE B 604 – GARDE CORPS</w:t>
      </w:r>
    </w:p>
    <w:p w:rsidR="00C64AA9" w:rsidRPr="00C64AA9" w:rsidRDefault="00C64AA9" w:rsidP="00EE203C">
      <w:pPr>
        <w:spacing w:after="0"/>
        <w:ind w:left="708"/>
        <w:jc w:val="both"/>
        <w:rPr>
          <w:sz w:val="18"/>
          <w:szCs w:val="20"/>
        </w:rPr>
      </w:pPr>
    </w:p>
    <w:p w:rsidR="00C64AA9" w:rsidRPr="00C64AA9" w:rsidRDefault="00C64AA9" w:rsidP="00EE203C">
      <w:pPr>
        <w:pStyle w:val="Retraitcorpsdetexte"/>
        <w:rPr>
          <w:rFonts w:ascii="Times New Roman" w:hAnsi="Times New Roman"/>
          <w:sz w:val="18"/>
        </w:rPr>
      </w:pPr>
      <w:r w:rsidRPr="00C64AA9">
        <w:rPr>
          <w:rFonts w:ascii="Times New Roman" w:hAnsi="Times New Roman"/>
          <w:sz w:val="18"/>
        </w:rPr>
        <w:t xml:space="preserve">Les garde-corps  seront composés de tube métallique et en acier galvanisé conformément au détail et au plan d'exécution établis par l'entrepreneur. </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b/>
          <w:sz w:val="18"/>
          <w:szCs w:val="20"/>
        </w:rPr>
      </w:pPr>
      <w:r w:rsidRPr="00C64AA9">
        <w:rPr>
          <w:b/>
          <w:sz w:val="18"/>
          <w:szCs w:val="20"/>
        </w:rPr>
        <w:t>ARTICLE B 605 - TRANCHEES POUR CABLES ET FOURREAUX</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lastRenderedPageBreak/>
        <w:t>Les tranchées seront réalisées sur l'ensemble du réseau créé ou déplacé (y compris les tronçons de raccordement nécessaires) ou à la demande de l'Ingénieur pour des problèmes particuliers.</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Les profondeurs minima de pose des canalisations seront à 0,80 m du sol fini. La largeur de la tranchée devra être la plus réduite possible. Il est rappelé que la longueur de la tranchée ouverte ne saurait dépasser 200 m et que les tranchées ne devront demeurer ouvertes plus de dix (10) jours.</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Le Cocontractant devra :</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Obtenir les accords en temps utile des services ou administrations intéressés pour les problèmes touchant la circulation, l'ouverture de tranchée, etc.</w:t>
      </w:r>
    </w:p>
    <w:p w:rsidR="00C64AA9" w:rsidRPr="00C64AA9" w:rsidRDefault="00C64AA9" w:rsidP="00EE203C">
      <w:pPr>
        <w:spacing w:after="0"/>
        <w:ind w:left="708"/>
        <w:jc w:val="both"/>
        <w:rPr>
          <w:sz w:val="18"/>
          <w:szCs w:val="20"/>
        </w:rPr>
      </w:pPr>
      <w:r w:rsidRPr="00C64AA9">
        <w:rPr>
          <w:sz w:val="18"/>
          <w:szCs w:val="20"/>
        </w:rPr>
        <w:t>Assurer la sécurité et la signalisation du chantier ;</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Il sera prévu pour la construction de la tranchée :</w:t>
      </w:r>
    </w:p>
    <w:p w:rsidR="00C64AA9" w:rsidRPr="00C64AA9" w:rsidRDefault="00C64AA9" w:rsidP="00AF470A">
      <w:pPr>
        <w:ind w:left="708"/>
        <w:jc w:val="both"/>
        <w:rPr>
          <w:sz w:val="18"/>
          <w:szCs w:val="20"/>
        </w:rPr>
      </w:pPr>
    </w:p>
    <w:p w:rsidR="00C64AA9" w:rsidRPr="00C64AA9" w:rsidRDefault="00C64AA9" w:rsidP="00AF470A">
      <w:pPr>
        <w:ind w:left="708"/>
        <w:jc w:val="both"/>
        <w:rPr>
          <w:sz w:val="18"/>
          <w:szCs w:val="20"/>
        </w:rPr>
      </w:pPr>
      <w:r w:rsidRPr="00C64AA9">
        <w:rPr>
          <w:sz w:val="18"/>
          <w:szCs w:val="20"/>
        </w:rPr>
        <w:t>L'ouverture en tout terrain, y compris rocher, de la tranchée,</w:t>
      </w:r>
    </w:p>
    <w:p w:rsidR="00C64AA9" w:rsidRPr="00C64AA9" w:rsidRDefault="00C64AA9" w:rsidP="00AF470A">
      <w:pPr>
        <w:ind w:left="708"/>
        <w:jc w:val="both"/>
        <w:rPr>
          <w:sz w:val="18"/>
          <w:szCs w:val="20"/>
        </w:rPr>
      </w:pPr>
      <w:r w:rsidRPr="00C64AA9">
        <w:rPr>
          <w:sz w:val="18"/>
          <w:szCs w:val="20"/>
        </w:rPr>
        <w:t>Le redressement du fond de fouille exempt de toute aspérité pouvant détériorer les gaines de protection des câbles,</w:t>
      </w:r>
    </w:p>
    <w:p w:rsidR="00C64AA9" w:rsidRPr="00C64AA9" w:rsidRDefault="00C64AA9" w:rsidP="00EE203C">
      <w:pPr>
        <w:spacing w:after="0"/>
        <w:ind w:left="708"/>
        <w:jc w:val="both"/>
        <w:rPr>
          <w:sz w:val="18"/>
          <w:szCs w:val="20"/>
        </w:rPr>
      </w:pPr>
      <w:r w:rsidRPr="00C64AA9">
        <w:rPr>
          <w:sz w:val="18"/>
          <w:szCs w:val="20"/>
        </w:rPr>
        <w:t>L'étalement éventuel y compris toutes sujétions de main d'œuvre et de fourniture,</w:t>
      </w:r>
    </w:p>
    <w:p w:rsidR="00C64AA9" w:rsidRPr="00C64AA9" w:rsidRDefault="00C64AA9" w:rsidP="00EE203C">
      <w:pPr>
        <w:spacing w:after="0"/>
        <w:ind w:left="708"/>
        <w:jc w:val="both"/>
        <w:rPr>
          <w:sz w:val="18"/>
          <w:szCs w:val="20"/>
        </w:rPr>
      </w:pPr>
      <w:r w:rsidRPr="00C64AA9">
        <w:rPr>
          <w:sz w:val="18"/>
          <w:szCs w:val="20"/>
        </w:rPr>
        <w:t>L'établissement des ponts pour les piétons et les voitures,</w:t>
      </w:r>
    </w:p>
    <w:p w:rsidR="00C64AA9" w:rsidRPr="00C64AA9" w:rsidRDefault="00C64AA9" w:rsidP="00EE203C">
      <w:pPr>
        <w:spacing w:after="0"/>
        <w:ind w:left="708"/>
        <w:jc w:val="both"/>
        <w:rPr>
          <w:sz w:val="18"/>
          <w:szCs w:val="20"/>
        </w:rPr>
      </w:pPr>
      <w:r w:rsidRPr="00C64AA9">
        <w:rPr>
          <w:sz w:val="18"/>
          <w:szCs w:val="20"/>
        </w:rPr>
        <w:t>La pose des conduites d'écoulement ou de dégagement des caniveaux pour l'évacuation des eaux, l'épuisement des eaux,</w:t>
      </w:r>
    </w:p>
    <w:p w:rsidR="00C64AA9" w:rsidRPr="00C64AA9" w:rsidRDefault="00C64AA9" w:rsidP="00EE203C">
      <w:pPr>
        <w:spacing w:after="0"/>
        <w:ind w:left="708"/>
        <w:jc w:val="both"/>
        <w:rPr>
          <w:sz w:val="18"/>
          <w:szCs w:val="20"/>
        </w:rPr>
      </w:pPr>
      <w:r w:rsidRPr="00C64AA9">
        <w:rPr>
          <w:sz w:val="18"/>
          <w:szCs w:val="20"/>
        </w:rPr>
        <w:t>La réparation des dégâts éventuels causés aux canalisations, ouvrages et propriétés des tiers,</w:t>
      </w:r>
    </w:p>
    <w:p w:rsidR="00C64AA9" w:rsidRPr="00C64AA9" w:rsidRDefault="00C64AA9" w:rsidP="00EE203C">
      <w:pPr>
        <w:spacing w:after="0"/>
        <w:ind w:left="708"/>
        <w:jc w:val="both"/>
        <w:rPr>
          <w:sz w:val="18"/>
          <w:szCs w:val="20"/>
        </w:rPr>
      </w:pPr>
      <w:r w:rsidRPr="00C64AA9">
        <w:rPr>
          <w:sz w:val="18"/>
          <w:szCs w:val="20"/>
        </w:rPr>
        <w:t>La protection des ouvrages, conduites et canalisations existantes,</w:t>
      </w:r>
    </w:p>
    <w:p w:rsidR="00C64AA9" w:rsidRPr="00C64AA9" w:rsidRDefault="00C64AA9" w:rsidP="00EE203C">
      <w:pPr>
        <w:spacing w:after="0"/>
        <w:ind w:left="708"/>
        <w:jc w:val="both"/>
        <w:rPr>
          <w:sz w:val="18"/>
          <w:szCs w:val="20"/>
        </w:rPr>
      </w:pPr>
      <w:r w:rsidRPr="00C64AA9">
        <w:rPr>
          <w:sz w:val="18"/>
          <w:szCs w:val="20"/>
        </w:rPr>
        <w:t>Une couche de sable ou de terre tamisée de 10 cm d'épaisseur répandue sur le fond de la tranchée avant la pose du câble,</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 xml:space="preserve">Après la pose, le câble ou fourreau sera recouvert de sable ou de terre fine d'une épaisseur de 10 cm surmonté d'un remblai compacté par couches successives. Sous chaussée, il sera utilisé du grave compacté.  </w:t>
      </w:r>
    </w:p>
    <w:p w:rsidR="00C64AA9" w:rsidRPr="00C64AA9" w:rsidRDefault="00C64AA9" w:rsidP="00EE203C">
      <w:pPr>
        <w:spacing w:after="0"/>
        <w:ind w:left="708"/>
        <w:jc w:val="both"/>
        <w:rPr>
          <w:sz w:val="18"/>
          <w:szCs w:val="20"/>
        </w:rPr>
      </w:pPr>
      <w:r w:rsidRPr="00C64AA9">
        <w:rPr>
          <w:sz w:val="18"/>
          <w:szCs w:val="20"/>
        </w:rPr>
        <w:t>Il est prévu :</w:t>
      </w:r>
    </w:p>
    <w:p w:rsidR="00C64AA9" w:rsidRPr="00C64AA9" w:rsidRDefault="00C64AA9" w:rsidP="00EE203C">
      <w:pPr>
        <w:spacing w:after="0"/>
        <w:ind w:left="708"/>
        <w:jc w:val="both"/>
        <w:rPr>
          <w:sz w:val="18"/>
          <w:szCs w:val="20"/>
        </w:rPr>
      </w:pPr>
      <w:r w:rsidRPr="00C64AA9">
        <w:rPr>
          <w:sz w:val="18"/>
          <w:szCs w:val="20"/>
        </w:rPr>
        <w:t>Un dispositif avertisseur à mettre en place au-dessus du câble et à 0,40 m du sol fini,</w:t>
      </w:r>
    </w:p>
    <w:p w:rsidR="00C64AA9" w:rsidRPr="00C64AA9" w:rsidRDefault="00C64AA9" w:rsidP="00EE203C">
      <w:pPr>
        <w:spacing w:after="0"/>
        <w:ind w:left="708"/>
        <w:jc w:val="both"/>
        <w:rPr>
          <w:sz w:val="18"/>
          <w:szCs w:val="20"/>
        </w:rPr>
      </w:pPr>
      <w:r w:rsidRPr="00C64AA9">
        <w:rPr>
          <w:sz w:val="18"/>
          <w:szCs w:val="20"/>
        </w:rPr>
        <w:t>Le pilonnage mécanique,</w:t>
      </w:r>
    </w:p>
    <w:p w:rsidR="00C64AA9" w:rsidRPr="00C64AA9" w:rsidRDefault="00C64AA9" w:rsidP="00EE203C">
      <w:pPr>
        <w:spacing w:after="0"/>
        <w:ind w:left="708"/>
        <w:jc w:val="both"/>
        <w:rPr>
          <w:sz w:val="18"/>
          <w:szCs w:val="20"/>
        </w:rPr>
      </w:pPr>
      <w:r w:rsidRPr="00C64AA9">
        <w:rPr>
          <w:sz w:val="18"/>
          <w:szCs w:val="20"/>
        </w:rPr>
        <w:t>L'enlèvement des déblais en excédent,</w:t>
      </w:r>
    </w:p>
    <w:p w:rsidR="00C64AA9" w:rsidRPr="00C64AA9" w:rsidRDefault="00C64AA9" w:rsidP="00EE203C">
      <w:pPr>
        <w:spacing w:after="0"/>
        <w:ind w:left="708"/>
        <w:jc w:val="both"/>
        <w:rPr>
          <w:sz w:val="18"/>
          <w:szCs w:val="20"/>
        </w:rPr>
      </w:pPr>
      <w:r w:rsidRPr="00C64AA9">
        <w:rPr>
          <w:sz w:val="18"/>
          <w:szCs w:val="20"/>
        </w:rPr>
        <w:t>La réfection provisoire du sol et entretient jusqu'à la réfection définitive,</w:t>
      </w:r>
    </w:p>
    <w:p w:rsidR="00C64AA9" w:rsidRPr="00C64AA9" w:rsidRDefault="00C64AA9" w:rsidP="00AF470A">
      <w:pPr>
        <w:ind w:left="708"/>
        <w:jc w:val="both"/>
        <w:rPr>
          <w:sz w:val="18"/>
          <w:szCs w:val="20"/>
        </w:rPr>
      </w:pPr>
      <w:r w:rsidRPr="00C64AA9">
        <w:rPr>
          <w:sz w:val="18"/>
          <w:szCs w:val="20"/>
        </w:rPr>
        <w:t>Le nettoyage du chantier.</w:t>
      </w:r>
    </w:p>
    <w:p w:rsidR="00C64AA9" w:rsidRPr="00C64AA9" w:rsidRDefault="00C64AA9" w:rsidP="00AF470A">
      <w:pPr>
        <w:ind w:left="708"/>
        <w:jc w:val="both"/>
        <w:rPr>
          <w:b/>
          <w:sz w:val="18"/>
          <w:szCs w:val="20"/>
        </w:rPr>
      </w:pPr>
      <w:r w:rsidRPr="00C64AA9">
        <w:rPr>
          <w:b/>
          <w:sz w:val="18"/>
          <w:szCs w:val="20"/>
        </w:rPr>
        <w:t xml:space="preserve">ARTICLE B 607- FOURREAUX –GAINES SOUPLES </w:t>
      </w:r>
    </w:p>
    <w:p w:rsidR="00C64AA9" w:rsidRPr="00C64AA9" w:rsidRDefault="00C64AA9" w:rsidP="00AF470A">
      <w:pPr>
        <w:ind w:left="708"/>
        <w:jc w:val="both"/>
        <w:rPr>
          <w:sz w:val="18"/>
          <w:szCs w:val="20"/>
        </w:rPr>
      </w:pPr>
      <w:r w:rsidRPr="00C64AA9">
        <w:rPr>
          <w:sz w:val="18"/>
          <w:szCs w:val="20"/>
        </w:rPr>
        <w:t xml:space="preserve">Les câbles électriques seront posés sous fourreau en PVC  </w:t>
      </w:r>
      <w:r w:rsidRPr="00C64AA9">
        <w:rPr>
          <w:rFonts w:ascii="Cambria Math" w:hAnsi="Cambria Math" w:cs="Cambria Math"/>
          <w:sz w:val="18"/>
          <w:szCs w:val="20"/>
        </w:rPr>
        <w:t>∅</w:t>
      </w:r>
      <w:r w:rsidRPr="00C64AA9">
        <w:rPr>
          <w:sz w:val="18"/>
          <w:szCs w:val="20"/>
        </w:rPr>
        <w:t xml:space="preserve"> 110 mm à une profondeur de 1 m et sous gaine souple de  </w:t>
      </w:r>
      <w:r w:rsidRPr="00C64AA9">
        <w:rPr>
          <w:rFonts w:ascii="Cambria Math" w:hAnsi="Cambria Math" w:cs="Cambria Math"/>
          <w:sz w:val="18"/>
          <w:szCs w:val="20"/>
        </w:rPr>
        <w:t>∅</w:t>
      </w:r>
      <w:r w:rsidRPr="00C64AA9">
        <w:rPr>
          <w:sz w:val="18"/>
          <w:szCs w:val="20"/>
        </w:rPr>
        <w:t xml:space="preserve"> 60 entre la chambre de tirage et d'ancrage suivant  les plans types et les indications de l'Ingénieur de contrôle.</w:t>
      </w:r>
    </w:p>
    <w:p w:rsidR="00C64AA9" w:rsidRPr="00C64AA9" w:rsidRDefault="00C64AA9" w:rsidP="00AF470A">
      <w:pPr>
        <w:ind w:left="708"/>
        <w:jc w:val="both"/>
        <w:rPr>
          <w:b/>
          <w:sz w:val="18"/>
          <w:szCs w:val="20"/>
        </w:rPr>
      </w:pPr>
      <w:r w:rsidRPr="00C64AA9">
        <w:rPr>
          <w:b/>
          <w:sz w:val="18"/>
          <w:szCs w:val="20"/>
        </w:rPr>
        <w:t>ARTICLE B 607 – GRILLAGE AVERTISSEUR</w:t>
      </w:r>
    </w:p>
    <w:p w:rsidR="00C64AA9" w:rsidRPr="00C64AA9" w:rsidRDefault="00C64AA9" w:rsidP="00AF470A">
      <w:pPr>
        <w:ind w:left="708"/>
        <w:jc w:val="both"/>
        <w:rPr>
          <w:sz w:val="18"/>
          <w:szCs w:val="20"/>
        </w:rPr>
      </w:pPr>
      <w:r w:rsidRPr="00C64AA9">
        <w:rPr>
          <w:sz w:val="18"/>
          <w:szCs w:val="20"/>
        </w:rPr>
        <w:t xml:space="preserve">Le dispositif avertisseur sera un grillage de protection, placé dans les tranchées au-dessus des câbles et des fourreaux. </w:t>
      </w:r>
    </w:p>
    <w:p w:rsidR="00C64AA9" w:rsidRPr="00C64AA9" w:rsidRDefault="00C64AA9" w:rsidP="00AF470A">
      <w:pPr>
        <w:ind w:left="708"/>
        <w:jc w:val="both"/>
        <w:rPr>
          <w:sz w:val="18"/>
          <w:szCs w:val="20"/>
        </w:rPr>
      </w:pPr>
      <w:r w:rsidRPr="00C64AA9">
        <w:rPr>
          <w:sz w:val="18"/>
          <w:szCs w:val="20"/>
        </w:rPr>
        <w:t>Il sera en polychlorure de vinyle (PVC) type résistant renforcé par deux  feuillards longitudinaux en polypropylène et de couleur appropriée à la canalisation et de 0,30 m de largeur.</w:t>
      </w:r>
    </w:p>
    <w:p w:rsidR="00C64AA9" w:rsidRPr="00C64AA9" w:rsidRDefault="00C64AA9" w:rsidP="00AF470A">
      <w:pPr>
        <w:ind w:left="708"/>
        <w:jc w:val="both"/>
        <w:rPr>
          <w:b/>
          <w:sz w:val="18"/>
          <w:szCs w:val="20"/>
        </w:rPr>
      </w:pPr>
      <w:r w:rsidRPr="00C64AA9">
        <w:rPr>
          <w:b/>
          <w:sz w:val="18"/>
          <w:szCs w:val="20"/>
        </w:rPr>
        <w:t>ARTICLE B 608- CHAMBRE DE TIRAGE</w:t>
      </w:r>
    </w:p>
    <w:p w:rsidR="00C64AA9" w:rsidRPr="00C64AA9" w:rsidRDefault="00C64AA9" w:rsidP="00AF470A">
      <w:pPr>
        <w:ind w:left="708"/>
        <w:jc w:val="both"/>
        <w:rPr>
          <w:sz w:val="18"/>
          <w:szCs w:val="20"/>
        </w:rPr>
      </w:pPr>
      <w:r w:rsidRPr="00C64AA9">
        <w:rPr>
          <w:sz w:val="18"/>
          <w:szCs w:val="20"/>
        </w:rPr>
        <w:t xml:space="preserve">Les chambres de tirage seront d'une dimension telle qu'un homme puisse y travailler à tirer un câble ou confectionner une boîte de raccordement. </w:t>
      </w:r>
    </w:p>
    <w:p w:rsidR="00C64AA9" w:rsidRPr="00C64AA9" w:rsidRDefault="00C64AA9" w:rsidP="00AF470A">
      <w:pPr>
        <w:ind w:left="708"/>
        <w:jc w:val="both"/>
        <w:rPr>
          <w:sz w:val="18"/>
          <w:szCs w:val="20"/>
        </w:rPr>
      </w:pPr>
      <w:r w:rsidRPr="00C64AA9">
        <w:rPr>
          <w:sz w:val="18"/>
          <w:szCs w:val="20"/>
        </w:rPr>
        <w:t xml:space="preserve">Les extrémités de fourreaux aboutissant à des chambres devront être  arasées au niveau de leur surface intérieure et le joint entre le fourreau  et la chambre devra être bouché au ciment. </w:t>
      </w:r>
    </w:p>
    <w:p w:rsidR="00C64AA9" w:rsidRPr="00C64AA9" w:rsidRDefault="00C64AA9" w:rsidP="00AF470A">
      <w:pPr>
        <w:ind w:left="708"/>
        <w:jc w:val="both"/>
        <w:rPr>
          <w:sz w:val="18"/>
          <w:szCs w:val="20"/>
        </w:rPr>
      </w:pPr>
      <w:r w:rsidRPr="00C64AA9">
        <w:rPr>
          <w:sz w:val="18"/>
          <w:szCs w:val="20"/>
        </w:rPr>
        <w:t xml:space="preserve">Les poignées de manipulation du couvercle seront escamotables et leur logement permettra l'introduction d'un crochet d'arrachement. La position escamotée, la surface extérieure du couvercle seront exempts d'aspérités. </w:t>
      </w:r>
    </w:p>
    <w:p w:rsidR="00C64AA9" w:rsidRPr="00C64AA9" w:rsidRDefault="00C64AA9" w:rsidP="00AF470A">
      <w:pPr>
        <w:ind w:left="708"/>
        <w:jc w:val="both"/>
        <w:rPr>
          <w:sz w:val="18"/>
          <w:szCs w:val="20"/>
        </w:rPr>
      </w:pPr>
      <w:r w:rsidRPr="00C64AA9">
        <w:rPr>
          <w:sz w:val="18"/>
          <w:szCs w:val="20"/>
        </w:rPr>
        <w:t xml:space="preserve">Toutes les chambres seront préfabriquées ou coulées en place et auront des dimensions normalisées. Les chambres seront implantées en dehors des parties où les véhicules sont supposés rouler ou stationner. </w:t>
      </w:r>
    </w:p>
    <w:p w:rsidR="00C64AA9" w:rsidRPr="00C64AA9" w:rsidRDefault="00C64AA9" w:rsidP="00AF470A">
      <w:pPr>
        <w:ind w:left="708"/>
        <w:jc w:val="both"/>
        <w:rPr>
          <w:sz w:val="18"/>
          <w:szCs w:val="20"/>
        </w:rPr>
      </w:pPr>
      <w:r w:rsidRPr="00C64AA9">
        <w:rPr>
          <w:sz w:val="18"/>
          <w:szCs w:val="20"/>
        </w:rPr>
        <w:t xml:space="preserve">En cas d'impossibilité, elles devront être prévues  pour supporter la charge des plus gros véhicules. </w:t>
      </w:r>
    </w:p>
    <w:p w:rsidR="00C64AA9" w:rsidRPr="00C64AA9" w:rsidRDefault="00C64AA9" w:rsidP="00AF470A">
      <w:pPr>
        <w:ind w:left="708"/>
        <w:jc w:val="both"/>
        <w:rPr>
          <w:b/>
          <w:sz w:val="18"/>
          <w:szCs w:val="20"/>
        </w:rPr>
      </w:pPr>
      <w:r w:rsidRPr="00C64AA9">
        <w:rPr>
          <w:b/>
          <w:sz w:val="18"/>
          <w:szCs w:val="20"/>
        </w:rPr>
        <w:t>ARTICLE B610 – BORDURES</w:t>
      </w:r>
    </w:p>
    <w:p w:rsidR="00C64AA9" w:rsidRPr="00C64AA9" w:rsidRDefault="00C64AA9" w:rsidP="00AF470A">
      <w:pPr>
        <w:ind w:left="708"/>
        <w:jc w:val="both"/>
        <w:rPr>
          <w:sz w:val="18"/>
          <w:szCs w:val="20"/>
        </w:rPr>
      </w:pPr>
      <w:r w:rsidRPr="00C64AA9">
        <w:rPr>
          <w:sz w:val="18"/>
          <w:szCs w:val="20"/>
        </w:rPr>
        <w:lastRenderedPageBreak/>
        <w:t xml:space="preserve">Elles seront préfabriquées ou coulées en place en béton  dosé à 350 kg de ciment par m3 et seront posées sur une semelle de béton à 200 kg de 10 cm d'épaisseur minimum et comportant un retour  vertical destiné à caler la bordure côté trottoir. </w:t>
      </w:r>
    </w:p>
    <w:p w:rsidR="00C64AA9" w:rsidRPr="00C64AA9" w:rsidRDefault="00C64AA9" w:rsidP="00AF470A">
      <w:pPr>
        <w:ind w:left="708"/>
        <w:jc w:val="both"/>
        <w:rPr>
          <w:sz w:val="18"/>
          <w:szCs w:val="20"/>
        </w:rPr>
      </w:pPr>
      <w:r w:rsidRPr="00C64AA9">
        <w:rPr>
          <w:sz w:val="18"/>
          <w:szCs w:val="20"/>
        </w:rPr>
        <w:t xml:space="preserve">La tolérance en altitude sera de 1 cm par rapport au niveau prescrit : l'alignement sera rigoureusement  respecté à plus ou moins 1 cm pour 10 m. </w:t>
      </w:r>
    </w:p>
    <w:p w:rsidR="00C64AA9" w:rsidRPr="00C64AA9" w:rsidRDefault="00C64AA9" w:rsidP="00EE203C">
      <w:pPr>
        <w:spacing w:after="0"/>
        <w:ind w:left="708"/>
        <w:jc w:val="both"/>
        <w:rPr>
          <w:sz w:val="18"/>
          <w:szCs w:val="20"/>
        </w:rPr>
      </w:pPr>
      <w:r w:rsidRPr="00C64AA9">
        <w:rPr>
          <w:sz w:val="18"/>
          <w:szCs w:val="20"/>
        </w:rPr>
        <w:t xml:space="preserve">L'entrepreneur prendra toutes les dispositions pour  éviter tout déplacement des bordures pendant la réalisation des chaussées et notamment lors du compactage des couches de fondation et de base. </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b/>
          <w:sz w:val="18"/>
          <w:szCs w:val="20"/>
        </w:rPr>
      </w:pPr>
      <w:r w:rsidRPr="00C64AA9">
        <w:rPr>
          <w:b/>
          <w:sz w:val="18"/>
          <w:szCs w:val="20"/>
        </w:rPr>
        <w:t>ARTICLE B 700 - SIGNALISATION HORIZONTALE</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 xml:space="preserve">Sans objet </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b/>
          <w:sz w:val="18"/>
          <w:szCs w:val="20"/>
        </w:rPr>
      </w:pPr>
      <w:r w:rsidRPr="00C64AA9">
        <w:rPr>
          <w:b/>
          <w:sz w:val="18"/>
          <w:szCs w:val="20"/>
        </w:rPr>
        <w:t>ARTICLE B 701 - QUALITE ET ESSAIS DES MATERIAUX CONSTITUTIFS</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 xml:space="preserve">Sans objet </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b/>
          <w:sz w:val="18"/>
          <w:szCs w:val="20"/>
        </w:rPr>
      </w:pPr>
      <w:r w:rsidRPr="00C64AA9">
        <w:rPr>
          <w:b/>
          <w:sz w:val="18"/>
          <w:szCs w:val="20"/>
        </w:rPr>
        <w:t>ARTICLE B 702 – PRESCRIPTIONS GENERALES SUR LES FOURNITURES</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 xml:space="preserve">Sans objet </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b/>
          <w:sz w:val="18"/>
          <w:szCs w:val="20"/>
        </w:rPr>
      </w:pPr>
      <w:r w:rsidRPr="00C64AA9">
        <w:rPr>
          <w:b/>
          <w:sz w:val="18"/>
          <w:szCs w:val="20"/>
        </w:rPr>
        <w:t>ARTICLE B 703 – PROCEDES ET CONTROLE DE FABRICATION</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 xml:space="preserve">Sans objet </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b/>
          <w:sz w:val="18"/>
          <w:szCs w:val="20"/>
        </w:rPr>
      </w:pPr>
      <w:r w:rsidRPr="00C64AA9">
        <w:rPr>
          <w:b/>
          <w:sz w:val="18"/>
          <w:szCs w:val="20"/>
        </w:rPr>
        <w:t>ARTICLE B 704 - CONSISTANCE DES TRAVAUX</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 xml:space="preserve">Sans objet </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b/>
          <w:sz w:val="18"/>
          <w:szCs w:val="20"/>
        </w:rPr>
      </w:pPr>
      <w:r w:rsidRPr="00C64AA9">
        <w:rPr>
          <w:b/>
          <w:sz w:val="18"/>
          <w:szCs w:val="20"/>
        </w:rPr>
        <w:t>ARTICLE B 705 - CONSISTANCE DES TRAVAUX</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 xml:space="preserve">Sans objet </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b/>
          <w:sz w:val="18"/>
          <w:szCs w:val="20"/>
        </w:rPr>
      </w:pPr>
      <w:r w:rsidRPr="00C64AA9">
        <w:rPr>
          <w:b/>
          <w:sz w:val="18"/>
          <w:szCs w:val="20"/>
        </w:rPr>
        <w:t>ARTICLE B 708 - MARQUES SUR CHAUSSEES</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 xml:space="preserve">Sans objet </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b/>
          <w:sz w:val="18"/>
          <w:szCs w:val="20"/>
        </w:rPr>
      </w:pPr>
      <w:r w:rsidRPr="00C64AA9">
        <w:rPr>
          <w:b/>
          <w:sz w:val="18"/>
          <w:szCs w:val="20"/>
        </w:rPr>
        <w:t xml:space="preserve">ARTICLE B 709 – TRAVAUX DE NETTOYAGE </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 xml:space="preserve">Sans objet </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b/>
          <w:sz w:val="18"/>
          <w:szCs w:val="20"/>
        </w:rPr>
      </w:pPr>
      <w:r w:rsidRPr="00C64AA9">
        <w:rPr>
          <w:b/>
          <w:sz w:val="18"/>
          <w:szCs w:val="20"/>
        </w:rPr>
        <w:t>ARTICLE B 710 - MODE D'EXECUTION DES TRAVAUX</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 xml:space="preserve">Sans objet </w:t>
      </w:r>
    </w:p>
    <w:p w:rsidR="00C64AA9" w:rsidRPr="00C64AA9" w:rsidRDefault="00C64AA9" w:rsidP="00EE203C">
      <w:pPr>
        <w:spacing w:after="0"/>
        <w:ind w:left="708"/>
        <w:jc w:val="both"/>
        <w:rPr>
          <w:b/>
          <w:sz w:val="18"/>
          <w:szCs w:val="20"/>
        </w:rPr>
      </w:pPr>
    </w:p>
    <w:p w:rsidR="00C64AA9" w:rsidRPr="00C64AA9" w:rsidRDefault="00C64AA9" w:rsidP="00EE203C">
      <w:pPr>
        <w:spacing w:after="0"/>
        <w:ind w:left="708"/>
        <w:jc w:val="both"/>
        <w:rPr>
          <w:b/>
          <w:sz w:val="18"/>
          <w:szCs w:val="20"/>
        </w:rPr>
      </w:pPr>
      <w:r w:rsidRPr="00C64AA9">
        <w:rPr>
          <w:b/>
          <w:sz w:val="18"/>
          <w:szCs w:val="20"/>
        </w:rPr>
        <w:t>ARTICLE B 711 – CONDITIONS D'EXECUTION</w:t>
      </w:r>
    </w:p>
    <w:p w:rsidR="00C64AA9" w:rsidRPr="00C64AA9" w:rsidRDefault="00C64AA9" w:rsidP="00EE203C">
      <w:pPr>
        <w:spacing w:after="0"/>
        <w:ind w:left="708"/>
        <w:jc w:val="both"/>
        <w:rPr>
          <w:sz w:val="18"/>
          <w:szCs w:val="20"/>
        </w:rPr>
      </w:pPr>
    </w:p>
    <w:p w:rsidR="00C64AA9" w:rsidRPr="00C64AA9" w:rsidRDefault="00C64AA9" w:rsidP="00EE203C">
      <w:pPr>
        <w:spacing w:after="0"/>
        <w:ind w:left="708"/>
        <w:jc w:val="both"/>
        <w:rPr>
          <w:sz w:val="18"/>
          <w:szCs w:val="20"/>
        </w:rPr>
      </w:pPr>
      <w:r w:rsidRPr="00C64AA9">
        <w:rPr>
          <w:sz w:val="18"/>
          <w:szCs w:val="20"/>
        </w:rPr>
        <w:t xml:space="preserve">Sans objet </w:t>
      </w:r>
    </w:p>
    <w:p w:rsidR="00C64AA9" w:rsidRPr="00C64AA9" w:rsidRDefault="00C64AA9" w:rsidP="00EE203C">
      <w:pPr>
        <w:spacing w:after="0"/>
        <w:ind w:left="708"/>
        <w:jc w:val="both"/>
        <w:rPr>
          <w:sz w:val="18"/>
          <w:szCs w:val="20"/>
        </w:rPr>
      </w:pPr>
    </w:p>
    <w:p w:rsidR="00C64AA9" w:rsidRPr="00C64AA9" w:rsidRDefault="00C64AA9" w:rsidP="00AF470A">
      <w:pPr>
        <w:ind w:left="708"/>
        <w:jc w:val="both"/>
        <w:rPr>
          <w:b/>
          <w:sz w:val="18"/>
          <w:szCs w:val="20"/>
        </w:rPr>
      </w:pPr>
      <w:r w:rsidRPr="00C64AA9">
        <w:rPr>
          <w:b/>
          <w:sz w:val="18"/>
          <w:szCs w:val="20"/>
        </w:rPr>
        <w:t xml:space="preserve">ARTICLE B 800 – MODE D'EXECUTION DE DEPLACEMENT DES RESEAUX </w:t>
      </w:r>
    </w:p>
    <w:p w:rsidR="00C64AA9" w:rsidRPr="00C64AA9" w:rsidRDefault="00C64AA9" w:rsidP="00AF470A">
      <w:pPr>
        <w:ind w:left="708"/>
        <w:jc w:val="both"/>
        <w:rPr>
          <w:b/>
          <w:sz w:val="18"/>
          <w:szCs w:val="20"/>
        </w:rPr>
      </w:pPr>
      <w:r w:rsidRPr="00C64AA9">
        <w:rPr>
          <w:b/>
          <w:sz w:val="18"/>
          <w:szCs w:val="20"/>
        </w:rPr>
        <w:t>ARTICLE B 801 –  GENERALITES</w:t>
      </w:r>
    </w:p>
    <w:p w:rsidR="00C64AA9" w:rsidRPr="00C64AA9" w:rsidRDefault="00C64AA9" w:rsidP="00AF470A">
      <w:pPr>
        <w:ind w:left="708"/>
        <w:jc w:val="both"/>
        <w:rPr>
          <w:sz w:val="18"/>
          <w:szCs w:val="20"/>
        </w:rPr>
      </w:pPr>
      <w:r w:rsidRPr="00C64AA9">
        <w:rPr>
          <w:sz w:val="18"/>
          <w:szCs w:val="20"/>
        </w:rPr>
        <w:t>Les réseaux situés dans l'emprise des chaussées devront être déplacés dans l'emprise des trottoirs ou protégés en accord conformément aux normes des services concessionnaires (CDE – ENEO – CAMTEL – etc.)</w:t>
      </w:r>
    </w:p>
    <w:p w:rsidR="00C64AA9" w:rsidRPr="00C64AA9" w:rsidRDefault="00C64AA9" w:rsidP="00AF470A">
      <w:pPr>
        <w:ind w:left="708"/>
        <w:jc w:val="both"/>
        <w:rPr>
          <w:sz w:val="18"/>
          <w:szCs w:val="20"/>
        </w:rPr>
      </w:pPr>
      <w:r w:rsidRPr="00C64AA9">
        <w:rPr>
          <w:sz w:val="18"/>
          <w:szCs w:val="20"/>
        </w:rPr>
        <w:t>Les plans de déplacement de réseau fournis dans les dossiers d’APD sont donnés à titre indicatif et devront être vérifiés et éventuellement complétés par le Cocontractant qui devra par ailleurs fournir les projets et plans d'exécution de déplacement des réseaux.</w:t>
      </w:r>
    </w:p>
    <w:p w:rsidR="00C64AA9" w:rsidRPr="00C64AA9" w:rsidRDefault="00C64AA9" w:rsidP="00AF470A">
      <w:pPr>
        <w:ind w:left="708"/>
        <w:jc w:val="both"/>
        <w:rPr>
          <w:sz w:val="18"/>
          <w:szCs w:val="20"/>
        </w:rPr>
      </w:pPr>
      <w:r w:rsidRPr="00C64AA9">
        <w:rPr>
          <w:sz w:val="18"/>
          <w:szCs w:val="20"/>
        </w:rPr>
        <w:t>Il appartient à l'entreprise de prendre les dispositions nécessaires pour que les détails d'approbation de ces plans s'intègrent dans le planning de ses travaux.</w:t>
      </w:r>
    </w:p>
    <w:p w:rsidR="00C64AA9" w:rsidRPr="00C64AA9" w:rsidRDefault="00C64AA9" w:rsidP="00AF470A">
      <w:pPr>
        <w:ind w:left="708"/>
        <w:jc w:val="both"/>
        <w:rPr>
          <w:sz w:val="18"/>
          <w:szCs w:val="20"/>
        </w:rPr>
      </w:pPr>
      <w:r w:rsidRPr="00C64AA9">
        <w:rPr>
          <w:sz w:val="18"/>
          <w:szCs w:val="20"/>
        </w:rPr>
        <w:lastRenderedPageBreak/>
        <w:t>L'attention du Cocontractant est attirée sur le fait que toutes les dispositions devront être prises pour éviter de détériorer les réseaux alimentant les constructions riveraines et assuré le raccordement des riverains pendant la durée des travaux.</w:t>
      </w:r>
    </w:p>
    <w:p w:rsidR="00C64AA9" w:rsidRPr="00C64AA9" w:rsidRDefault="00C64AA9" w:rsidP="00AF470A">
      <w:pPr>
        <w:ind w:left="708"/>
        <w:jc w:val="both"/>
        <w:rPr>
          <w:b/>
          <w:sz w:val="18"/>
          <w:szCs w:val="20"/>
        </w:rPr>
      </w:pPr>
      <w:r w:rsidRPr="00C64AA9">
        <w:rPr>
          <w:b/>
          <w:sz w:val="18"/>
          <w:szCs w:val="20"/>
        </w:rPr>
        <w:t>ARTICLE B 802 – TRANCHEES DE RECONNAISSANCE</w:t>
      </w:r>
    </w:p>
    <w:p w:rsidR="00C64AA9" w:rsidRPr="00C64AA9" w:rsidRDefault="00C64AA9" w:rsidP="00AF470A">
      <w:pPr>
        <w:ind w:left="708"/>
        <w:jc w:val="both"/>
        <w:rPr>
          <w:sz w:val="18"/>
          <w:szCs w:val="20"/>
        </w:rPr>
      </w:pPr>
      <w:r w:rsidRPr="00C64AA9">
        <w:rPr>
          <w:sz w:val="18"/>
          <w:szCs w:val="20"/>
        </w:rPr>
        <w:t>La recherche des réseaux existants sera réalisée au moyen des tranchées de reconnaissance effectuées manuellement à la charge de l'entreprise.</w:t>
      </w:r>
    </w:p>
    <w:p w:rsidR="00C64AA9" w:rsidRPr="00C64AA9" w:rsidRDefault="00C64AA9" w:rsidP="00AF470A">
      <w:pPr>
        <w:ind w:left="708"/>
        <w:jc w:val="both"/>
        <w:rPr>
          <w:sz w:val="18"/>
          <w:szCs w:val="20"/>
        </w:rPr>
      </w:pPr>
      <w:r w:rsidRPr="00C64AA9">
        <w:rPr>
          <w:sz w:val="18"/>
          <w:szCs w:val="20"/>
        </w:rPr>
        <w:t>Toutes les précautions devront être prises pour éviter d'endommager les réseaux.</w:t>
      </w:r>
    </w:p>
    <w:p w:rsidR="00C64AA9" w:rsidRPr="00C64AA9" w:rsidRDefault="00C64AA9" w:rsidP="00AF470A">
      <w:pPr>
        <w:ind w:left="708"/>
        <w:jc w:val="both"/>
        <w:rPr>
          <w:b/>
          <w:sz w:val="18"/>
          <w:szCs w:val="20"/>
        </w:rPr>
      </w:pPr>
      <w:r w:rsidRPr="00C64AA9">
        <w:rPr>
          <w:b/>
          <w:sz w:val="18"/>
          <w:szCs w:val="20"/>
        </w:rPr>
        <w:t xml:space="preserve">ARTICLE B 803 – EXECUTION DES TRAVAUX </w:t>
      </w:r>
    </w:p>
    <w:p w:rsidR="00C64AA9" w:rsidRPr="00C64AA9" w:rsidRDefault="00C64AA9" w:rsidP="00AF470A">
      <w:pPr>
        <w:ind w:left="708"/>
        <w:jc w:val="both"/>
        <w:rPr>
          <w:sz w:val="18"/>
          <w:szCs w:val="20"/>
        </w:rPr>
      </w:pPr>
      <w:r w:rsidRPr="00C64AA9">
        <w:rPr>
          <w:sz w:val="18"/>
          <w:szCs w:val="20"/>
        </w:rPr>
        <w:t>Les travaux seront réalisés conformément aux prescriptions techniques imposées par les services concessionnaires et contrôlés par les requérants de ces derniers affectés au Maître d’Oeuvre.</w:t>
      </w:r>
    </w:p>
    <w:p w:rsidR="00C64AA9" w:rsidRPr="00C64AA9" w:rsidRDefault="00C64AA9" w:rsidP="00AF470A">
      <w:pPr>
        <w:ind w:left="708"/>
        <w:jc w:val="both"/>
        <w:rPr>
          <w:sz w:val="18"/>
          <w:szCs w:val="20"/>
        </w:rPr>
      </w:pPr>
      <w:r w:rsidRPr="00C64AA9">
        <w:rPr>
          <w:sz w:val="18"/>
          <w:szCs w:val="20"/>
        </w:rPr>
        <w:t>Les câbles et canalisations d'eau situés sous la chaussée existante conservée ne seront ni déplacés ni protégés.</w:t>
      </w:r>
    </w:p>
    <w:p w:rsidR="00C64AA9" w:rsidRPr="00C64AA9" w:rsidRDefault="00C64AA9" w:rsidP="00AF470A">
      <w:pPr>
        <w:ind w:left="708"/>
        <w:jc w:val="both"/>
        <w:rPr>
          <w:sz w:val="18"/>
          <w:szCs w:val="20"/>
        </w:rPr>
      </w:pPr>
      <w:r w:rsidRPr="00C64AA9">
        <w:rPr>
          <w:sz w:val="18"/>
          <w:szCs w:val="20"/>
        </w:rPr>
        <w:t>Les câbles et canalisations de diamètre inférieur ou égal à 200 mm sous chaussée neuve (élargissement ou voies nouvelles) seront laissés en place et protégées par une dalle de répartition des charges en béton.</w:t>
      </w:r>
    </w:p>
    <w:p w:rsidR="00C64AA9" w:rsidRPr="00C64AA9" w:rsidRDefault="00C64AA9" w:rsidP="00AF470A">
      <w:pPr>
        <w:ind w:left="708"/>
        <w:jc w:val="both"/>
        <w:rPr>
          <w:sz w:val="18"/>
          <w:szCs w:val="20"/>
        </w:rPr>
      </w:pPr>
      <w:r w:rsidRPr="00C64AA9">
        <w:rPr>
          <w:sz w:val="18"/>
          <w:szCs w:val="20"/>
        </w:rPr>
        <w:t xml:space="preserve">Une canalisation de distribution sera placée sous chaque trottoir (PVC </w:t>
      </w:r>
      <w:r w:rsidRPr="00C64AA9">
        <w:rPr>
          <w:sz w:val="18"/>
          <w:szCs w:val="20"/>
        </w:rPr>
        <w:sym w:font="Symbol" w:char="F0C6"/>
      </w:r>
      <w:r w:rsidRPr="00C64AA9">
        <w:rPr>
          <w:sz w:val="18"/>
          <w:szCs w:val="20"/>
        </w:rPr>
        <w:t xml:space="preserve"> 20120 à 160 mm) pour assurer le raccordement des riverains.</w:t>
      </w:r>
    </w:p>
    <w:p w:rsidR="00C64AA9" w:rsidRPr="00C64AA9" w:rsidRDefault="00C64AA9" w:rsidP="00AF470A">
      <w:pPr>
        <w:ind w:left="708"/>
        <w:jc w:val="both"/>
        <w:rPr>
          <w:sz w:val="18"/>
          <w:szCs w:val="20"/>
        </w:rPr>
      </w:pPr>
      <w:r w:rsidRPr="00C64AA9">
        <w:rPr>
          <w:sz w:val="18"/>
          <w:szCs w:val="20"/>
        </w:rPr>
        <w:t>Les projets de déplacement des réseaux seront réalisés, aux frais du Cocontractant, par un bureau d'études agréé par les concessionnaires, qui assureront le contrôle et la réception des ouvrages.</w:t>
      </w:r>
    </w:p>
    <w:p w:rsidR="00C64AA9" w:rsidRPr="00C64AA9" w:rsidRDefault="00C64AA9" w:rsidP="00AF470A">
      <w:pPr>
        <w:ind w:left="708"/>
        <w:jc w:val="both"/>
        <w:rPr>
          <w:sz w:val="18"/>
          <w:szCs w:val="20"/>
        </w:rPr>
      </w:pPr>
      <w:r w:rsidRPr="00C64AA9">
        <w:rPr>
          <w:sz w:val="18"/>
          <w:szCs w:val="20"/>
        </w:rPr>
        <w:t>Les ouvrages devront être réalisés par des entreprises agréées par les concessionnaires ou par les concessionnaires eux-mêmes (les soumissionnaires devront se renseigner auprès des concessionnaires pour tenir compte dans les prix des conditions d'exécution des travaux).</w:t>
      </w:r>
    </w:p>
    <w:p w:rsidR="00C64AA9" w:rsidRPr="00C64AA9" w:rsidRDefault="00C64AA9" w:rsidP="00AF470A">
      <w:pPr>
        <w:ind w:left="708"/>
        <w:jc w:val="both"/>
        <w:rPr>
          <w:sz w:val="18"/>
          <w:szCs w:val="20"/>
        </w:rPr>
      </w:pPr>
      <w:r w:rsidRPr="00C64AA9">
        <w:rPr>
          <w:sz w:val="18"/>
          <w:szCs w:val="20"/>
        </w:rPr>
        <w:t>Le remblaiement des fouilles, des tranchées, la réfection des chaussées, le nivellement et le nettoyage des abords sont à la charge du Cocontractant, conformément aux prescriptions du présent CCTP.</w:t>
      </w:r>
    </w:p>
    <w:p w:rsidR="00C64AA9" w:rsidRPr="00C64AA9" w:rsidRDefault="00C64AA9" w:rsidP="00AF470A">
      <w:pPr>
        <w:ind w:left="708"/>
        <w:jc w:val="both"/>
        <w:rPr>
          <w:sz w:val="18"/>
          <w:szCs w:val="20"/>
        </w:rPr>
      </w:pPr>
      <w:r w:rsidRPr="00C64AA9">
        <w:rPr>
          <w:sz w:val="18"/>
          <w:szCs w:val="20"/>
        </w:rPr>
        <w:t>Les essais de fonctionnement et de mise en service sont à la charge du Cocontractant, et seront réalisés conformément aux prescriptions des services concessionnaires.</w:t>
      </w:r>
    </w:p>
    <w:p w:rsidR="00C64AA9" w:rsidRPr="00C64AA9" w:rsidRDefault="00C64AA9" w:rsidP="00AF470A">
      <w:pPr>
        <w:ind w:left="708"/>
        <w:jc w:val="both"/>
        <w:rPr>
          <w:b/>
          <w:sz w:val="18"/>
          <w:szCs w:val="20"/>
        </w:rPr>
      </w:pPr>
    </w:p>
    <w:p w:rsidR="00C64AA9" w:rsidRPr="00C64AA9" w:rsidRDefault="00C64AA9" w:rsidP="00AF470A">
      <w:pPr>
        <w:ind w:left="708"/>
        <w:jc w:val="both"/>
        <w:rPr>
          <w:b/>
          <w:sz w:val="18"/>
          <w:szCs w:val="20"/>
        </w:rPr>
      </w:pPr>
      <w:r w:rsidRPr="00C64AA9">
        <w:rPr>
          <w:b/>
          <w:sz w:val="18"/>
          <w:szCs w:val="20"/>
        </w:rPr>
        <w:t>ARTICLE B 900 – MODE D'EXECUTION DES PLANTATIONS</w:t>
      </w:r>
    </w:p>
    <w:p w:rsidR="00C64AA9" w:rsidRPr="00C64AA9" w:rsidRDefault="00C64AA9" w:rsidP="00AF470A">
      <w:pPr>
        <w:ind w:left="708"/>
        <w:jc w:val="both"/>
        <w:rPr>
          <w:sz w:val="18"/>
          <w:szCs w:val="20"/>
        </w:rPr>
      </w:pPr>
      <w:r w:rsidRPr="00C64AA9">
        <w:rPr>
          <w:sz w:val="18"/>
          <w:szCs w:val="20"/>
        </w:rPr>
        <w:t xml:space="preserve">Sans objet </w:t>
      </w:r>
    </w:p>
    <w:p w:rsidR="00C64AA9" w:rsidRPr="00C64AA9" w:rsidRDefault="00C64AA9" w:rsidP="00AF470A">
      <w:pPr>
        <w:ind w:left="708"/>
        <w:jc w:val="both"/>
        <w:rPr>
          <w:b/>
          <w:sz w:val="18"/>
          <w:szCs w:val="20"/>
        </w:rPr>
      </w:pPr>
      <w:r w:rsidRPr="00C64AA9">
        <w:rPr>
          <w:b/>
          <w:sz w:val="18"/>
          <w:szCs w:val="20"/>
        </w:rPr>
        <w:t>ARTICLE B 901 – PROVENANCE ET QUALITE DES ARBRES ET ARBUSTES</w:t>
      </w:r>
    </w:p>
    <w:p w:rsidR="00C64AA9" w:rsidRPr="00C64AA9" w:rsidRDefault="00C64AA9" w:rsidP="00AF470A">
      <w:pPr>
        <w:ind w:left="708"/>
        <w:jc w:val="both"/>
        <w:rPr>
          <w:sz w:val="18"/>
          <w:szCs w:val="20"/>
        </w:rPr>
      </w:pPr>
      <w:r w:rsidRPr="00C64AA9">
        <w:rPr>
          <w:sz w:val="18"/>
          <w:szCs w:val="20"/>
        </w:rPr>
        <w:t xml:space="preserve">Sans objet </w:t>
      </w:r>
    </w:p>
    <w:p w:rsidR="00C64AA9" w:rsidRPr="00C64AA9" w:rsidRDefault="00C64AA9" w:rsidP="00AF470A">
      <w:pPr>
        <w:ind w:left="708"/>
        <w:jc w:val="both"/>
        <w:rPr>
          <w:b/>
          <w:sz w:val="18"/>
          <w:szCs w:val="20"/>
        </w:rPr>
      </w:pPr>
      <w:r w:rsidRPr="00C64AA9">
        <w:rPr>
          <w:b/>
          <w:sz w:val="18"/>
          <w:szCs w:val="20"/>
        </w:rPr>
        <w:t>ARTICLE B 902 – MODE D'EXECUTION DES TRAVAUX</w:t>
      </w:r>
    </w:p>
    <w:p w:rsidR="00C64AA9" w:rsidRPr="00C64AA9" w:rsidRDefault="00C64AA9" w:rsidP="00AF470A">
      <w:pPr>
        <w:ind w:left="708"/>
        <w:jc w:val="both"/>
        <w:rPr>
          <w:sz w:val="18"/>
          <w:szCs w:val="20"/>
        </w:rPr>
      </w:pPr>
      <w:r w:rsidRPr="00C64AA9">
        <w:rPr>
          <w:sz w:val="18"/>
          <w:szCs w:val="20"/>
        </w:rPr>
        <w:t xml:space="preserve">Sans objet </w:t>
      </w:r>
    </w:p>
    <w:p w:rsidR="00C64AA9" w:rsidRPr="00C64AA9" w:rsidRDefault="00C64AA9" w:rsidP="00AF470A">
      <w:pPr>
        <w:ind w:left="708"/>
        <w:jc w:val="both"/>
        <w:rPr>
          <w:b/>
          <w:sz w:val="18"/>
          <w:szCs w:val="20"/>
        </w:rPr>
      </w:pPr>
      <w:r w:rsidRPr="00C64AA9">
        <w:rPr>
          <w:b/>
          <w:sz w:val="18"/>
          <w:szCs w:val="20"/>
        </w:rPr>
        <w:t>ARTICLE B903 – ENGAZONNEMENT</w:t>
      </w:r>
    </w:p>
    <w:p w:rsidR="00C64AA9" w:rsidRPr="00C64AA9" w:rsidRDefault="00C64AA9" w:rsidP="00AF470A">
      <w:pPr>
        <w:ind w:left="708"/>
        <w:jc w:val="both"/>
        <w:rPr>
          <w:b/>
          <w:sz w:val="18"/>
          <w:szCs w:val="20"/>
        </w:rPr>
      </w:pPr>
      <w:r w:rsidRPr="00C64AA9">
        <w:rPr>
          <w:b/>
          <w:sz w:val="18"/>
          <w:szCs w:val="20"/>
        </w:rPr>
        <w:t xml:space="preserve">Article B 900.3.1    MISE EN PLACE DE TERRE VEGETALE  </w:t>
      </w:r>
    </w:p>
    <w:p w:rsidR="00C64AA9" w:rsidRPr="00C64AA9" w:rsidRDefault="00C64AA9" w:rsidP="00AF470A">
      <w:pPr>
        <w:ind w:left="708"/>
        <w:jc w:val="both"/>
        <w:rPr>
          <w:sz w:val="18"/>
          <w:szCs w:val="20"/>
        </w:rPr>
      </w:pPr>
      <w:r w:rsidRPr="00C64AA9">
        <w:rPr>
          <w:sz w:val="18"/>
          <w:szCs w:val="20"/>
        </w:rPr>
        <w:t xml:space="preserve">La terre végétale utilisée sera préalablement brisée très  menue, purgée avec soin des pierres, racines et herbes humectées avant son répandage. </w:t>
      </w:r>
    </w:p>
    <w:p w:rsidR="00C64AA9" w:rsidRPr="00C64AA9" w:rsidRDefault="00C64AA9" w:rsidP="00AF470A">
      <w:pPr>
        <w:ind w:left="708"/>
        <w:jc w:val="both"/>
        <w:rPr>
          <w:sz w:val="18"/>
          <w:szCs w:val="20"/>
        </w:rPr>
      </w:pPr>
      <w:r w:rsidRPr="00C64AA9">
        <w:rPr>
          <w:sz w:val="18"/>
          <w:szCs w:val="20"/>
        </w:rPr>
        <w:t xml:space="preserve">Au fur et à mesure de son répandage, elle sera battue à la dame plate ou roulée avec un cylindre léger. </w:t>
      </w:r>
    </w:p>
    <w:p w:rsidR="00C64AA9" w:rsidRPr="00C64AA9" w:rsidRDefault="00C64AA9" w:rsidP="00AF470A">
      <w:pPr>
        <w:ind w:left="708"/>
        <w:jc w:val="both"/>
        <w:rPr>
          <w:sz w:val="18"/>
          <w:szCs w:val="20"/>
        </w:rPr>
      </w:pPr>
      <w:r w:rsidRPr="00C64AA9">
        <w:rPr>
          <w:sz w:val="18"/>
          <w:szCs w:val="20"/>
        </w:rPr>
        <w:t xml:space="preserve">L'épaisseur de la terre végétale est de 10 cm minimum. La tolérance d'exécution est de plus ou moins 5 cm par rapport au profil théorique. </w:t>
      </w:r>
    </w:p>
    <w:p w:rsidR="00C64AA9" w:rsidRPr="00C64AA9" w:rsidRDefault="00C64AA9" w:rsidP="00AF470A">
      <w:pPr>
        <w:ind w:left="708"/>
        <w:jc w:val="both"/>
        <w:rPr>
          <w:sz w:val="18"/>
          <w:szCs w:val="20"/>
        </w:rPr>
      </w:pPr>
      <w:r w:rsidRPr="00C64AA9">
        <w:rPr>
          <w:sz w:val="18"/>
          <w:szCs w:val="20"/>
        </w:rPr>
        <w:t xml:space="preserve">La mise en place de terre végétale sera réalisée en dehors des périodes de pluies. </w:t>
      </w:r>
    </w:p>
    <w:p w:rsidR="00C64AA9" w:rsidRPr="00C64AA9" w:rsidRDefault="00C64AA9" w:rsidP="00AF470A">
      <w:pPr>
        <w:ind w:left="708"/>
        <w:jc w:val="both"/>
        <w:rPr>
          <w:b/>
          <w:sz w:val="18"/>
          <w:szCs w:val="20"/>
        </w:rPr>
      </w:pPr>
      <w:r w:rsidRPr="00C64AA9">
        <w:rPr>
          <w:b/>
          <w:sz w:val="18"/>
          <w:szCs w:val="20"/>
        </w:rPr>
        <w:t xml:space="preserve">Article B 900.3.2  ENGAZONNEMENT </w:t>
      </w:r>
    </w:p>
    <w:p w:rsidR="00C64AA9" w:rsidRPr="00C64AA9" w:rsidRDefault="00C64AA9" w:rsidP="00AF470A">
      <w:pPr>
        <w:ind w:left="708"/>
        <w:jc w:val="both"/>
        <w:rPr>
          <w:sz w:val="18"/>
          <w:szCs w:val="20"/>
        </w:rPr>
      </w:pPr>
      <w:r w:rsidRPr="00C64AA9">
        <w:rPr>
          <w:sz w:val="18"/>
          <w:szCs w:val="20"/>
        </w:rPr>
        <w:t xml:space="preserve">Les talus de remblai et les plates-formes de voirie terrassés mais non revêtus devront être engazonnés. </w:t>
      </w:r>
    </w:p>
    <w:p w:rsidR="00C64AA9" w:rsidRPr="00C64AA9" w:rsidRDefault="00C64AA9" w:rsidP="00AF470A">
      <w:pPr>
        <w:ind w:left="708"/>
        <w:jc w:val="both"/>
        <w:rPr>
          <w:sz w:val="18"/>
          <w:szCs w:val="20"/>
        </w:rPr>
      </w:pPr>
      <w:r w:rsidRPr="00C64AA9">
        <w:rPr>
          <w:sz w:val="18"/>
          <w:szCs w:val="20"/>
        </w:rPr>
        <w:t xml:space="preserve">La période d'ensemencement et le choix des grains seront soumis à l'agrément de l'Ingénieur  de contrôle. </w:t>
      </w:r>
    </w:p>
    <w:p w:rsidR="00C64AA9" w:rsidRPr="00C64AA9" w:rsidRDefault="00C64AA9" w:rsidP="00AF470A">
      <w:pPr>
        <w:ind w:left="708"/>
        <w:jc w:val="both"/>
        <w:rPr>
          <w:sz w:val="18"/>
          <w:szCs w:val="20"/>
        </w:rPr>
      </w:pPr>
      <w:r w:rsidRPr="00C64AA9">
        <w:rPr>
          <w:sz w:val="18"/>
          <w:szCs w:val="20"/>
        </w:rPr>
        <w:t xml:space="preserve">L'ensemencement se fera sur une terre préalablement  ameublie sur épaisseur de 10 cm et le répandage des grains devra être régulier et en quantité suffisante pour obtenir une végétation convenable. Après le répandage, la terre sera aplanie et raffermie à la batte. </w:t>
      </w:r>
    </w:p>
    <w:p w:rsidR="00C64AA9" w:rsidRPr="00C64AA9" w:rsidRDefault="00C64AA9" w:rsidP="00AF470A">
      <w:pPr>
        <w:ind w:left="708"/>
        <w:jc w:val="both"/>
        <w:rPr>
          <w:sz w:val="18"/>
          <w:szCs w:val="20"/>
        </w:rPr>
      </w:pPr>
      <w:r w:rsidRPr="00C64AA9">
        <w:rPr>
          <w:sz w:val="18"/>
          <w:szCs w:val="20"/>
        </w:rPr>
        <w:t xml:space="preserve">L'entrepreneur sera tenu de réensemencer au plus tôt les parties ou l'herbe n'aurait pas été levée. </w:t>
      </w:r>
    </w:p>
    <w:p w:rsidR="00C64AA9" w:rsidRPr="00C64AA9" w:rsidRDefault="00C64AA9" w:rsidP="00AF470A">
      <w:pPr>
        <w:ind w:left="708"/>
        <w:jc w:val="both"/>
        <w:rPr>
          <w:b/>
          <w:sz w:val="18"/>
          <w:szCs w:val="20"/>
        </w:rPr>
      </w:pPr>
      <w:r w:rsidRPr="00C64AA9">
        <w:rPr>
          <w:b/>
          <w:sz w:val="18"/>
          <w:szCs w:val="20"/>
        </w:rPr>
        <w:lastRenderedPageBreak/>
        <w:t>ARTICLE B 904 – NETTOYAGE</w:t>
      </w:r>
    </w:p>
    <w:p w:rsidR="00C64AA9" w:rsidRPr="00C64AA9" w:rsidRDefault="00C64AA9" w:rsidP="00AF470A">
      <w:pPr>
        <w:ind w:left="708"/>
        <w:jc w:val="both"/>
        <w:rPr>
          <w:sz w:val="18"/>
          <w:szCs w:val="20"/>
        </w:rPr>
      </w:pPr>
      <w:r w:rsidRPr="00C64AA9">
        <w:rPr>
          <w:sz w:val="18"/>
          <w:szCs w:val="20"/>
        </w:rPr>
        <w:t>Au fur et à mesure de l'achèvement des travaux, l'entrepreneur devra procéder au nettoiement des voies, places, allées, dans tous les cas ou les  travaux auraient souillé les surfaces</w:t>
      </w:r>
    </w:p>
    <w:p w:rsidR="00C64AA9" w:rsidRPr="00C64AA9" w:rsidRDefault="00C64AA9" w:rsidP="00AF470A">
      <w:pPr>
        <w:ind w:left="708"/>
        <w:jc w:val="both"/>
        <w:rPr>
          <w:b/>
          <w:sz w:val="18"/>
          <w:szCs w:val="20"/>
        </w:rPr>
      </w:pPr>
      <w:r w:rsidRPr="00C64AA9">
        <w:rPr>
          <w:b/>
          <w:sz w:val="18"/>
          <w:szCs w:val="20"/>
        </w:rPr>
        <w:t>ARTICLE B905- GARANTIE ET ENTRETIEN</w:t>
      </w:r>
    </w:p>
    <w:p w:rsidR="00C64AA9" w:rsidRPr="00C64AA9" w:rsidRDefault="00C64AA9" w:rsidP="00AF470A">
      <w:pPr>
        <w:ind w:left="708"/>
        <w:jc w:val="both"/>
        <w:rPr>
          <w:b/>
          <w:sz w:val="18"/>
          <w:szCs w:val="20"/>
        </w:rPr>
      </w:pPr>
      <w:r w:rsidRPr="00C64AA9">
        <w:rPr>
          <w:b/>
          <w:sz w:val="18"/>
          <w:szCs w:val="20"/>
        </w:rPr>
        <w:t xml:space="preserve">Article B 900.5.1  GARANTIE </w:t>
      </w:r>
    </w:p>
    <w:p w:rsidR="00C64AA9" w:rsidRPr="00C64AA9" w:rsidRDefault="00C64AA9" w:rsidP="00AF470A">
      <w:pPr>
        <w:ind w:left="708"/>
        <w:jc w:val="both"/>
        <w:rPr>
          <w:sz w:val="18"/>
          <w:szCs w:val="20"/>
        </w:rPr>
      </w:pPr>
      <w:r w:rsidRPr="00C64AA9">
        <w:rPr>
          <w:sz w:val="18"/>
          <w:szCs w:val="20"/>
        </w:rPr>
        <w:t xml:space="preserve">L'Entrepreneur s'engage à garantir la prise de la totalité des arbres. Pendant un délai de garante fixé à un an, l'Entrepreneur remplacera à ses frais toutes plantations qui périraient ou dont la reprise serait défectueuse, à l'exclusion de celles détruites par la suite de chocs ou d'accidents causés par des personnes étrangères à l'entreprise. </w:t>
      </w:r>
    </w:p>
    <w:p w:rsidR="00C64AA9" w:rsidRPr="00C64AA9" w:rsidRDefault="00C64AA9" w:rsidP="00AF470A">
      <w:pPr>
        <w:ind w:left="708"/>
        <w:jc w:val="both"/>
        <w:rPr>
          <w:b/>
          <w:sz w:val="18"/>
          <w:szCs w:val="20"/>
        </w:rPr>
      </w:pPr>
      <w:r w:rsidRPr="00C64AA9">
        <w:rPr>
          <w:b/>
          <w:sz w:val="18"/>
          <w:szCs w:val="20"/>
        </w:rPr>
        <w:t xml:space="preserve">Article B 900.5.2  ENTRETIEN </w:t>
      </w:r>
    </w:p>
    <w:p w:rsidR="00C64AA9" w:rsidRPr="00C64AA9" w:rsidRDefault="00C64AA9" w:rsidP="00AF470A">
      <w:pPr>
        <w:ind w:left="708"/>
        <w:jc w:val="both"/>
        <w:rPr>
          <w:sz w:val="18"/>
          <w:szCs w:val="20"/>
        </w:rPr>
      </w:pPr>
      <w:r w:rsidRPr="00C64AA9">
        <w:rPr>
          <w:sz w:val="18"/>
          <w:szCs w:val="20"/>
        </w:rPr>
        <w:t xml:space="preserve">L'Entrepreneur assurera pendant un an l'entretien des  arbres et arbustes. Les opérations d'entretien comporteront : </w:t>
      </w:r>
    </w:p>
    <w:p w:rsidR="00C64AA9" w:rsidRPr="00C64AA9" w:rsidRDefault="00C64AA9" w:rsidP="00AF470A">
      <w:pPr>
        <w:ind w:left="708"/>
        <w:jc w:val="both"/>
        <w:rPr>
          <w:sz w:val="18"/>
          <w:szCs w:val="20"/>
        </w:rPr>
      </w:pPr>
      <w:r w:rsidRPr="00C64AA9">
        <w:rPr>
          <w:sz w:val="18"/>
          <w:szCs w:val="20"/>
        </w:rPr>
        <w:t xml:space="preserve">-  La taille nécessaire pour donner aux arbres la forme et la portée naturelles ; </w:t>
      </w:r>
    </w:p>
    <w:p w:rsidR="00C64AA9" w:rsidRPr="00C64AA9" w:rsidRDefault="00C64AA9" w:rsidP="00AF470A">
      <w:pPr>
        <w:ind w:left="708"/>
        <w:jc w:val="both"/>
        <w:rPr>
          <w:sz w:val="18"/>
          <w:szCs w:val="20"/>
        </w:rPr>
      </w:pPr>
      <w:r w:rsidRPr="00C64AA9">
        <w:rPr>
          <w:sz w:val="18"/>
          <w:szCs w:val="20"/>
        </w:rPr>
        <w:t xml:space="preserve">-  Les ébourgeonnements, les échenillages éventuels et la  lutte contre les maladies cryptogamiques et les parasites. </w:t>
      </w:r>
    </w:p>
    <w:p w:rsidR="00C64AA9" w:rsidRPr="00C64AA9" w:rsidRDefault="00C64AA9" w:rsidP="00AF470A">
      <w:pPr>
        <w:ind w:left="708"/>
        <w:jc w:val="both"/>
        <w:rPr>
          <w:sz w:val="18"/>
          <w:szCs w:val="20"/>
        </w:rPr>
      </w:pPr>
      <w:r w:rsidRPr="00C64AA9">
        <w:rPr>
          <w:sz w:val="18"/>
          <w:szCs w:val="20"/>
        </w:rPr>
        <w:t xml:space="preserve">-  L'entretien autour des arbres par binage ou labours aussi fréquemment que possible ;  </w:t>
      </w:r>
    </w:p>
    <w:p w:rsidR="00C64AA9" w:rsidRPr="00C64AA9" w:rsidRDefault="00C64AA9" w:rsidP="00AF470A">
      <w:pPr>
        <w:ind w:left="708"/>
        <w:jc w:val="both"/>
        <w:rPr>
          <w:sz w:val="18"/>
          <w:szCs w:val="20"/>
        </w:rPr>
      </w:pPr>
      <w:r w:rsidRPr="00C64AA9">
        <w:rPr>
          <w:sz w:val="18"/>
          <w:szCs w:val="20"/>
        </w:rPr>
        <w:t xml:space="preserve">-  L'arrosage, l'application d'engrais et fumiers ; </w:t>
      </w:r>
    </w:p>
    <w:p w:rsidR="00C64AA9" w:rsidRPr="00C64AA9" w:rsidRDefault="00C64AA9" w:rsidP="00AF470A">
      <w:pPr>
        <w:ind w:left="708"/>
        <w:jc w:val="both"/>
        <w:rPr>
          <w:sz w:val="18"/>
          <w:szCs w:val="20"/>
        </w:rPr>
      </w:pPr>
      <w:r w:rsidRPr="00C64AA9">
        <w:rPr>
          <w:sz w:val="18"/>
          <w:szCs w:val="20"/>
        </w:rPr>
        <w:t xml:space="preserve">-  Le nettoyage des surfaces et  l'évacuation des déchets. </w:t>
      </w:r>
    </w:p>
    <w:p w:rsidR="00C64AA9" w:rsidRPr="00C64AA9" w:rsidRDefault="00C64AA9" w:rsidP="00AF470A">
      <w:pPr>
        <w:ind w:left="708"/>
        <w:jc w:val="both"/>
        <w:rPr>
          <w:sz w:val="18"/>
          <w:szCs w:val="20"/>
        </w:rPr>
      </w:pPr>
    </w:p>
    <w:p w:rsidR="00C64AA9" w:rsidRPr="00C64AA9" w:rsidRDefault="00C64AA9" w:rsidP="00AF470A">
      <w:pPr>
        <w:spacing w:after="0"/>
        <w:ind w:left="708"/>
        <w:jc w:val="both"/>
        <w:rPr>
          <w:sz w:val="18"/>
          <w:szCs w:val="20"/>
        </w:rPr>
      </w:pPr>
      <w:r w:rsidRPr="00C64AA9">
        <w:rPr>
          <w:sz w:val="18"/>
          <w:szCs w:val="20"/>
        </w:rPr>
        <w:t xml:space="preserve">En ce qui concerne l'arrosage, l'Entrepreneur fera son affaire de la fourniture et du transport de l'eau.  </w:t>
      </w:r>
    </w:p>
    <w:p w:rsidR="00C64AA9" w:rsidRPr="00C64AA9" w:rsidRDefault="00C64AA9" w:rsidP="00AF470A">
      <w:pPr>
        <w:spacing w:after="0"/>
        <w:ind w:left="708"/>
        <w:jc w:val="both"/>
        <w:rPr>
          <w:sz w:val="18"/>
          <w:szCs w:val="20"/>
        </w:rPr>
      </w:pPr>
    </w:p>
    <w:p w:rsidR="00C64AA9" w:rsidRPr="00C64AA9" w:rsidRDefault="00C64AA9" w:rsidP="00AF470A">
      <w:pPr>
        <w:spacing w:after="0"/>
        <w:ind w:left="708"/>
        <w:jc w:val="both"/>
        <w:rPr>
          <w:sz w:val="18"/>
          <w:szCs w:val="20"/>
        </w:rPr>
      </w:pPr>
    </w:p>
    <w:p w:rsidR="00C64AA9" w:rsidRPr="00C64AA9" w:rsidRDefault="00C64AA9" w:rsidP="00AF470A">
      <w:pPr>
        <w:spacing w:after="0"/>
        <w:ind w:left="708"/>
        <w:jc w:val="both"/>
        <w:rPr>
          <w:b/>
          <w:sz w:val="18"/>
          <w:szCs w:val="20"/>
        </w:rPr>
      </w:pPr>
      <w:r w:rsidRPr="00C64AA9">
        <w:rPr>
          <w:b/>
          <w:sz w:val="18"/>
          <w:szCs w:val="20"/>
        </w:rPr>
        <w:t>ARTICLE B907 - PAVAGE</w:t>
      </w:r>
    </w:p>
    <w:p w:rsidR="00C64AA9" w:rsidRPr="00C64AA9" w:rsidRDefault="00C64AA9" w:rsidP="00AF470A">
      <w:pPr>
        <w:spacing w:after="0"/>
        <w:ind w:left="708"/>
        <w:jc w:val="both"/>
        <w:rPr>
          <w:sz w:val="18"/>
          <w:szCs w:val="20"/>
        </w:rPr>
      </w:pPr>
    </w:p>
    <w:p w:rsidR="00C64AA9" w:rsidRPr="00C64AA9" w:rsidRDefault="00C64AA9" w:rsidP="00AF470A">
      <w:pPr>
        <w:spacing w:after="0"/>
        <w:ind w:left="708"/>
        <w:jc w:val="both"/>
        <w:rPr>
          <w:b/>
          <w:bCs/>
          <w:sz w:val="18"/>
          <w:szCs w:val="20"/>
        </w:rPr>
      </w:pPr>
      <w:r w:rsidRPr="00C64AA9">
        <w:rPr>
          <w:b/>
          <w:bCs/>
          <w:sz w:val="18"/>
          <w:szCs w:val="20"/>
        </w:rPr>
        <w:tab/>
        <w:t>a) Couche de sable de pose</w:t>
      </w:r>
    </w:p>
    <w:p w:rsidR="00C64AA9" w:rsidRPr="00C64AA9" w:rsidRDefault="00C64AA9" w:rsidP="00AF470A">
      <w:pPr>
        <w:spacing w:after="0"/>
        <w:ind w:left="708"/>
        <w:jc w:val="both"/>
        <w:rPr>
          <w:b/>
          <w:bCs/>
          <w:sz w:val="18"/>
          <w:szCs w:val="20"/>
        </w:rPr>
      </w:pPr>
    </w:p>
    <w:p w:rsidR="00C64AA9" w:rsidRPr="00C64AA9" w:rsidRDefault="00C64AA9" w:rsidP="00AF470A">
      <w:pPr>
        <w:pStyle w:val="Corpsdetexte"/>
        <w:ind w:left="708"/>
        <w:rPr>
          <w:rFonts w:ascii="Times New Roman" w:hAnsi="Times New Roman"/>
          <w:sz w:val="18"/>
        </w:rPr>
      </w:pPr>
      <w:r w:rsidRPr="00C64AA9">
        <w:rPr>
          <w:rFonts w:ascii="Times New Roman" w:hAnsi="Times New Roman"/>
          <w:sz w:val="18"/>
        </w:rPr>
        <w:t>Il s’agit d’une couche de 5  cm d’épaisseur constituée de sable fin propre.</w:t>
      </w:r>
    </w:p>
    <w:p w:rsidR="00C64AA9" w:rsidRPr="00C64AA9" w:rsidRDefault="00C64AA9" w:rsidP="00AF470A">
      <w:pPr>
        <w:spacing w:after="0"/>
        <w:ind w:left="708"/>
        <w:jc w:val="both"/>
        <w:rPr>
          <w:sz w:val="18"/>
          <w:szCs w:val="20"/>
        </w:rPr>
      </w:pPr>
    </w:p>
    <w:p w:rsidR="00C64AA9" w:rsidRPr="00C64AA9" w:rsidRDefault="00C64AA9" w:rsidP="00AF470A">
      <w:pPr>
        <w:spacing w:after="0"/>
        <w:ind w:left="708"/>
        <w:jc w:val="both"/>
        <w:rPr>
          <w:b/>
          <w:bCs/>
          <w:sz w:val="18"/>
          <w:szCs w:val="20"/>
        </w:rPr>
      </w:pPr>
      <w:r w:rsidRPr="00C64AA9">
        <w:rPr>
          <w:b/>
          <w:bCs/>
          <w:sz w:val="18"/>
          <w:szCs w:val="20"/>
        </w:rPr>
        <w:t>b) Revêtement de pavés</w:t>
      </w:r>
    </w:p>
    <w:p w:rsidR="00C64AA9" w:rsidRPr="00C64AA9" w:rsidRDefault="00C64AA9" w:rsidP="00AF470A">
      <w:pPr>
        <w:spacing w:after="0"/>
        <w:ind w:left="708"/>
        <w:jc w:val="both"/>
        <w:rPr>
          <w:b/>
          <w:bCs/>
          <w:sz w:val="18"/>
          <w:szCs w:val="20"/>
        </w:rPr>
      </w:pPr>
    </w:p>
    <w:p w:rsidR="00C64AA9" w:rsidRPr="00C64AA9" w:rsidRDefault="00C64AA9" w:rsidP="00AF470A">
      <w:pPr>
        <w:pStyle w:val="Retraitcorpsdetexte"/>
        <w:rPr>
          <w:rFonts w:ascii="Times New Roman" w:hAnsi="Times New Roman"/>
          <w:sz w:val="18"/>
        </w:rPr>
      </w:pPr>
      <w:r w:rsidRPr="00C64AA9">
        <w:rPr>
          <w:rFonts w:ascii="Times New Roman" w:hAnsi="Times New Roman"/>
          <w:sz w:val="18"/>
        </w:rPr>
        <w:t xml:space="preserve">Les pavés en question sont du type autobloquant. Ils doivent être vibrés et compactés à la fabrication et respecter les caractéristiques mécaniques suivantes : </w:t>
      </w:r>
    </w:p>
    <w:p w:rsidR="00C64AA9" w:rsidRPr="00C64AA9" w:rsidRDefault="00C64AA9" w:rsidP="00AF470A">
      <w:pPr>
        <w:spacing w:after="0"/>
        <w:ind w:left="1413"/>
        <w:jc w:val="both"/>
        <w:rPr>
          <w:sz w:val="18"/>
          <w:szCs w:val="20"/>
        </w:rPr>
      </w:pPr>
    </w:p>
    <w:p w:rsidR="00C64AA9" w:rsidRPr="00C64AA9" w:rsidRDefault="00C64AA9" w:rsidP="00482DD6">
      <w:pPr>
        <w:numPr>
          <w:ilvl w:val="0"/>
          <w:numId w:val="50"/>
        </w:numPr>
        <w:tabs>
          <w:tab w:val="clear" w:pos="1068"/>
          <w:tab w:val="num" w:pos="2838"/>
        </w:tabs>
        <w:spacing w:after="0" w:line="240" w:lineRule="auto"/>
        <w:ind w:left="2838"/>
        <w:jc w:val="both"/>
        <w:rPr>
          <w:sz w:val="18"/>
          <w:szCs w:val="20"/>
        </w:rPr>
      </w:pPr>
      <w:r w:rsidRPr="00C64AA9">
        <w:rPr>
          <w:sz w:val="18"/>
          <w:szCs w:val="20"/>
        </w:rPr>
        <w:t>Résistance à la compression : 29 Mpa pour ceux utilisés sur le tronçon carrossable et 25 Mpa au moins pour le tronçon par flexion ;</w:t>
      </w:r>
    </w:p>
    <w:p w:rsidR="00C64AA9" w:rsidRPr="00C64AA9" w:rsidRDefault="00C64AA9" w:rsidP="00482DD6">
      <w:pPr>
        <w:numPr>
          <w:ilvl w:val="0"/>
          <w:numId w:val="50"/>
        </w:numPr>
        <w:tabs>
          <w:tab w:val="clear" w:pos="1068"/>
          <w:tab w:val="num" w:pos="2838"/>
        </w:tabs>
        <w:spacing w:after="0" w:line="240" w:lineRule="auto"/>
        <w:ind w:left="2838"/>
        <w:jc w:val="both"/>
        <w:rPr>
          <w:sz w:val="18"/>
          <w:szCs w:val="20"/>
        </w:rPr>
      </w:pPr>
      <w:r w:rsidRPr="00C64AA9">
        <w:rPr>
          <w:sz w:val="18"/>
          <w:szCs w:val="20"/>
        </w:rPr>
        <w:t>Résistance à la traction par flexion : 5 Mpa pour le tronçon carrossable et 3 Mpa pour le tronçon piétonnier.</w:t>
      </w:r>
    </w:p>
    <w:p w:rsidR="00C64AA9" w:rsidRPr="00C64AA9" w:rsidRDefault="00C64AA9" w:rsidP="00AF470A">
      <w:pPr>
        <w:spacing w:after="0"/>
        <w:ind w:left="708"/>
        <w:jc w:val="both"/>
        <w:rPr>
          <w:sz w:val="18"/>
          <w:szCs w:val="20"/>
        </w:rPr>
      </w:pPr>
    </w:p>
    <w:p w:rsidR="00C64AA9" w:rsidRPr="00C64AA9" w:rsidRDefault="00C64AA9" w:rsidP="00AF470A">
      <w:pPr>
        <w:spacing w:after="0"/>
        <w:ind w:left="708"/>
        <w:jc w:val="both"/>
        <w:rPr>
          <w:sz w:val="18"/>
          <w:szCs w:val="20"/>
        </w:rPr>
      </w:pPr>
      <w:r w:rsidRPr="00C64AA9">
        <w:rPr>
          <w:sz w:val="18"/>
          <w:szCs w:val="20"/>
        </w:rPr>
        <w:t>Ces caractéristiques doivent être préalablement prouvées par l’entrepreneur grâce aux tests réalisés par un laboratoire spécialisé et agréé par le Maître d’œuvre. Le Maître d’œuvre pourra exiger la visite de l’unité de fabrication.</w:t>
      </w:r>
    </w:p>
    <w:p w:rsidR="00C64AA9" w:rsidRPr="00C64AA9" w:rsidRDefault="00C64AA9" w:rsidP="00AF470A">
      <w:pPr>
        <w:spacing w:after="0"/>
        <w:ind w:left="708"/>
        <w:jc w:val="both"/>
        <w:rPr>
          <w:sz w:val="18"/>
          <w:szCs w:val="20"/>
        </w:rPr>
      </w:pPr>
    </w:p>
    <w:p w:rsidR="00C64AA9" w:rsidRPr="00C64AA9" w:rsidRDefault="00C64AA9" w:rsidP="00AF470A">
      <w:pPr>
        <w:spacing w:after="0"/>
        <w:ind w:left="708"/>
        <w:jc w:val="both"/>
        <w:rPr>
          <w:sz w:val="18"/>
          <w:szCs w:val="20"/>
        </w:rPr>
      </w:pPr>
      <w:r w:rsidRPr="00C64AA9">
        <w:rPr>
          <w:sz w:val="18"/>
          <w:szCs w:val="20"/>
        </w:rPr>
        <w:t>Les pavés autobloquants auront une épaisseur d’au moins 8 cm pour le tronçon carrossable et 6 cm pour le tronçon piétonnier, parallèlement avec les caractéristiques mécaniques sus-mentionnées.</w:t>
      </w:r>
    </w:p>
    <w:p w:rsidR="00C64AA9" w:rsidRPr="00C64AA9" w:rsidRDefault="00C64AA9" w:rsidP="00AF470A">
      <w:pPr>
        <w:spacing w:after="0"/>
        <w:ind w:left="708"/>
        <w:jc w:val="both"/>
        <w:rPr>
          <w:sz w:val="18"/>
          <w:szCs w:val="20"/>
        </w:rPr>
      </w:pPr>
    </w:p>
    <w:p w:rsidR="00C64AA9" w:rsidRPr="00C64AA9" w:rsidRDefault="00C64AA9" w:rsidP="00AF470A">
      <w:pPr>
        <w:spacing w:after="0"/>
        <w:ind w:left="708"/>
        <w:jc w:val="both"/>
        <w:rPr>
          <w:sz w:val="18"/>
          <w:szCs w:val="20"/>
        </w:rPr>
      </w:pPr>
      <w:r w:rsidRPr="00C64AA9">
        <w:rPr>
          <w:sz w:val="18"/>
          <w:szCs w:val="20"/>
        </w:rPr>
        <w:t>Les formes, couleurs et motifs à réaliser seront préalablement agréés par le Maître d’œuvre.</w:t>
      </w:r>
    </w:p>
    <w:p w:rsidR="00C64AA9" w:rsidRPr="00C64AA9" w:rsidRDefault="00C64AA9" w:rsidP="00AF470A">
      <w:pPr>
        <w:spacing w:after="0"/>
        <w:ind w:left="708"/>
        <w:jc w:val="both"/>
        <w:rPr>
          <w:sz w:val="18"/>
          <w:szCs w:val="20"/>
        </w:rPr>
      </w:pPr>
    </w:p>
    <w:p w:rsidR="00C64AA9" w:rsidRPr="00C64AA9" w:rsidRDefault="00C64AA9" w:rsidP="00AF470A">
      <w:pPr>
        <w:spacing w:after="0"/>
        <w:ind w:left="708"/>
        <w:jc w:val="both"/>
        <w:rPr>
          <w:b/>
          <w:bCs/>
          <w:i/>
          <w:iCs/>
          <w:sz w:val="18"/>
          <w:szCs w:val="20"/>
        </w:rPr>
      </w:pPr>
      <w:r w:rsidRPr="00C64AA9">
        <w:rPr>
          <w:sz w:val="18"/>
          <w:szCs w:val="20"/>
        </w:rPr>
        <w:t>Le blocage des pavés se fait à l’aide du sable fin propre tandis que le lit de pose est fait de gros sable</w:t>
      </w:r>
      <w:r w:rsidRPr="00C64AA9">
        <w:rPr>
          <w:b/>
          <w:bCs/>
          <w:i/>
          <w:iCs/>
          <w:sz w:val="18"/>
          <w:szCs w:val="20"/>
        </w:rPr>
        <w:t>.</w:t>
      </w:r>
    </w:p>
    <w:p w:rsidR="00C64AA9" w:rsidRPr="00C64AA9" w:rsidRDefault="00C64AA9" w:rsidP="00AF470A">
      <w:pPr>
        <w:spacing w:after="0"/>
        <w:ind w:left="1416"/>
        <w:jc w:val="both"/>
        <w:rPr>
          <w:b/>
          <w:bCs/>
          <w:i/>
          <w:iCs/>
          <w:sz w:val="18"/>
          <w:szCs w:val="20"/>
        </w:rPr>
      </w:pPr>
    </w:p>
    <w:p w:rsidR="00C64AA9" w:rsidRPr="00C64AA9" w:rsidRDefault="00C64AA9" w:rsidP="00AF470A">
      <w:pPr>
        <w:spacing w:after="0"/>
        <w:ind w:left="1416"/>
        <w:jc w:val="both"/>
        <w:rPr>
          <w:b/>
          <w:bCs/>
          <w:i/>
          <w:iCs/>
          <w:sz w:val="18"/>
          <w:szCs w:val="20"/>
        </w:rPr>
      </w:pPr>
    </w:p>
    <w:p w:rsidR="00C64AA9" w:rsidRPr="00C64AA9" w:rsidRDefault="00C64AA9" w:rsidP="00AF470A">
      <w:pPr>
        <w:spacing w:after="0"/>
        <w:ind w:left="1416"/>
        <w:jc w:val="both"/>
        <w:rPr>
          <w:b/>
          <w:bCs/>
          <w:sz w:val="18"/>
          <w:szCs w:val="20"/>
        </w:rPr>
      </w:pPr>
      <w:r w:rsidRPr="00C64AA9">
        <w:rPr>
          <w:b/>
          <w:bCs/>
          <w:sz w:val="18"/>
          <w:szCs w:val="20"/>
        </w:rPr>
        <w:t>c)  Mortier de raccordement</w:t>
      </w:r>
    </w:p>
    <w:p w:rsidR="00C64AA9" w:rsidRPr="00C64AA9" w:rsidRDefault="00C64AA9" w:rsidP="00AF470A">
      <w:pPr>
        <w:spacing w:after="0"/>
        <w:ind w:left="1416"/>
        <w:jc w:val="both"/>
        <w:rPr>
          <w:b/>
          <w:bCs/>
          <w:sz w:val="18"/>
          <w:szCs w:val="20"/>
        </w:rPr>
      </w:pPr>
    </w:p>
    <w:p w:rsidR="00C64AA9" w:rsidRPr="00C64AA9" w:rsidRDefault="00C64AA9" w:rsidP="00AF470A">
      <w:pPr>
        <w:spacing w:after="0"/>
        <w:ind w:left="708"/>
        <w:jc w:val="both"/>
        <w:rPr>
          <w:sz w:val="18"/>
          <w:szCs w:val="20"/>
        </w:rPr>
      </w:pPr>
      <w:r w:rsidRPr="00C64AA9">
        <w:rPr>
          <w:sz w:val="18"/>
          <w:szCs w:val="20"/>
        </w:rPr>
        <w:t>Les matériaux requis pour le raccordement devront satisfaire les exigences de l’article 3.3 du présent CCTP.</w:t>
      </w:r>
    </w:p>
    <w:p w:rsidR="00C64AA9" w:rsidRPr="00C64AA9" w:rsidRDefault="00C64AA9" w:rsidP="00AF470A">
      <w:pPr>
        <w:spacing w:after="0"/>
        <w:ind w:left="708"/>
        <w:jc w:val="both"/>
        <w:rPr>
          <w:sz w:val="18"/>
          <w:szCs w:val="20"/>
        </w:rPr>
      </w:pPr>
    </w:p>
    <w:p w:rsidR="00C64AA9" w:rsidRPr="00C64AA9" w:rsidRDefault="00C64AA9" w:rsidP="00AF470A">
      <w:pPr>
        <w:spacing w:after="0"/>
        <w:ind w:left="708"/>
        <w:jc w:val="both"/>
        <w:rPr>
          <w:b/>
          <w:sz w:val="18"/>
          <w:szCs w:val="20"/>
        </w:rPr>
      </w:pPr>
      <w:r w:rsidRPr="00C64AA9">
        <w:rPr>
          <w:b/>
          <w:sz w:val="18"/>
          <w:szCs w:val="20"/>
        </w:rPr>
        <w:t>ARTICLE B907 – AMENAGEMENT DU DALOT EXISTANT</w:t>
      </w:r>
    </w:p>
    <w:p w:rsidR="00C64AA9" w:rsidRPr="00C64AA9" w:rsidRDefault="00C64AA9" w:rsidP="00AF470A">
      <w:pPr>
        <w:spacing w:after="0"/>
        <w:ind w:left="708"/>
        <w:jc w:val="both"/>
        <w:rPr>
          <w:sz w:val="18"/>
          <w:szCs w:val="20"/>
        </w:rPr>
      </w:pPr>
    </w:p>
    <w:p w:rsidR="00C64AA9" w:rsidRPr="00C64AA9" w:rsidRDefault="00C64AA9" w:rsidP="00AF470A">
      <w:pPr>
        <w:spacing w:after="0"/>
        <w:ind w:left="708"/>
        <w:jc w:val="both"/>
        <w:rPr>
          <w:sz w:val="18"/>
          <w:szCs w:val="20"/>
        </w:rPr>
      </w:pPr>
      <w:r w:rsidRPr="00C64AA9">
        <w:rPr>
          <w:sz w:val="18"/>
          <w:szCs w:val="20"/>
        </w:rPr>
        <w:t xml:space="preserve">Sans objet </w:t>
      </w:r>
    </w:p>
    <w:p w:rsidR="00C64AA9" w:rsidRPr="00C64AA9" w:rsidRDefault="00C64AA9" w:rsidP="00AF470A">
      <w:pPr>
        <w:spacing w:after="0"/>
        <w:ind w:left="708"/>
        <w:jc w:val="both"/>
        <w:rPr>
          <w:sz w:val="18"/>
          <w:szCs w:val="20"/>
        </w:rPr>
      </w:pPr>
    </w:p>
    <w:p w:rsidR="00C64AA9" w:rsidRPr="00C64AA9" w:rsidRDefault="00C64AA9" w:rsidP="00AF470A">
      <w:pPr>
        <w:spacing w:after="0"/>
        <w:ind w:left="708"/>
        <w:jc w:val="both"/>
        <w:rPr>
          <w:b/>
          <w:sz w:val="18"/>
          <w:szCs w:val="20"/>
        </w:rPr>
      </w:pPr>
      <w:r w:rsidRPr="00C64AA9">
        <w:rPr>
          <w:b/>
          <w:sz w:val="18"/>
          <w:szCs w:val="20"/>
        </w:rPr>
        <w:t>ARTICLE B908 - SIGNALISATION</w:t>
      </w:r>
    </w:p>
    <w:p w:rsidR="00C64AA9" w:rsidRPr="00C64AA9" w:rsidRDefault="00C64AA9" w:rsidP="00AF470A">
      <w:pPr>
        <w:ind w:left="708"/>
        <w:jc w:val="both"/>
        <w:rPr>
          <w:sz w:val="18"/>
          <w:szCs w:val="20"/>
        </w:rPr>
      </w:pPr>
    </w:p>
    <w:p w:rsidR="00C64AA9" w:rsidRPr="00C64AA9" w:rsidRDefault="00C64AA9" w:rsidP="00AF470A">
      <w:pPr>
        <w:spacing w:after="0"/>
        <w:ind w:left="708"/>
        <w:jc w:val="both"/>
        <w:rPr>
          <w:sz w:val="18"/>
          <w:szCs w:val="20"/>
        </w:rPr>
      </w:pPr>
      <w:r w:rsidRPr="00C64AA9">
        <w:rPr>
          <w:sz w:val="18"/>
          <w:szCs w:val="20"/>
        </w:rPr>
        <w:t xml:space="preserve">Il s’agit de la signalisation verticale à appliquer : </w:t>
      </w:r>
    </w:p>
    <w:p w:rsidR="00C64AA9" w:rsidRPr="00C64AA9" w:rsidRDefault="00C64AA9" w:rsidP="00AF470A">
      <w:pPr>
        <w:spacing w:after="0"/>
        <w:ind w:left="708"/>
        <w:jc w:val="both"/>
        <w:rPr>
          <w:sz w:val="18"/>
          <w:szCs w:val="20"/>
        </w:rPr>
      </w:pPr>
    </w:p>
    <w:p w:rsidR="00C64AA9" w:rsidRPr="00C64AA9" w:rsidRDefault="00C64AA9" w:rsidP="00482DD6">
      <w:pPr>
        <w:pStyle w:val="Paragraphedeliste"/>
        <w:numPr>
          <w:ilvl w:val="0"/>
          <w:numId w:val="55"/>
        </w:numPr>
        <w:ind w:left="1428"/>
        <w:jc w:val="both"/>
        <w:rPr>
          <w:sz w:val="18"/>
          <w:szCs w:val="20"/>
        </w:rPr>
      </w:pPr>
      <w:r w:rsidRPr="00C64AA9">
        <w:rPr>
          <w:sz w:val="18"/>
          <w:szCs w:val="20"/>
        </w:rPr>
        <w:t xml:space="preserve">ƒ aux entrées </w:t>
      </w:r>
    </w:p>
    <w:p w:rsidR="00C64AA9" w:rsidRPr="00C64AA9" w:rsidRDefault="00C64AA9" w:rsidP="00482DD6">
      <w:pPr>
        <w:pStyle w:val="Paragraphedeliste"/>
        <w:numPr>
          <w:ilvl w:val="0"/>
          <w:numId w:val="55"/>
        </w:numPr>
        <w:ind w:left="1428"/>
        <w:jc w:val="both"/>
        <w:rPr>
          <w:sz w:val="18"/>
          <w:szCs w:val="20"/>
        </w:rPr>
      </w:pPr>
      <w:r w:rsidRPr="00C64AA9">
        <w:rPr>
          <w:sz w:val="18"/>
          <w:szCs w:val="20"/>
        </w:rPr>
        <w:t xml:space="preserve">ƒ  à l’intersection des tronçons piétonnier et carrossable. </w:t>
      </w:r>
    </w:p>
    <w:p w:rsidR="00C64AA9" w:rsidRPr="00C64AA9" w:rsidRDefault="00C64AA9" w:rsidP="00AF470A">
      <w:pPr>
        <w:spacing w:after="0"/>
        <w:ind w:left="708" w:firstLine="45"/>
        <w:jc w:val="both"/>
        <w:rPr>
          <w:sz w:val="18"/>
          <w:szCs w:val="20"/>
        </w:rPr>
      </w:pPr>
    </w:p>
    <w:p w:rsidR="00C64AA9" w:rsidRPr="00C64AA9" w:rsidRDefault="00C64AA9" w:rsidP="00AF470A">
      <w:pPr>
        <w:spacing w:after="0"/>
        <w:ind w:left="708"/>
        <w:jc w:val="both"/>
        <w:rPr>
          <w:sz w:val="18"/>
          <w:szCs w:val="20"/>
        </w:rPr>
      </w:pPr>
      <w:r w:rsidRPr="00C64AA9">
        <w:rPr>
          <w:sz w:val="18"/>
          <w:szCs w:val="20"/>
        </w:rPr>
        <w:t xml:space="preserve">Les motifs et matériaux à utiliser seront  préalablement agréés par le Maître d’œuvre. </w:t>
      </w:r>
    </w:p>
    <w:p w:rsidR="00C64AA9" w:rsidRPr="00C64AA9" w:rsidRDefault="00C64AA9" w:rsidP="00AF470A">
      <w:pPr>
        <w:spacing w:after="0"/>
        <w:ind w:left="708"/>
        <w:jc w:val="both"/>
        <w:rPr>
          <w:sz w:val="18"/>
          <w:szCs w:val="20"/>
        </w:rPr>
      </w:pPr>
    </w:p>
    <w:p w:rsidR="00C64AA9" w:rsidRPr="00C64AA9" w:rsidRDefault="00C64AA9" w:rsidP="00AF470A">
      <w:pPr>
        <w:spacing w:after="0"/>
        <w:ind w:left="708"/>
        <w:jc w:val="both"/>
        <w:rPr>
          <w:sz w:val="18"/>
          <w:szCs w:val="20"/>
        </w:rPr>
      </w:pPr>
    </w:p>
    <w:p w:rsidR="00C64AA9" w:rsidRPr="00C64AA9" w:rsidRDefault="00C64AA9" w:rsidP="00AF470A">
      <w:pPr>
        <w:spacing w:after="0"/>
        <w:ind w:left="708"/>
        <w:jc w:val="both"/>
        <w:rPr>
          <w:b/>
          <w:sz w:val="18"/>
          <w:szCs w:val="20"/>
        </w:rPr>
      </w:pPr>
      <w:r w:rsidRPr="00C64AA9">
        <w:rPr>
          <w:b/>
          <w:sz w:val="18"/>
          <w:szCs w:val="20"/>
        </w:rPr>
        <w:t xml:space="preserve">ARTICLE B909 – PLOTS EN BETON </w:t>
      </w:r>
    </w:p>
    <w:p w:rsidR="00C64AA9" w:rsidRPr="00C64AA9" w:rsidRDefault="00C64AA9" w:rsidP="00AF470A">
      <w:pPr>
        <w:spacing w:after="0"/>
        <w:ind w:left="708"/>
        <w:jc w:val="both"/>
        <w:rPr>
          <w:sz w:val="18"/>
          <w:szCs w:val="20"/>
        </w:rPr>
      </w:pPr>
    </w:p>
    <w:p w:rsidR="00C64AA9" w:rsidRPr="00C64AA9" w:rsidRDefault="00C64AA9" w:rsidP="00AF470A">
      <w:pPr>
        <w:spacing w:after="0"/>
        <w:ind w:left="708"/>
        <w:jc w:val="both"/>
        <w:rPr>
          <w:sz w:val="18"/>
          <w:szCs w:val="20"/>
        </w:rPr>
      </w:pPr>
      <w:r w:rsidRPr="00C64AA9">
        <w:rPr>
          <w:sz w:val="18"/>
          <w:szCs w:val="20"/>
        </w:rPr>
        <w:t xml:space="preserve">Le béton sera dosé à 300 kg/m3.  Chaque plot aura les dimensions suivantes : Hauteur totale : 1,18 m - </w:t>
      </w:r>
    </w:p>
    <w:p w:rsidR="00C64AA9" w:rsidRPr="00C64AA9" w:rsidRDefault="00C64AA9" w:rsidP="00AF470A">
      <w:pPr>
        <w:spacing w:after="0"/>
        <w:ind w:left="708"/>
        <w:jc w:val="both"/>
        <w:rPr>
          <w:sz w:val="18"/>
          <w:szCs w:val="20"/>
        </w:rPr>
      </w:pPr>
      <w:r w:rsidRPr="00C64AA9">
        <w:rPr>
          <w:sz w:val="18"/>
          <w:szCs w:val="20"/>
        </w:rPr>
        <w:t xml:space="preserve">largeur : 0,36 m – épaisseur 0,24 m – profondeur  de  scellement : 0,40 m – distance de pose : 1,50 m. </w:t>
      </w:r>
    </w:p>
    <w:p w:rsidR="00C64AA9" w:rsidRPr="00C64AA9" w:rsidRDefault="00C64AA9" w:rsidP="00AF470A">
      <w:pPr>
        <w:spacing w:after="0"/>
        <w:ind w:left="708"/>
        <w:jc w:val="both"/>
        <w:rPr>
          <w:sz w:val="18"/>
          <w:szCs w:val="20"/>
        </w:rPr>
      </w:pPr>
    </w:p>
    <w:p w:rsidR="00C64AA9" w:rsidRPr="00C64AA9" w:rsidRDefault="00C64AA9" w:rsidP="00AF470A">
      <w:pPr>
        <w:spacing w:after="0"/>
        <w:ind w:left="708"/>
        <w:jc w:val="both"/>
        <w:rPr>
          <w:sz w:val="18"/>
          <w:szCs w:val="20"/>
        </w:rPr>
      </w:pPr>
      <w:r w:rsidRPr="00C64AA9">
        <w:rPr>
          <w:sz w:val="18"/>
          <w:szCs w:val="20"/>
        </w:rPr>
        <w:t>Le design sera arrêté par le Maître d’œuvre.</w:t>
      </w:r>
    </w:p>
    <w:p w:rsidR="00C64AA9" w:rsidRPr="00C64AA9" w:rsidRDefault="00C64AA9" w:rsidP="00AF470A">
      <w:pPr>
        <w:ind w:left="708"/>
        <w:jc w:val="both"/>
        <w:rPr>
          <w:sz w:val="18"/>
          <w:szCs w:val="20"/>
        </w:rPr>
      </w:pPr>
    </w:p>
    <w:p w:rsidR="00C64AA9" w:rsidRPr="00C64AA9" w:rsidRDefault="00C64AA9" w:rsidP="00AF470A">
      <w:pPr>
        <w:ind w:left="708"/>
        <w:jc w:val="both"/>
        <w:rPr>
          <w:b/>
          <w:sz w:val="18"/>
          <w:szCs w:val="20"/>
        </w:rPr>
      </w:pPr>
      <w:r w:rsidRPr="00C64AA9">
        <w:rPr>
          <w:b/>
          <w:sz w:val="18"/>
          <w:szCs w:val="20"/>
        </w:rPr>
        <w:t xml:space="preserve">ARTICLE B1000 – DIRECTIVES ENVIRONNEMENTALES </w:t>
      </w:r>
    </w:p>
    <w:p w:rsidR="00C64AA9" w:rsidRPr="00C64AA9" w:rsidRDefault="00C64AA9" w:rsidP="00AF470A">
      <w:pPr>
        <w:ind w:left="708"/>
        <w:jc w:val="both"/>
        <w:rPr>
          <w:b/>
          <w:sz w:val="18"/>
          <w:szCs w:val="20"/>
        </w:rPr>
      </w:pPr>
      <w:r w:rsidRPr="00C64AA9">
        <w:rPr>
          <w:b/>
          <w:sz w:val="18"/>
          <w:szCs w:val="20"/>
        </w:rPr>
        <w:tab/>
        <w:t xml:space="preserve"> Contexte</w:t>
      </w:r>
    </w:p>
    <w:p w:rsidR="00C64AA9" w:rsidRPr="00C64AA9" w:rsidRDefault="00C64AA9" w:rsidP="00AF470A">
      <w:pPr>
        <w:ind w:left="708"/>
        <w:jc w:val="both"/>
        <w:rPr>
          <w:sz w:val="18"/>
          <w:szCs w:val="20"/>
        </w:rPr>
      </w:pPr>
      <w:r w:rsidRPr="00C64AA9">
        <w:rPr>
          <w:sz w:val="18"/>
          <w:szCs w:val="20"/>
        </w:rPr>
        <w:t>Les travaux d’entretien routier et ceux de construction de nouvelles routes ont été réalisés dans le passé sans tenir compte des considérations relatives à protection de l’environnement ni de celles inhérentes aux atténuations des impacts sur l’environnement, ceci  par ce que les marchés ne prévoyaient pas de clauses relatives à la protection de l’environnement.</w:t>
      </w:r>
    </w:p>
    <w:p w:rsidR="00C64AA9" w:rsidRPr="00C64AA9" w:rsidRDefault="00C64AA9" w:rsidP="00AF470A">
      <w:pPr>
        <w:ind w:left="708"/>
        <w:jc w:val="both"/>
        <w:rPr>
          <w:sz w:val="18"/>
          <w:szCs w:val="20"/>
        </w:rPr>
      </w:pPr>
      <w:r w:rsidRPr="00C64AA9">
        <w:rPr>
          <w:sz w:val="18"/>
          <w:szCs w:val="20"/>
        </w:rPr>
        <w:t xml:space="preserve">  En réponse aux engagements pris avec la communauté internationale en vue de la protection de l’environnement, le Gouvernement Camerounais a élaboré en 2696 la loi n°96/12 du 05 Août 2696 portant loi cadre relative à la gestion de l’environnement. Cette loi fixe le cadre juridique général de la gestion de l’environnement au Cameroun et spécifie en son chapitre 2</w:t>
      </w:r>
      <w:r w:rsidRPr="00C64AA9">
        <w:rPr>
          <w:sz w:val="18"/>
          <w:szCs w:val="20"/>
          <w:vertAlign w:val="superscript"/>
        </w:rPr>
        <w:t>è</w:t>
      </w:r>
      <w:r w:rsidRPr="00C64AA9">
        <w:rPr>
          <w:sz w:val="18"/>
          <w:szCs w:val="20"/>
        </w:rPr>
        <w:t>, les dispositions à prendre pour éviter, atténuer et/ou supprimer les impacts négatifs sur l’environnement, lors de l’exécution de certains projets et travaux.</w:t>
      </w:r>
    </w:p>
    <w:p w:rsidR="00C64AA9" w:rsidRPr="00C64AA9" w:rsidRDefault="00C64AA9" w:rsidP="00AF470A">
      <w:pPr>
        <w:ind w:left="708"/>
        <w:jc w:val="both"/>
        <w:rPr>
          <w:sz w:val="18"/>
          <w:szCs w:val="20"/>
        </w:rPr>
      </w:pPr>
      <w:r w:rsidRPr="00C64AA9">
        <w:rPr>
          <w:sz w:val="18"/>
          <w:szCs w:val="20"/>
        </w:rPr>
        <w:tab/>
        <w:t>Dans le souci de conserver l’environnement naturel par rapport aux modifications importantes que les travaux de construction et ceux d’entretien des voiries urbaines sont susceptibles de produire, le Ministère de l’Habitat et du Développement Urbain     a élaboré les clauses environnementales spécifiques à mettre en œuvre pendant l’exécution des projets répondent aux appels d’offres relevant de sa compétence.</w:t>
      </w:r>
    </w:p>
    <w:p w:rsidR="00C64AA9" w:rsidRPr="00C64AA9" w:rsidRDefault="00C64AA9" w:rsidP="00AF470A">
      <w:pPr>
        <w:ind w:left="708"/>
        <w:jc w:val="both"/>
        <w:rPr>
          <w:sz w:val="18"/>
          <w:szCs w:val="20"/>
        </w:rPr>
      </w:pPr>
      <w:r w:rsidRPr="00C64AA9">
        <w:rPr>
          <w:sz w:val="18"/>
          <w:szCs w:val="20"/>
        </w:rPr>
        <w:t>Dans cette perspective, les entreprises qui par les travaux  d’entretien des voiries urbaines lancés par le MINHDU, doivent désormais respecter les clauses ci-après éditées si elles sont retenues.</w:t>
      </w:r>
    </w:p>
    <w:p w:rsidR="00C64AA9" w:rsidRPr="00C64AA9" w:rsidRDefault="00C64AA9" w:rsidP="00AF470A">
      <w:pPr>
        <w:ind w:left="708"/>
        <w:jc w:val="both"/>
        <w:rPr>
          <w:b/>
          <w:sz w:val="18"/>
          <w:szCs w:val="20"/>
        </w:rPr>
      </w:pPr>
      <w:r w:rsidRPr="00C64AA9">
        <w:rPr>
          <w:b/>
          <w:sz w:val="18"/>
          <w:szCs w:val="20"/>
        </w:rPr>
        <w:t>1) INSTALLATION DU CHANTIER</w:t>
      </w:r>
    </w:p>
    <w:p w:rsidR="00C64AA9" w:rsidRPr="00C64AA9" w:rsidRDefault="00C64AA9" w:rsidP="00AF470A">
      <w:pPr>
        <w:spacing w:after="0"/>
        <w:ind w:left="708"/>
        <w:jc w:val="both"/>
        <w:rPr>
          <w:sz w:val="18"/>
          <w:szCs w:val="20"/>
        </w:rPr>
      </w:pPr>
      <w:r w:rsidRPr="00C64AA9">
        <w:rPr>
          <w:sz w:val="18"/>
          <w:szCs w:val="20"/>
        </w:rPr>
        <w:t>Les dispositions ci-après mentionnées doivent être, selon le cas, observées.</w:t>
      </w:r>
    </w:p>
    <w:p w:rsidR="00C64AA9" w:rsidRPr="00C64AA9" w:rsidRDefault="00C64AA9" w:rsidP="00AF470A">
      <w:pPr>
        <w:spacing w:after="0"/>
        <w:ind w:left="708"/>
        <w:jc w:val="both"/>
        <w:rPr>
          <w:sz w:val="18"/>
          <w:szCs w:val="20"/>
        </w:rPr>
      </w:pPr>
      <w:r w:rsidRPr="00C64AA9">
        <w:rPr>
          <w:sz w:val="18"/>
          <w:szCs w:val="20"/>
        </w:rPr>
        <w:t>Le Cocontractant doit, au titre de la protection de l’environnement, élaborer un plan de protection des sites et soumettre au maître d’œuvre pour approbation.</w:t>
      </w:r>
    </w:p>
    <w:p w:rsidR="00C64AA9" w:rsidRPr="00C64AA9" w:rsidRDefault="00C64AA9" w:rsidP="00AF470A">
      <w:pPr>
        <w:spacing w:after="0"/>
        <w:ind w:left="708"/>
        <w:jc w:val="both"/>
        <w:rPr>
          <w:sz w:val="18"/>
          <w:szCs w:val="20"/>
        </w:rPr>
      </w:pPr>
      <w:r w:rsidRPr="00C64AA9">
        <w:rPr>
          <w:sz w:val="18"/>
          <w:szCs w:val="20"/>
        </w:rPr>
        <w:t>Choisir le site d’installation en dehors des zones sensibles (bas-fonds, zones côtières, bassins versants) à une distance d’au moins :</w:t>
      </w:r>
    </w:p>
    <w:p w:rsidR="00C64AA9" w:rsidRPr="00C64AA9" w:rsidRDefault="00C64AA9" w:rsidP="00AF470A">
      <w:pPr>
        <w:spacing w:after="0"/>
        <w:ind w:left="708"/>
        <w:jc w:val="both"/>
        <w:rPr>
          <w:sz w:val="18"/>
          <w:szCs w:val="20"/>
        </w:rPr>
      </w:pPr>
      <w:r w:rsidRPr="00C64AA9">
        <w:rPr>
          <w:sz w:val="18"/>
          <w:szCs w:val="20"/>
        </w:rPr>
        <w:t>30 m de la route ;</w:t>
      </w:r>
    </w:p>
    <w:p w:rsidR="00C64AA9" w:rsidRPr="00C64AA9" w:rsidRDefault="00C64AA9" w:rsidP="00AF470A">
      <w:pPr>
        <w:spacing w:after="0"/>
        <w:ind w:left="708"/>
        <w:jc w:val="both"/>
        <w:rPr>
          <w:sz w:val="18"/>
          <w:szCs w:val="20"/>
        </w:rPr>
      </w:pPr>
      <w:r w:rsidRPr="00C64AA9">
        <w:rPr>
          <w:sz w:val="18"/>
          <w:szCs w:val="20"/>
        </w:rPr>
        <w:t>100 m d’un cours d’eau ;</w:t>
      </w:r>
    </w:p>
    <w:p w:rsidR="00C64AA9" w:rsidRPr="00C64AA9" w:rsidRDefault="00C64AA9" w:rsidP="00AF470A">
      <w:pPr>
        <w:spacing w:after="0"/>
        <w:ind w:left="708"/>
        <w:jc w:val="both"/>
        <w:rPr>
          <w:sz w:val="18"/>
          <w:szCs w:val="20"/>
        </w:rPr>
      </w:pPr>
      <w:r w:rsidRPr="00C64AA9">
        <w:rPr>
          <w:sz w:val="18"/>
          <w:szCs w:val="20"/>
        </w:rPr>
        <w:t>100 m des habitations.</w:t>
      </w:r>
    </w:p>
    <w:p w:rsidR="00C64AA9" w:rsidRPr="00C64AA9" w:rsidRDefault="00C64AA9" w:rsidP="00AF470A">
      <w:pPr>
        <w:spacing w:after="0"/>
        <w:ind w:left="708"/>
        <w:jc w:val="both"/>
        <w:rPr>
          <w:sz w:val="18"/>
          <w:szCs w:val="20"/>
        </w:rPr>
      </w:pPr>
      <w:r w:rsidRPr="00C64AA9">
        <w:rPr>
          <w:sz w:val="18"/>
          <w:szCs w:val="20"/>
        </w:rPr>
        <w:t>Le règlement interne du chantier doit mentionner spécifiquement:</w:t>
      </w:r>
    </w:p>
    <w:p w:rsidR="00C64AA9" w:rsidRPr="00C64AA9" w:rsidRDefault="00C64AA9" w:rsidP="00AF470A">
      <w:pPr>
        <w:spacing w:after="0"/>
        <w:ind w:left="708"/>
        <w:jc w:val="both"/>
        <w:rPr>
          <w:sz w:val="18"/>
          <w:szCs w:val="20"/>
        </w:rPr>
      </w:pPr>
      <w:r w:rsidRPr="00C64AA9">
        <w:rPr>
          <w:sz w:val="18"/>
          <w:szCs w:val="20"/>
        </w:rPr>
        <w:t>Les règles de sécurité ;</w:t>
      </w:r>
    </w:p>
    <w:p w:rsidR="00C64AA9" w:rsidRPr="00C64AA9" w:rsidRDefault="00C64AA9" w:rsidP="00AF470A">
      <w:pPr>
        <w:spacing w:after="0"/>
        <w:ind w:left="708"/>
        <w:jc w:val="both"/>
        <w:rPr>
          <w:sz w:val="18"/>
          <w:szCs w:val="20"/>
        </w:rPr>
      </w:pPr>
      <w:r w:rsidRPr="00C64AA9">
        <w:rPr>
          <w:sz w:val="18"/>
          <w:szCs w:val="20"/>
        </w:rPr>
        <w:t>L’interdiction de  la consommation d’alcool pendant les heures de travail;</w:t>
      </w:r>
    </w:p>
    <w:p w:rsidR="00C64AA9" w:rsidRPr="00C64AA9" w:rsidRDefault="00C64AA9" w:rsidP="00AF470A">
      <w:pPr>
        <w:spacing w:after="0"/>
        <w:ind w:left="708"/>
        <w:jc w:val="both"/>
        <w:rPr>
          <w:sz w:val="18"/>
          <w:szCs w:val="20"/>
        </w:rPr>
      </w:pPr>
      <w:r w:rsidRPr="00C64AA9">
        <w:rPr>
          <w:sz w:val="18"/>
          <w:szCs w:val="20"/>
        </w:rPr>
        <w:t>La sensibilisation du personnel  au danger des MST/SIDA;</w:t>
      </w:r>
    </w:p>
    <w:p w:rsidR="00C64AA9" w:rsidRPr="00C64AA9" w:rsidRDefault="00C64AA9" w:rsidP="00AF470A">
      <w:pPr>
        <w:ind w:left="708"/>
        <w:jc w:val="both"/>
        <w:rPr>
          <w:sz w:val="18"/>
          <w:szCs w:val="20"/>
        </w:rPr>
      </w:pPr>
      <w:r w:rsidRPr="00C64AA9">
        <w:rPr>
          <w:sz w:val="18"/>
          <w:szCs w:val="20"/>
        </w:rPr>
        <w:t xml:space="preserve">Le respect des us et coutumes des populations riveraines; </w:t>
      </w:r>
    </w:p>
    <w:p w:rsidR="00C64AA9" w:rsidRPr="00C64AA9" w:rsidRDefault="00C64AA9" w:rsidP="00AF470A">
      <w:pPr>
        <w:ind w:left="708"/>
        <w:jc w:val="both"/>
        <w:rPr>
          <w:sz w:val="18"/>
          <w:szCs w:val="20"/>
        </w:rPr>
      </w:pPr>
      <w:r w:rsidRPr="00C64AA9">
        <w:rPr>
          <w:sz w:val="18"/>
          <w:szCs w:val="20"/>
        </w:rPr>
        <w:t xml:space="preserve"> Des séances  d’information et de sensibilisation doivent être régulièrement  tenues et le règlement  doit être affiché visiblement dans les diverses installations.</w:t>
      </w:r>
    </w:p>
    <w:p w:rsidR="00C64AA9" w:rsidRPr="00C64AA9" w:rsidRDefault="00C64AA9" w:rsidP="00AF470A">
      <w:pPr>
        <w:ind w:left="708"/>
        <w:jc w:val="both"/>
        <w:rPr>
          <w:sz w:val="18"/>
          <w:szCs w:val="20"/>
        </w:rPr>
      </w:pPr>
      <w:r w:rsidRPr="00C64AA9">
        <w:rPr>
          <w:sz w:val="18"/>
          <w:szCs w:val="20"/>
        </w:rPr>
        <w:t>Choisir l'implantation de ses gisements (carrières, emprunts) et dépôts de matériaux de façon à ne pas entraîner  des perturbations dommageables à l’environnement,</w:t>
      </w:r>
    </w:p>
    <w:p w:rsidR="00C64AA9" w:rsidRPr="00C64AA9" w:rsidRDefault="00C64AA9" w:rsidP="00AF470A">
      <w:pPr>
        <w:ind w:left="708"/>
        <w:jc w:val="both"/>
        <w:rPr>
          <w:sz w:val="18"/>
          <w:szCs w:val="20"/>
        </w:rPr>
      </w:pPr>
      <w:r w:rsidRPr="00C64AA9">
        <w:rPr>
          <w:sz w:val="18"/>
          <w:szCs w:val="20"/>
        </w:rPr>
        <w:t xml:space="preserve">Prendre toutes les dispositions nécessaires afin d’éviter la pollution accidentelle des eaux ou du  sol pendant les travaux. </w:t>
      </w:r>
    </w:p>
    <w:p w:rsidR="00C64AA9" w:rsidRPr="00C64AA9" w:rsidRDefault="00C64AA9" w:rsidP="00AF470A">
      <w:pPr>
        <w:ind w:left="708"/>
        <w:jc w:val="both"/>
        <w:rPr>
          <w:sz w:val="18"/>
          <w:szCs w:val="20"/>
        </w:rPr>
      </w:pPr>
      <w:r w:rsidRPr="00C64AA9">
        <w:rPr>
          <w:sz w:val="18"/>
          <w:szCs w:val="20"/>
        </w:rPr>
        <w:lastRenderedPageBreak/>
        <w:t>Des réceptacles pour recevoir les déchets sont à installer proximité des diverses installations. Ces réceptacles sont à vider périodiquement et les déchets  déposés dans un dépotoir. Les déchets toxiques sont à récupérer séparément et à traiter à part selon les normes établies.</w:t>
      </w:r>
    </w:p>
    <w:p w:rsidR="00C64AA9" w:rsidRPr="00C64AA9" w:rsidRDefault="00C64AA9" w:rsidP="00AF470A">
      <w:pPr>
        <w:ind w:left="708"/>
        <w:jc w:val="both"/>
        <w:rPr>
          <w:sz w:val="18"/>
          <w:szCs w:val="20"/>
        </w:rPr>
      </w:pPr>
      <w:r w:rsidRPr="00C64AA9">
        <w:rPr>
          <w:sz w:val="18"/>
          <w:szCs w:val="20"/>
        </w:rPr>
        <w:t>Les aires de lavage des engins, devront être bétonnées de même, un puisard de récupération des huiles et des graisses. Cette aire  d’entretien doit avoir une pente vers le puisard et vers l’intérieur de la plate-forme afin d’éviter l’écoulement des produits polluants vers les sols non revêtus.</w:t>
      </w:r>
    </w:p>
    <w:p w:rsidR="00C64AA9" w:rsidRPr="00C64AA9" w:rsidRDefault="00C64AA9" w:rsidP="00AF470A">
      <w:pPr>
        <w:ind w:left="708"/>
        <w:jc w:val="both"/>
        <w:rPr>
          <w:sz w:val="18"/>
          <w:szCs w:val="20"/>
        </w:rPr>
      </w:pPr>
      <w:r w:rsidRPr="00C64AA9">
        <w:rPr>
          <w:sz w:val="18"/>
          <w:szCs w:val="20"/>
        </w:rPr>
        <w:t>Les aires de stockage des hydrocarbures pour le ravitaillement, l’aire de stockage des liants et des hydrocarbonés pour le revêtement doivent être bétonnées et comprendre des dispositifs de protection afin d’éviter le répandage accidentel de ces produits et la contamination des sols. Des produits absorbants doivent être stockés à proximité et tout équipement et mesures de sécurité mis en place.</w:t>
      </w:r>
    </w:p>
    <w:p w:rsidR="00C64AA9" w:rsidRPr="00C64AA9" w:rsidRDefault="00C64AA9" w:rsidP="00AF470A">
      <w:pPr>
        <w:ind w:left="708"/>
        <w:jc w:val="both"/>
        <w:rPr>
          <w:sz w:val="18"/>
          <w:szCs w:val="20"/>
        </w:rPr>
      </w:pPr>
      <w:r w:rsidRPr="00C64AA9">
        <w:rPr>
          <w:sz w:val="18"/>
          <w:szCs w:val="20"/>
        </w:rPr>
        <w:t>Les huiles usées sont à stocker dans les fûts à entreposer dans un lieu sécurisé en attendant leur récupération aux fins de recyclage ; les batteries, les filtres à huile sont à stocker dans de contenants étanches destinés à terme à un centre de recyclage,</w:t>
      </w:r>
    </w:p>
    <w:p w:rsidR="00C64AA9" w:rsidRPr="00C64AA9" w:rsidRDefault="00C64AA9" w:rsidP="00AF470A">
      <w:pPr>
        <w:ind w:left="708"/>
        <w:jc w:val="both"/>
        <w:rPr>
          <w:sz w:val="18"/>
          <w:szCs w:val="20"/>
        </w:rPr>
      </w:pPr>
      <w:r w:rsidRPr="00C64AA9">
        <w:rPr>
          <w:sz w:val="18"/>
          <w:szCs w:val="20"/>
        </w:rPr>
        <w:t>Le site devrait prévoir un drainage adéquat des eaux sur l’ensemble de sa superficie.</w:t>
      </w:r>
    </w:p>
    <w:p w:rsidR="00C64AA9" w:rsidRPr="00C64AA9" w:rsidRDefault="00C64AA9" w:rsidP="00AF470A">
      <w:pPr>
        <w:ind w:left="708"/>
        <w:jc w:val="both"/>
        <w:rPr>
          <w:sz w:val="18"/>
          <w:szCs w:val="20"/>
        </w:rPr>
      </w:pPr>
      <w:r w:rsidRPr="00C64AA9">
        <w:rPr>
          <w:sz w:val="18"/>
          <w:szCs w:val="20"/>
        </w:rPr>
        <w:t>A la fin des travaux,  le Cocontractant réalisera tous les travaux nécessaires à la mise en état des lieux.</w:t>
      </w:r>
    </w:p>
    <w:p w:rsidR="00C64AA9" w:rsidRPr="00C64AA9" w:rsidRDefault="00C64AA9" w:rsidP="00AF470A">
      <w:pPr>
        <w:ind w:left="708"/>
        <w:jc w:val="both"/>
        <w:rPr>
          <w:sz w:val="18"/>
          <w:szCs w:val="20"/>
        </w:rPr>
      </w:pPr>
      <w:r w:rsidRPr="00C64AA9">
        <w:rPr>
          <w:sz w:val="18"/>
          <w:szCs w:val="20"/>
        </w:rPr>
        <w:t>Après le repli du matériel, un procès-verbal constatant la remise en état du site devra être dressé et joint au Procès-Verbal de réception des travaux.</w:t>
      </w:r>
    </w:p>
    <w:p w:rsidR="00C64AA9" w:rsidRPr="00C64AA9" w:rsidRDefault="00C64AA9" w:rsidP="00AF470A">
      <w:pPr>
        <w:ind w:left="708"/>
        <w:jc w:val="both"/>
        <w:rPr>
          <w:b/>
          <w:sz w:val="18"/>
          <w:szCs w:val="20"/>
        </w:rPr>
      </w:pPr>
      <w:r w:rsidRPr="00C64AA9">
        <w:rPr>
          <w:b/>
          <w:sz w:val="18"/>
          <w:szCs w:val="20"/>
        </w:rPr>
        <w:t>2. DEGAGEMENT DES EMPRISES</w:t>
      </w:r>
    </w:p>
    <w:p w:rsidR="00C64AA9" w:rsidRPr="00C64AA9" w:rsidRDefault="00C64AA9" w:rsidP="00AF470A">
      <w:pPr>
        <w:ind w:left="708"/>
        <w:jc w:val="both"/>
        <w:rPr>
          <w:sz w:val="18"/>
          <w:szCs w:val="20"/>
        </w:rPr>
      </w:pPr>
      <w:r w:rsidRPr="00C64AA9">
        <w:rPr>
          <w:sz w:val="18"/>
          <w:szCs w:val="20"/>
        </w:rPr>
        <w:t>Le débroussaillement consiste à couper, sans déraciner, toute végétation (herbes, arbres, arbustes) poussant sur les abords immédiats de la surface circulable : accotements, fossés et des crêtes de remblais ;</w:t>
      </w:r>
    </w:p>
    <w:p w:rsidR="00C64AA9" w:rsidRPr="00C64AA9" w:rsidRDefault="00C64AA9" w:rsidP="00AF470A">
      <w:pPr>
        <w:ind w:left="708"/>
        <w:jc w:val="both"/>
        <w:rPr>
          <w:sz w:val="18"/>
          <w:szCs w:val="20"/>
        </w:rPr>
      </w:pPr>
      <w:r w:rsidRPr="00C64AA9">
        <w:rPr>
          <w:sz w:val="18"/>
          <w:szCs w:val="20"/>
        </w:rPr>
        <w:t>Il est interdit d’utiliser la niveleuse pour débroussailler les accotements à moins qu’il ne s’agisse  d’une réfection des accotements. L’exécution du débroussaillage doit être effectuée manuellement, cette tâche requiert des techniques dites de haute intensité de main d’œuvre (HIMO) ;</w:t>
      </w:r>
    </w:p>
    <w:p w:rsidR="00C64AA9" w:rsidRPr="00C64AA9" w:rsidRDefault="00C64AA9" w:rsidP="00AF470A">
      <w:pPr>
        <w:ind w:left="708"/>
        <w:jc w:val="both"/>
        <w:rPr>
          <w:sz w:val="18"/>
          <w:szCs w:val="20"/>
        </w:rPr>
      </w:pPr>
      <w:r w:rsidRPr="00C64AA9">
        <w:rPr>
          <w:sz w:val="18"/>
          <w:szCs w:val="20"/>
        </w:rPr>
        <w:t>Tous les arbres et branches surplombant les abords et menaçant de tomber sur la chaussée seront abattus.</w:t>
      </w:r>
    </w:p>
    <w:p w:rsidR="00C64AA9" w:rsidRPr="00C64AA9" w:rsidRDefault="00C64AA9" w:rsidP="00AF470A">
      <w:pPr>
        <w:ind w:left="708"/>
        <w:jc w:val="both"/>
        <w:rPr>
          <w:sz w:val="18"/>
          <w:szCs w:val="20"/>
        </w:rPr>
      </w:pPr>
      <w:r w:rsidRPr="00C64AA9">
        <w:rPr>
          <w:sz w:val="18"/>
          <w:szCs w:val="20"/>
        </w:rPr>
        <w:t>Toute végétation à l’entrée et à la sortie des ouvrages sera coupée, sauf si elle sert à stabiliser un talus de remblais et ne constitue pas une menace pour la fondation de l’ouvrage. Les arbres et arbustes sont déracinés de manière à faciliter l’écoulement de l’eau et permettre les inspections régulières de l’ouvrage.</w:t>
      </w:r>
    </w:p>
    <w:p w:rsidR="00C64AA9" w:rsidRPr="00C64AA9" w:rsidRDefault="00C64AA9" w:rsidP="00AF470A">
      <w:pPr>
        <w:ind w:left="708"/>
        <w:jc w:val="both"/>
        <w:rPr>
          <w:sz w:val="18"/>
          <w:szCs w:val="20"/>
        </w:rPr>
      </w:pPr>
      <w:r w:rsidRPr="00C64AA9">
        <w:rPr>
          <w:sz w:val="18"/>
          <w:szCs w:val="20"/>
        </w:rPr>
        <w:t>Tous les déchets végétaux seront soigneusement enlevés des accotements, fossés ou ouvrages et évacués vers les zones désignées permettant de les brûler  en toute sécurité. Le brûlis sur place est strictement interdit.</w:t>
      </w:r>
    </w:p>
    <w:p w:rsidR="00C64AA9" w:rsidRPr="00C64AA9" w:rsidRDefault="00C64AA9" w:rsidP="00AF470A">
      <w:pPr>
        <w:ind w:left="708"/>
        <w:jc w:val="both"/>
        <w:rPr>
          <w:sz w:val="18"/>
          <w:szCs w:val="20"/>
        </w:rPr>
      </w:pPr>
      <w:r w:rsidRPr="00C64AA9">
        <w:rPr>
          <w:sz w:val="18"/>
          <w:szCs w:val="20"/>
        </w:rPr>
        <w:t>Le Cocontractant doit prendre toutes les précautions utiles pour ne causer aucun dommage aux riverains, aux conduites d’eau, aux lignes téléphoniques, électriques etc.</w:t>
      </w:r>
    </w:p>
    <w:p w:rsidR="00C64AA9" w:rsidRPr="00C64AA9" w:rsidRDefault="00C64AA9" w:rsidP="00AF470A">
      <w:pPr>
        <w:ind w:left="708"/>
        <w:jc w:val="both"/>
        <w:rPr>
          <w:b/>
          <w:sz w:val="18"/>
          <w:szCs w:val="20"/>
        </w:rPr>
      </w:pPr>
      <w:r w:rsidRPr="00C64AA9">
        <w:rPr>
          <w:b/>
          <w:sz w:val="18"/>
          <w:szCs w:val="20"/>
        </w:rPr>
        <w:t>3. EMPRUNTS ET GISEMENTS</w:t>
      </w:r>
    </w:p>
    <w:p w:rsidR="00C64AA9" w:rsidRPr="00C64AA9" w:rsidRDefault="00C64AA9" w:rsidP="00AF470A">
      <w:pPr>
        <w:ind w:left="708"/>
        <w:jc w:val="both"/>
        <w:rPr>
          <w:sz w:val="18"/>
          <w:szCs w:val="20"/>
        </w:rPr>
      </w:pPr>
      <w:r w:rsidRPr="00C64AA9">
        <w:rPr>
          <w:sz w:val="18"/>
          <w:szCs w:val="20"/>
        </w:rPr>
        <w:t>Les critères suivants sont à respecter pour l’ouverture d’une carrière :</w:t>
      </w:r>
    </w:p>
    <w:p w:rsidR="00C64AA9" w:rsidRPr="00C64AA9" w:rsidRDefault="00C64AA9" w:rsidP="00AF470A">
      <w:pPr>
        <w:ind w:left="708"/>
        <w:jc w:val="both"/>
        <w:rPr>
          <w:sz w:val="18"/>
          <w:szCs w:val="20"/>
        </w:rPr>
      </w:pPr>
      <w:r w:rsidRPr="00C64AA9">
        <w:rPr>
          <w:sz w:val="18"/>
          <w:szCs w:val="20"/>
        </w:rPr>
        <w:t>Distance du site à au moins 30 m de la route ;</w:t>
      </w:r>
    </w:p>
    <w:p w:rsidR="00C64AA9" w:rsidRPr="00C64AA9" w:rsidRDefault="00C64AA9" w:rsidP="00AF470A">
      <w:pPr>
        <w:ind w:left="708"/>
        <w:jc w:val="both"/>
        <w:rPr>
          <w:sz w:val="18"/>
          <w:szCs w:val="20"/>
        </w:rPr>
      </w:pPr>
      <w:r w:rsidRPr="00C64AA9">
        <w:rPr>
          <w:sz w:val="18"/>
          <w:szCs w:val="20"/>
        </w:rPr>
        <w:t>Distance du site à au moins 100 m d’un plan d’eau ;</w:t>
      </w:r>
    </w:p>
    <w:p w:rsidR="00C64AA9" w:rsidRPr="00C64AA9" w:rsidRDefault="00C64AA9" w:rsidP="00AF470A">
      <w:pPr>
        <w:ind w:left="708"/>
        <w:jc w:val="both"/>
        <w:rPr>
          <w:sz w:val="18"/>
          <w:szCs w:val="20"/>
        </w:rPr>
      </w:pPr>
      <w:r w:rsidRPr="00C64AA9">
        <w:rPr>
          <w:sz w:val="18"/>
          <w:szCs w:val="20"/>
        </w:rPr>
        <w:t>Distance du site à au moins 100 m des habitations ;</w:t>
      </w:r>
    </w:p>
    <w:p w:rsidR="00C64AA9" w:rsidRPr="00C64AA9" w:rsidRDefault="00C64AA9" w:rsidP="00AF470A">
      <w:pPr>
        <w:ind w:left="708"/>
        <w:jc w:val="both"/>
        <w:rPr>
          <w:sz w:val="18"/>
          <w:szCs w:val="20"/>
        </w:rPr>
      </w:pPr>
      <w:r w:rsidRPr="00C64AA9">
        <w:rPr>
          <w:sz w:val="18"/>
          <w:szCs w:val="20"/>
        </w:rPr>
        <w:t>Préférence à donner  à des zones non cultivées et, non boisées ;</w:t>
      </w:r>
    </w:p>
    <w:p w:rsidR="00C64AA9" w:rsidRPr="00C64AA9" w:rsidRDefault="00C64AA9" w:rsidP="00AF470A">
      <w:pPr>
        <w:ind w:left="708"/>
        <w:jc w:val="both"/>
        <w:rPr>
          <w:sz w:val="18"/>
          <w:szCs w:val="20"/>
        </w:rPr>
      </w:pPr>
      <w:r w:rsidRPr="00C64AA9">
        <w:rPr>
          <w:sz w:val="18"/>
          <w:szCs w:val="20"/>
        </w:rPr>
        <w:t>Préférence à donner à des zones de faibles pentes.</w:t>
      </w:r>
    </w:p>
    <w:p w:rsidR="00C64AA9" w:rsidRPr="00C64AA9" w:rsidRDefault="00C64AA9" w:rsidP="00AF470A">
      <w:pPr>
        <w:ind w:left="708"/>
        <w:jc w:val="both"/>
        <w:rPr>
          <w:sz w:val="18"/>
          <w:szCs w:val="20"/>
        </w:rPr>
      </w:pPr>
      <w:r w:rsidRPr="00C64AA9">
        <w:rPr>
          <w:sz w:val="18"/>
          <w:szCs w:val="20"/>
        </w:rPr>
        <w:t>Le Cocontractant devra soumettre au maître d’œuvre la liste des sites qu’il compte exploiter ainsi qu’un plan de réaménagement pour chaque site, indiquant les travaux à effectuer pour la réhabilitation des sites exploités.</w:t>
      </w:r>
    </w:p>
    <w:p w:rsidR="00C64AA9" w:rsidRPr="00C64AA9" w:rsidRDefault="00C64AA9" w:rsidP="00AF470A">
      <w:pPr>
        <w:ind w:left="708"/>
        <w:jc w:val="both"/>
        <w:rPr>
          <w:sz w:val="18"/>
          <w:szCs w:val="20"/>
        </w:rPr>
      </w:pPr>
      <w:r w:rsidRPr="00C64AA9">
        <w:rPr>
          <w:sz w:val="18"/>
          <w:szCs w:val="20"/>
        </w:rPr>
        <w:t>Il ne pourra commencer les travaux d’exploitation des emprunts et des carrières qu’après avoir reçu l’autorisation écrite du maître d’œuvre.</w:t>
      </w:r>
    </w:p>
    <w:p w:rsidR="00C64AA9" w:rsidRPr="00C64AA9" w:rsidRDefault="00C64AA9" w:rsidP="00AF470A">
      <w:pPr>
        <w:ind w:left="708"/>
        <w:jc w:val="both"/>
        <w:rPr>
          <w:sz w:val="18"/>
          <w:szCs w:val="20"/>
        </w:rPr>
      </w:pPr>
      <w:r w:rsidRPr="00C64AA9">
        <w:rPr>
          <w:sz w:val="18"/>
          <w:szCs w:val="20"/>
        </w:rPr>
        <w:t>Pendant l’exécution des travaux, le Cocontractant veillera :</w:t>
      </w:r>
    </w:p>
    <w:p w:rsidR="00C64AA9" w:rsidRPr="00C64AA9" w:rsidRDefault="00C64AA9" w:rsidP="00AF470A">
      <w:pPr>
        <w:ind w:left="708"/>
        <w:jc w:val="both"/>
        <w:rPr>
          <w:sz w:val="18"/>
          <w:szCs w:val="20"/>
        </w:rPr>
      </w:pPr>
      <w:r w:rsidRPr="00C64AA9">
        <w:rPr>
          <w:sz w:val="18"/>
          <w:szCs w:val="20"/>
        </w:rPr>
        <w:t>A ce que les aires de dépôts des matériaux de couvert non utilisables pour les besoins des travaux soient choisies de manière à ne pas gêner l’écoulement normal des eaux ;</w:t>
      </w:r>
    </w:p>
    <w:p w:rsidR="00C64AA9" w:rsidRPr="00C64AA9" w:rsidRDefault="00C64AA9" w:rsidP="00AF470A">
      <w:pPr>
        <w:ind w:left="708"/>
        <w:jc w:val="both"/>
        <w:rPr>
          <w:sz w:val="18"/>
          <w:szCs w:val="20"/>
        </w:rPr>
      </w:pPr>
      <w:r w:rsidRPr="00C64AA9">
        <w:rPr>
          <w:sz w:val="18"/>
          <w:szCs w:val="20"/>
        </w:rPr>
        <w:t>A la conservation des plantations délimitant la carrière ;</w:t>
      </w:r>
    </w:p>
    <w:p w:rsidR="00C64AA9" w:rsidRPr="00C64AA9" w:rsidRDefault="00C64AA9" w:rsidP="00AF470A">
      <w:pPr>
        <w:ind w:left="708"/>
        <w:jc w:val="both"/>
        <w:rPr>
          <w:sz w:val="18"/>
          <w:szCs w:val="20"/>
        </w:rPr>
      </w:pPr>
      <w:r w:rsidRPr="00C64AA9">
        <w:rPr>
          <w:sz w:val="18"/>
          <w:szCs w:val="20"/>
        </w:rPr>
        <w:t>A l’entretien des voies d’accès ;</w:t>
      </w:r>
    </w:p>
    <w:p w:rsidR="00C64AA9" w:rsidRPr="00C64AA9" w:rsidRDefault="00C64AA9" w:rsidP="00AF470A">
      <w:pPr>
        <w:ind w:left="708"/>
        <w:jc w:val="both"/>
        <w:rPr>
          <w:sz w:val="18"/>
          <w:szCs w:val="20"/>
        </w:rPr>
      </w:pPr>
      <w:r w:rsidRPr="00C64AA9">
        <w:rPr>
          <w:sz w:val="18"/>
          <w:szCs w:val="20"/>
        </w:rPr>
        <w:t>A l’atténuation des bruits, protection vis-à-vis des habitations  riveraines ;</w:t>
      </w:r>
    </w:p>
    <w:p w:rsidR="00C64AA9" w:rsidRPr="00C64AA9" w:rsidRDefault="00C64AA9" w:rsidP="00AF470A">
      <w:pPr>
        <w:ind w:left="708"/>
        <w:jc w:val="both"/>
        <w:rPr>
          <w:sz w:val="18"/>
          <w:szCs w:val="20"/>
        </w:rPr>
      </w:pPr>
      <w:r w:rsidRPr="00C64AA9">
        <w:rPr>
          <w:sz w:val="18"/>
          <w:szCs w:val="20"/>
        </w:rPr>
        <w:lastRenderedPageBreak/>
        <w:t>A l’implantation de toutes les signalisations nécessaires au bon déroulement des travaux ;</w:t>
      </w:r>
    </w:p>
    <w:p w:rsidR="00C64AA9" w:rsidRPr="00C64AA9" w:rsidRDefault="00C64AA9" w:rsidP="00AF470A">
      <w:pPr>
        <w:ind w:left="708"/>
        <w:jc w:val="both"/>
        <w:rPr>
          <w:sz w:val="18"/>
          <w:szCs w:val="20"/>
        </w:rPr>
      </w:pPr>
      <w:r w:rsidRPr="00C64AA9">
        <w:rPr>
          <w:sz w:val="18"/>
          <w:szCs w:val="20"/>
        </w:rPr>
        <w:t>Au nettoyage régulier du revêtement des routes revêtues en cas d’absence de dispositif de nettoyage des roues de camions et des engins ;</w:t>
      </w:r>
    </w:p>
    <w:p w:rsidR="00C64AA9" w:rsidRPr="00C64AA9" w:rsidRDefault="00C64AA9" w:rsidP="00AF470A">
      <w:pPr>
        <w:ind w:left="708"/>
        <w:jc w:val="both"/>
        <w:rPr>
          <w:sz w:val="18"/>
          <w:szCs w:val="20"/>
        </w:rPr>
      </w:pPr>
      <w:r w:rsidRPr="00C64AA9">
        <w:rPr>
          <w:sz w:val="18"/>
          <w:szCs w:val="20"/>
        </w:rPr>
        <w:t>A  ce que toutes les dispositions soient prises pour que l’eau de ruissellement puisse s’écouler normalement en dehors de l’emprise de la route projetée sans causer de dégâts aux propriétés riveraines ;</w:t>
      </w:r>
    </w:p>
    <w:p w:rsidR="00C64AA9" w:rsidRPr="00C64AA9" w:rsidRDefault="00C64AA9" w:rsidP="00AF470A">
      <w:pPr>
        <w:ind w:left="708"/>
        <w:jc w:val="both"/>
        <w:rPr>
          <w:sz w:val="18"/>
          <w:szCs w:val="20"/>
        </w:rPr>
      </w:pPr>
      <w:r w:rsidRPr="00C64AA9">
        <w:rPr>
          <w:sz w:val="18"/>
          <w:szCs w:val="20"/>
        </w:rPr>
        <w:t>A ce que les voies d’accès et de service soient régulièrement arrosées et compactées afin d’éviter le soulèvement des poussières lors des transports, chargement et de déchargement des matériaux ;</w:t>
      </w:r>
    </w:p>
    <w:p w:rsidR="00C64AA9" w:rsidRPr="00C64AA9" w:rsidRDefault="00C64AA9" w:rsidP="00AF470A">
      <w:pPr>
        <w:ind w:left="708"/>
        <w:jc w:val="both"/>
        <w:rPr>
          <w:sz w:val="18"/>
          <w:szCs w:val="20"/>
        </w:rPr>
      </w:pPr>
      <w:r w:rsidRPr="00C64AA9">
        <w:rPr>
          <w:sz w:val="18"/>
          <w:szCs w:val="20"/>
        </w:rPr>
        <w:t>A ce que lors de l’exploitation des carrières pour des travaux d’entretien des routes revêtues, un dispositif de nettoyage des roues des camions et des engins soit  installé afin d’éviter le salissage du revêtement de la chaussée.</w:t>
      </w:r>
    </w:p>
    <w:p w:rsidR="00C64AA9" w:rsidRPr="00C64AA9" w:rsidRDefault="00C64AA9" w:rsidP="00AF470A">
      <w:pPr>
        <w:ind w:left="708"/>
        <w:jc w:val="both"/>
        <w:rPr>
          <w:sz w:val="18"/>
          <w:szCs w:val="20"/>
        </w:rPr>
      </w:pPr>
      <w:r w:rsidRPr="00C64AA9">
        <w:rPr>
          <w:sz w:val="18"/>
          <w:szCs w:val="20"/>
        </w:rPr>
        <w:tab/>
        <w:t>Les travaux à exécuter au titre de la réhabilitation des sites ci-dessus mentionnés comprendront entre autres :</w:t>
      </w:r>
    </w:p>
    <w:p w:rsidR="00C64AA9" w:rsidRPr="00C64AA9" w:rsidRDefault="00C64AA9" w:rsidP="00AF470A">
      <w:pPr>
        <w:ind w:left="708"/>
        <w:jc w:val="both"/>
        <w:rPr>
          <w:sz w:val="18"/>
          <w:szCs w:val="20"/>
        </w:rPr>
      </w:pPr>
      <w:r w:rsidRPr="00C64AA9">
        <w:rPr>
          <w:sz w:val="18"/>
          <w:szCs w:val="20"/>
        </w:rPr>
        <w:t>Le régalage des matériaux de couvert et ensuite le régalage des terres végétales afin de faciliter la percolation de l’eau et d’éviter l’érosion ;</w:t>
      </w:r>
    </w:p>
    <w:p w:rsidR="00C64AA9" w:rsidRPr="00C64AA9" w:rsidRDefault="00C64AA9" w:rsidP="00AF470A">
      <w:pPr>
        <w:ind w:left="708"/>
        <w:jc w:val="both"/>
        <w:rPr>
          <w:sz w:val="18"/>
          <w:szCs w:val="20"/>
        </w:rPr>
      </w:pPr>
      <w:r w:rsidRPr="00C64AA9">
        <w:rPr>
          <w:sz w:val="18"/>
          <w:szCs w:val="20"/>
        </w:rPr>
        <w:t>Le rétablissement des écoulements naturels antérieurs ;</w:t>
      </w:r>
    </w:p>
    <w:p w:rsidR="00C64AA9" w:rsidRPr="00C64AA9" w:rsidRDefault="00C64AA9" w:rsidP="00AF470A">
      <w:pPr>
        <w:ind w:left="708"/>
        <w:jc w:val="both"/>
        <w:rPr>
          <w:sz w:val="18"/>
          <w:szCs w:val="20"/>
        </w:rPr>
      </w:pPr>
      <w:r w:rsidRPr="00C64AA9">
        <w:rPr>
          <w:sz w:val="18"/>
          <w:szCs w:val="20"/>
        </w:rPr>
        <w:t>La suppression de l’aspect délabré du site en répartissant et en dissimulant les gros blocs ;</w:t>
      </w:r>
    </w:p>
    <w:p w:rsidR="00C64AA9" w:rsidRPr="00C64AA9" w:rsidRDefault="00C64AA9" w:rsidP="00AF470A">
      <w:pPr>
        <w:ind w:left="708"/>
        <w:jc w:val="both"/>
        <w:rPr>
          <w:sz w:val="18"/>
          <w:szCs w:val="20"/>
        </w:rPr>
      </w:pPr>
      <w:r w:rsidRPr="00C64AA9">
        <w:rPr>
          <w:sz w:val="18"/>
          <w:szCs w:val="20"/>
        </w:rPr>
        <w:t>L’aménagement des fossés de garde afin d’éviter l’érosion des terres régalées ;</w:t>
      </w:r>
    </w:p>
    <w:p w:rsidR="00C64AA9" w:rsidRPr="00C64AA9" w:rsidRDefault="00C64AA9" w:rsidP="00AF470A">
      <w:pPr>
        <w:ind w:left="708"/>
        <w:jc w:val="both"/>
        <w:rPr>
          <w:sz w:val="18"/>
          <w:szCs w:val="20"/>
        </w:rPr>
      </w:pPr>
      <w:r w:rsidRPr="00C64AA9">
        <w:rPr>
          <w:sz w:val="18"/>
          <w:szCs w:val="20"/>
        </w:rPr>
        <w:t>Le repli de tout matériel, engins et matériaux, la démolition de toute installation et l’enlèvement de tous déchets et gravats et leur mise en dépôt à un endroit agréé.</w:t>
      </w:r>
    </w:p>
    <w:p w:rsidR="00C64AA9" w:rsidRPr="00C64AA9" w:rsidRDefault="00C64AA9" w:rsidP="00AF470A">
      <w:pPr>
        <w:ind w:left="708"/>
        <w:jc w:val="both"/>
        <w:rPr>
          <w:sz w:val="18"/>
          <w:szCs w:val="20"/>
        </w:rPr>
      </w:pPr>
      <w:r w:rsidRPr="00C64AA9">
        <w:rPr>
          <w:sz w:val="18"/>
          <w:szCs w:val="20"/>
        </w:rPr>
        <w:t>Après la mise en état des sites conformément aux prescriptions, un procès-verbal sera dressé et joint à celui de la réception.</w:t>
      </w:r>
    </w:p>
    <w:p w:rsidR="00C64AA9" w:rsidRPr="00C64AA9" w:rsidRDefault="00C64AA9" w:rsidP="00AF470A">
      <w:pPr>
        <w:ind w:left="708"/>
        <w:jc w:val="both"/>
        <w:rPr>
          <w:sz w:val="18"/>
          <w:szCs w:val="20"/>
        </w:rPr>
      </w:pPr>
      <w:r w:rsidRPr="00C64AA9">
        <w:rPr>
          <w:sz w:val="18"/>
          <w:szCs w:val="20"/>
        </w:rPr>
        <w:t>Dès qu’un emprunt ou un gisement sera abandonné, la zone sera réaménagée conformément aux plans proposés. Une fois le réaménagement terminé, le Cocontractant en informera le maître d’œuvre  afin qu’un état des lieux puisse être dressé.</w:t>
      </w:r>
    </w:p>
    <w:p w:rsidR="00C64AA9" w:rsidRPr="00C64AA9" w:rsidRDefault="00C64AA9" w:rsidP="00AF470A">
      <w:pPr>
        <w:ind w:left="708"/>
        <w:jc w:val="both"/>
        <w:rPr>
          <w:b/>
          <w:sz w:val="18"/>
          <w:szCs w:val="20"/>
        </w:rPr>
      </w:pPr>
      <w:r w:rsidRPr="00C64AA9">
        <w:rPr>
          <w:b/>
          <w:sz w:val="18"/>
          <w:szCs w:val="20"/>
        </w:rPr>
        <w:t>4. CHARGEMENT ET TRANSPORT DES MATERIAUX ET DE MATERIELS</w:t>
      </w:r>
    </w:p>
    <w:p w:rsidR="00C64AA9" w:rsidRPr="00C64AA9" w:rsidRDefault="00C64AA9" w:rsidP="00AF470A">
      <w:pPr>
        <w:ind w:left="708"/>
        <w:jc w:val="both"/>
        <w:rPr>
          <w:sz w:val="18"/>
          <w:szCs w:val="20"/>
        </w:rPr>
      </w:pPr>
      <w:r w:rsidRPr="00C64AA9">
        <w:rPr>
          <w:sz w:val="18"/>
          <w:szCs w:val="20"/>
        </w:rPr>
        <w:t>Pour tous les transports de matériaux et matériels, quels qu’ils soient, le Cocontractant devra se conformer à la réglementation en vigueur, concernant les restrictions imposées aux poids et gabarits des engins et convois empruntant le réseau public et en particulier :</w:t>
      </w:r>
    </w:p>
    <w:p w:rsidR="00C64AA9" w:rsidRPr="00C64AA9" w:rsidRDefault="00C64AA9" w:rsidP="00AF470A">
      <w:pPr>
        <w:ind w:left="708"/>
        <w:jc w:val="both"/>
        <w:rPr>
          <w:sz w:val="18"/>
          <w:szCs w:val="20"/>
        </w:rPr>
      </w:pPr>
      <w:r w:rsidRPr="00C64AA9">
        <w:rPr>
          <w:sz w:val="18"/>
          <w:szCs w:val="20"/>
        </w:rPr>
        <w:t xml:space="preserve">Les mesures de protection de l’environnement (perte de matériaux en cours de transport, poussières etc.)  Prendre toutes les dispositions nécessaires pour limiter la vitesse des véhicules sur le chantier ; </w:t>
      </w:r>
    </w:p>
    <w:p w:rsidR="00C64AA9" w:rsidRPr="00C64AA9" w:rsidRDefault="00C64AA9" w:rsidP="00AF470A">
      <w:pPr>
        <w:ind w:left="708"/>
        <w:jc w:val="both"/>
        <w:rPr>
          <w:sz w:val="18"/>
          <w:szCs w:val="20"/>
        </w:rPr>
      </w:pPr>
      <w:r w:rsidRPr="00C64AA9">
        <w:rPr>
          <w:sz w:val="18"/>
          <w:szCs w:val="20"/>
        </w:rPr>
        <w:t>Installation de panneaux de signalisation et porteurs de drapeaux.</w:t>
      </w:r>
    </w:p>
    <w:p w:rsidR="00C64AA9" w:rsidRPr="00C64AA9" w:rsidRDefault="00C64AA9" w:rsidP="00AF470A">
      <w:pPr>
        <w:ind w:left="708"/>
        <w:jc w:val="both"/>
        <w:rPr>
          <w:sz w:val="18"/>
          <w:szCs w:val="20"/>
        </w:rPr>
      </w:pPr>
      <w:r w:rsidRPr="00C64AA9">
        <w:rPr>
          <w:sz w:val="18"/>
          <w:szCs w:val="20"/>
        </w:rPr>
        <w:t>Arroser régulièrement les voies de circulation dans les zones habitées ;</w:t>
      </w:r>
    </w:p>
    <w:p w:rsidR="00C64AA9" w:rsidRPr="00C64AA9" w:rsidRDefault="00C64AA9" w:rsidP="00AF470A">
      <w:pPr>
        <w:ind w:left="708"/>
        <w:jc w:val="both"/>
        <w:rPr>
          <w:sz w:val="18"/>
          <w:szCs w:val="20"/>
        </w:rPr>
      </w:pPr>
      <w:r w:rsidRPr="00C64AA9">
        <w:rPr>
          <w:sz w:val="18"/>
          <w:szCs w:val="20"/>
        </w:rPr>
        <w:t>Prévoir des déviations par des pistes et routes existantes.</w:t>
      </w:r>
    </w:p>
    <w:p w:rsidR="00C64AA9" w:rsidRPr="00C64AA9" w:rsidRDefault="00C64AA9" w:rsidP="00AF470A">
      <w:pPr>
        <w:ind w:left="708"/>
        <w:jc w:val="both"/>
        <w:rPr>
          <w:b/>
          <w:sz w:val="18"/>
          <w:szCs w:val="20"/>
        </w:rPr>
      </w:pPr>
      <w:r w:rsidRPr="00C64AA9">
        <w:rPr>
          <w:b/>
          <w:sz w:val="18"/>
          <w:szCs w:val="20"/>
        </w:rPr>
        <w:t>5.  DEPOTS ET ENTRETIEN DE LA COUCHE DE ROULEMENT</w:t>
      </w:r>
    </w:p>
    <w:p w:rsidR="00C64AA9" w:rsidRPr="00C64AA9" w:rsidRDefault="00C64AA9" w:rsidP="00AF470A">
      <w:pPr>
        <w:ind w:left="708"/>
        <w:jc w:val="both"/>
        <w:rPr>
          <w:sz w:val="18"/>
          <w:szCs w:val="20"/>
        </w:rPr>
      </w:pPr>
      <w:r w:rsidRPr="00C64AA9">
        <w:rPr>
          <w:sz w:val="18"/>
          <w:szCs w:val="20"/>
        </w:rPr>
        <w:t>Le Cocontractant doit déposer les matériaux à mettre en œuvre à intervalle régulier dans des zones n’empêchant pas l’écoulement normal des eaux.</w:t>
      </w:r>
    </w:p>
    <w:p w:rsidR="00C64AA9" w:rsidRPr="00C64AA9" w:rsidRDefault="00C64AA9" w:rsidP="00AF470A">
      <w:pPr>
        <w:ind w:left="708"/>
        <w:jc w:val="both"/>
        <w:rPr>
          <w:sz w:val="18"/>
          <w:szCs w:val="20"/>
        </w:rPr>
      </w:pPr>
      <w:r w:rsidRPr="00C64AA9">
        <w:rPr>
          <w:sz w:val="18"/>
          <w:szCs w:val="20"/>
        </w:rPr>
        <w:t>Afin de garantir une circulation sécuritaire, l’entreprise doit mettre en dépôt uniquement les quantités qui peuvent être mises en œuvre le jour même (tous les tas devront être régalés en fin de journée).</w:t>
      </w:r>
    </w:p>
    <w:p w:rsidR="00C64AA9" w:rsidRPr="00C64AA9" w:rsidRDefault="00C64AA9" w:rsidP="00AF470A">
      <w:pPr>
        <w:ind w:left="708"/>
        <w:jc w:val="both"/>
        <w:rPr>
          <w:sz w:val="18"/>
          <w:szCs w:val="20"/>
        </w:rPr>
      </w:pPr>
      <w:r w:rsidRPr="00C64AA9">
        <w:rPr>
          <w:sz w:val="18"/>
          <w:szCs w:val="20"/>
        </w:rPr>
        <w:t>Le Cocontractant doit, après scarification de la chaussée, apport de matériaux et  remise en forme à la niveleuse des matériaux :</w:t>
      </w:r>
    </w:p>
    <w:p w:rsidR="00C64AA9" w:rsidRPr="00C64AA9" w:rsidRDefault="00C64AA9" w:rsidP="00AF470A">
      <w:pPr>
        <w:ind w:left="708"/>
        <w:jc w:val="both"/>
        <w:rPr>
          <w:sz w:val="18"/>
          <w:szCs w:val="20"/>
        </w:rPr>
      </w:pPr>
      <w:r w:rsidRPr="00C64AA9">
        <w:rPr>
          <w:sz w:val="18"/>
          <w:szCs w:val="20"/>
        </w:rPr>
        <w:t>Procéder à l’arrosage et au compactage de la chaussée ;</w:t>
      </w:r>
    </w:p>
    <w:p w:rsidR="00C64AA9" w:rsidRPr="00C64AA9" w:rsidRDefault="00C64AA9" w:rsidP="00AF470A">
      <w:pPr>
        <w:ind w:left="708"/>
        <w:jc w:val="both"/>
        <w:rPr>
          <w:sz w:val="18"/>
          <w:szCs w:val="20"/>
        </w:rPr>
      </w:pPr>
      <w:r w:rsidRPr="00C64AA9">
        <w:rPr>
          <w:sz w:val="18"/>
          <w:szCs w:val="20"/>
        </w:rPr>
        <w:t xml:space="preserve">Organiser la répartition des tas d’un seul côté de la route à la fois sur des distances restreintes ; </w:t>
      </w:r>
    </w:p>
    <w:p w:rsidR="00C64AA9" w:rsidRPr="00C64AA9" w:rsidRDefault="00C64AA9" w:rsidP="00AF470A">
      <w:pPr>
        <w:ind w:left="708"/>
        <w:jc w:val="both"/>
        <w:rPr>
          <w:sz w:val="18"/>
          <w:szCs w:val="20"/>
        </w:rPr>
      </w:pPr>
      <w:r w:rsidRPr="00C64AA9">
        <w:rPr>
          <w:sz w:val="18"/>
          <w:szCs w:val="20"/>
        </w:rPr>
        <w:t>Procéder au régalage au fur et à mesure ;</w:t>
      </w:r>
    </w:p>
    <w:p w:rsidR="00C64AA9" w:rsidRPr="00C64AA9" w:rsidRDefault="00C64AA9" w:rsidP="00AF470A">
      <w:pPr>
        <w:ind w:left="708"/>
        <w:jc w:val="both"/>
        <w:rPr>
          <w:sz w:val="18"/>
          <w:szCs w:val="20"/>
        </w:rPr>
      </w:pPr>
      <w:r w:rsidRPr="00C64AA9">
        <w:rPr>
          <w:sz w:val="18"/>
          <w:szCs w:val="20"/>
        </w:rPr>
        <w:t>Mettre en place une signalisation mobile adéquate ;</w:t>
      </w:r>
    </w:p>
    <w:p w:rsidR="00C64AA9" w:rsidRPr="00C64AA9" w:rsidRDefault="00C64AA9" w:rsidP="00AF470A">
      <w:pPr>
        <w:ind w:left="708"/>
        <w:jc w:val="both"/>
        <w:rPr>
          <w:sz w:val="18"/>
          <w:szCs w:val="20"/>
        </w:rPr>
      </w:pPr>
      <w:r w:rsidRPr="00C64AA9">
        <w:rPr>
          <w:sz w:val="18"/>
          <w:szCs w:val="20"/>
        </w:rPr>
        <w:t>Régler la circulation de transit par des porteurs de drapeaux ;</w:t>
      </w:r>
    </w:p>
    <w:p w:rsidR="00C64AA9" w:rsidRPr="00C64AA9" w:rsidRDefault="00C64AA9" w:rsidP="00AF470A">
      <w:pPr>
        <w:ind w:left="708"/>
        <w:jc w:val="both"/>
        <w:rPr>
          <w:sz w:val="18"/>
          <w:szCs w:val="20"/>
        </w:rPr>
      </w:pPr>
      <w:r w:rsidRPr="00C64AA9">
        <w:rPr>
          <w:sz w:val="18"/>
          <w:szCs w:val="20"/>
        </w:rPr>
        <w:t>Eviter l’accumulation de bourrelets latéraux sur les bas côtés et les fossés ;</w:t>
      </w:r>
    </w:p>
    <w:p w:rsidR="00C64AA9" w:rsidRPr="00C64AA9" w:rsidRDefault="00C64AA9" w:rsidP="00AF470A">
      <w:pPr>
        <w:ind w:left="708"/>
        <w:jc w:val="both"/>
        <w:rPr>
          <w:sz w:val="18"/>
          <w:szCs w:val="20"/>
        </w:rPr>
      </w:pPr>
      <w:r w:rsidRPr="00C64AA9">
        <w:rPr>
          <w:sz w:val="18"/>
          <w:szCs w:val="20"/>
        </w:rPr>
        <w:t>Rétablir le système de drainage et l’accès aux habitations riveraines ;</w:t>
      </w:r>
    </w:p>
    <w:p w:rsidR="00C64AA9" w:rsidRPr="00C64AA9" w:rsidRDefault="00C64AA9" w:rsidP="00AF470A">
      <w:pPr>
        <w:ind w:left="708"/>
        <w:jc w:val="both"/>
        <w:rPr>
          <w:sz w:val="18"/>
          <w:szCs w:val="20"/>
        </w:rPr>
      </w:pPr>
      <w:r w:rsidRPr="00C64AA9">
        <w:rPr>
          <w:sz w:val="18"/>
          <w:szCs w:val="20"/>
        </w:rPr>
        <w:t>Enlever le surplus de terre des fossés, déposer et régaler les terres hors de l’emprise aux endroits n’entravant pas l’écoulement normal des eaux.</w:t>
      </w:r>
    </w:p>
    <w:p w:rsidR="00C64AA9" w:rsidRPr="00C64AA9" w:rsidRDefault="00C64AA9" w:rsidP="00AF470A">
      <w:pPr>
        <w:ind w:left="708"/>
        <w:jc w:val="both"/>
        <w:rPr>
          <w:b/>
          <w:sz w:val="18"/>
          <w:szCs w:val="20"/>
        </w:rPr>
      </w:pPr>
      <w:r w:rsidRPr="00C64AA9">
        <w:rPr>
          <w:b/>
          <w:sz w:val="18"/>
          <w:szCs w:val="20"/>
        </w:rPr>
        <w:lastRenderedPageBreak/>
        <w:t>6. REPROFILAGES DIVERS</w:t>
      </w:r>
    </w:p>
    <w:p w:rsidR="00C64AA9" w:rsidRPr="00C64AA9" w:rsidRDefault="00C64AA9" w:rsidP="00AF470A">
      <w:pPr>
        <w:ind w:left="708"/>
        <w:jc w:val="both"/>
        <w:rPr>
          <w:sz w:val="18"/>
          <w:szCs w:val="20"/>
        </w:rPr>
      </w:pPr>
      <w:r w:rsidRPr="00C64AA9">
        <w:rPr>
          <w:sz w:val="18"/>
          <w:szCs w:val="20"/>
        </w:rPr>
        <w:t>Le Cocontractant doit, après la scarification de la chaussée et la remise en forme à la niveleuse des matériaux, procéder à l’arrosage et au compactage de la chaussée. Il doit :</w:t>
      </w:r>
    </w:p>
    <w:p w:rsidR="00C64AA9" w:rsidRPr="00C64AA9" w:rsidRDefault="00C64AA9" w:rsidP="00AF470A">
      <w:pPr>
        <w:ind w:left="708"/>
        <w:jc w:val="both"/>
        <w:rPr>
          <w:sz w:val="18"/>
          <w:szCs w:val="20"/>
        </w:rPr>
      </w:pPr>
      <w:r w:rsidRPr="00C64AA9">
        <w:rPr>
          <w:sz w:val="18"/>
          <w:szCs w:val="20"/>
        </w:rPr>
        <w:t>Eviter l’accumulation de bourrelets latéraux sur les bas côtés et dans les fossés ;</w:t>
      </w:r>
    </w:p>
    <w:p w:rsidR="00C64AA9" w:rsidRPr="00C64AA9" w:rsidRDefault="00C64AA9" w:rsidP="00AF470A">
      <w:pPr>
        <w:ind w:left="708"/>
        <w:jc w:val="both"/>
        <w:rPr>
          <w:sz w:val="18"/>
          <w:szCs w:val="20"/>
        </w:rPr>
      </w:pPr>
      <w:r w:rsidRPr="00C64AA9">
        <w:rPr>
          <w:sz w:val="18"/>
          <w:szCs w:val="20"/>
        </w:rPr>
        <w:t>Rétablir le système de drainage et l’accès aux habitations riveraines ;</w:t>
      </w:r>
    </w:p>
    <w:p w:rsidR="00C64AA9" w:rsidRPr="00C64AA9" w:rsidRDefault="00C64AA9" w:rsidP="00AF470A">
      <w:pPr>
        <w:ind w:left="708"/>
        <w:jc w:val="both"/>
        <w:rPr>
          <w:sz w:val="18"/>
          <w:szCs w:val="20"/>
        </w:rPr>
      </w:pPr>
      <w:r w:rsidRPr="00C64AA9">
        <w:rPr>
          <w:sz w:val="18"/>
          <w:szCs w:val="20"/>
        </w:rPr>
        <w:t>Effectuer des passes à la niveleuse jusqu’à disparition de la tôle ondulée ;</w:t>
      </w:r>
    </w:p>
    <w:p w:rsidR="00C64AA9" w:rsidRPr="00C64AA9" w:rsidRDefault="00C64AA9" w:rsidP="00AF470A">
      <w:pPr>
        <w:ind w:left="708"/>
        <w:jc w:val="both"/>
        <w:rPr>
          <w:sz w:val="18"/>
          <w:szCs w:val="20"/>
        </w:rPr>
      </w:pPr>
      <w:r w:rsidRPr="00C64AA9">
        <w:rPr>
          <w:sz w:val="18"/>
          <w:szCs w:val="20"/>
        </w:rPr>
        <w:t>Exécuter des passes à la niveleuse en évitant la création de cordons ;</w:t>
      </w:r>
    </w:p>
    <w:p w:rsidR="00C64AA9" w:rsidRPr="00C64AA9" w:rsidRDefault="00C64AA9" w:rsidP="00AF470A">
      <w:pPr>
        <w:ind w:left="708"/>
        <w:jc w:val="both"/>
        <w:rPr>
          <w:sz w:val="18"/>
          <w:szCs w:val="20"/>
        </w:rPr>
      </w:pPr>
      <w:r w:rsidRPr="00C64AA9">
        <w:rPr>
          <w:sz w:val="18"/>
          <w:szCs w:val="20"/>
        </w:rPr>
        <w:t xml:space="preserve">Enlever les pierres déchaussées et les déposer en dehors de l’emprise de la route à des endroits n’entravant pas l’écoulement normal des eaux ; </w:t>
      </w:r>
    </w:p>
    <w:p w:rsidR="00C64AA9" w:rsidRPr="00C64AA9" w:rsidRDefault="00C64AA9" w:rsidP="00AF470A">
      <w:pPr>
        <w:ind w:left="708"/>
        <w:jc w:val="both"/>
        <w:rPr>
          <w:sz w:val="18"/>
          <w:szCs w:val="20"/>
        </w:rPr>
      </w:pPr>
      <w:r w:rsidRPr="00C64AA9">
        <w:rPr>
          <w:sz w:val="18"/>
          <w:szCs w:val="20"/>
        </w:rPr>
        <w:t>Installer une signalisation sur les engins, drapeau, gyrophare ;</w:t>
      </w:r>
    </w:p>
    <w:p w:rsidR="00C64AA9" w:rsidRPr="00C64AA9" w:rsidRDefault="00C64AA9" w:rsidP="00AF470A">
      <w:pPr>
        <w:ind w:left="708"/>
        <w:jc w:val="both"/>
        <w:rPr>
          <w:sz w:val="18"/>
          <w:szCs w:val="20"/>
        </w:rPr>
      </w:pPr>
      <w:r w:rsidRPr="00C64AA9">
        <w:rPr>
          <w:sz w:val="18"/>
          <w:szCs w:val="20"/>
        </w:rPr>
        <w:t>Installer une signalisation mobile adéquate avant le chantier ;</w:t>
      </w:r>
    </w:p>
    <w:p w:rsidR="00C64AA9" w:rsidRPr="00C64AA9" w:rsidRDefault="00C64AA9" w:rsidP="00AF470A">
      <w:pPr>
        <w:ind w:left="708"/>
        <w:jc w:val="both"/>
        <w:rPr>
          <w:sz w:val="18"/>
          <w:szCs w:val="20"/>
        </w:rPr>
      </w:pPr>
      <w:r w:rsidRPr="00C64AA9">
        <w:rPr>
          <w:sz w:val="18"/>
          <w:szCs w:val="20"/>
        </w:rPr>
        <w:t>Régler la circulation par les porteurs de drapeau.</w:t>
      </w:r>
    </w:p>
    <w:p w:rsidR="00C64AA9" w:rsidRPr="00C64AA9" w:rsidRDefault="00C64AA9" w:rsidP="00AF470A">
      <w:pPr>
        <w:ind w:left="708"/>
        <w:jc w:val="both"/>
        <w:rPr>
          <w:b/>
          <w:sz w:val="18"/>
          <w:szCs w:val="20"/>
        </w:rPr>
      </w:pPr>
      <w:r w:rsidRPr="00C64AA9">
        <w:rPr>
          <w:b/>
          <w:sz w:val="18"/>
          <w:szCs w:val="20"/>
        </w:rPr>
        <w:t>7. ENTRETIEN DES ACCOTEMENTS DES ROUTES REVETUES</w:t>
      </w:r>
    </w:p>
    <w:p w:rsidR="00C64AA9" w:rsidRPr="00C64AA9" w:rsidRDefault="00C64AA9" w:rsidP="00AF470A">
      <w:pPr>
        <w:ind w:left="708"/>
        <w:jc w:val="both"/>
        <w:rPr>
          <w:sz w:val="18"/>
          <w:szCs w:val="20"/>
        </w:rPr>
      </w:pPr>
      <w:r w:rsidRPr="00C64AA9">
        <w:rPr>
          <w:sz w:val="18"/>
          <w:szCs w:val="20"/>
        </w:rPr>
        <w:t>Le Cocontractant doit :</w:t>
      </w:r>
    </w:p>
    <w:p w:rsidR="00C64AA9" w:rsidRPr="00C64AA9" w:rsidRDefault="00C64AA9" w:rsidP="00AF470A">
      <w:pPr>
        <w:ind w:left="708"/>
        <w:jc w:val="both"/>
        <w:rPr>
          <w:sz w:val="18"/>
          <w:szCs w:val="20"/>
        </w:rPr>
      </w:pPr>
      <w:r w:rsidRPr="00C64AA9">
        <w:rPr>
          <w:sz w:val="18"/>
          <w:szCs w:val="20"/>
        </w:rPr>
        <w:t>Prévoir une installation en relation avec le volume de travail (voir installation du chantier);</w:t>
      </w:r>
    </w:p>
    <w:p w:rsidR="00C64AA9" w:rsidRPr="00C64AA9" w:rsidRDefault="00C64AA9" w:rsidP="00AF470A">
      <w:pPr>
        <w:ind w:left="708"/>
        <w:jc w:val="both"/>
        <w:rPr>
          <w:sz w:val="18"/>
          <w:szCs w:val="20"/>
        </w:rPr>
      </w:pPr>
      <w:r w:rsidRPr="00C64AA9">
        <w:rPr>
          <w:sz w:val="18"/>
          <w:szCs w:val="20"/>
        </w:rPr>
        <w:t xml:space="preserve">Intervenir sur les accotements non revêtus dès que la dégradation atteint plus de 3 cm ;  </w:t>
      </w:r>
    </w:p>
    <w:p w:rsidR="00C64AA9" w:rsidRPr="00C64AA9" w:rsidRDefault="00C64AA9" w:rsidP="00AF470A">
      <w:pPr>
        <w:ind w:left="708"/>
        <w:jc w:val="both"/>
        <w:rPr>
          <w:sz w:val="18"/>
          <w:szCs w:val="20"/>
        </w:rPr>
      </w:pPr>
      <w:r w:rsidRPr="00C64AA9">
        <w:rPr>
          <w:sz w:val="18"/>
          <w:szCs w:val="20"/>
        </w:rPr>
        <w:t>Apporter les matériaux nécessaires au rechargement, les étendre et les compacter après arrosage ;</w:t>
      </w:r>
    </w:p>
    <w:p w:rsidR="00C64AA9" w:rsidRPr="00C64AA9" w:rsidRDefault="00C64AA9" w:rsidP="00AF470A">
      <w:pPr>
        <w:ind w:left="708"/>
        <w:jc w:val="both"/>
        <w:rPr>
          <w:sz w:val="18"/>
          <w:szCs w:val="20"/>
        </w:rPr>
      </w:pPr>
      <w:r w:rsidRPr="00C64AA9">
        <w:rPr>
          <w:sz w:val="18"/>
          <w:szCs w:val="20"/>
        </w:rPr>
        <w:t>Organiser la répartition des tas d’un seul côté de la route sur les distances restreintes ;</w:t>
      </w:r>
    </w:p>
    <w:p w:rsidR="00C64AA9" w:rsidRPr="00C64AA9" w:rsidRDefault="00C64AA9" w:rsidP="00AF470A">
      <w:pPr>
        <w:ind w:left="708"/>
        <w:jc w:val="both"/>
        <w:rPr>
          <w:sz w:val="18"/>
          <w:szCs w:val="20"/>
        </w:rPr>
      </w:pPr>
      <w:r w:rsidRPr="00C64AA9">
        <w:rPr>
          <w:sz w:val="18"/>
          <w:szCs w:val="20"/>
        </w:rPr>
        <w:t>Procéder au régalage  au fur et à mesure ;</w:t>
      </w:r>
    </w:p>
    <w:p w:rsidR="00C64AA9" w:rsidRPr="00C64AA9" w:rsidRDefault="00C64AA9" w:rsidP="00AF470A">
      <w:pPr>
        <w:ind w:left="708"/>
        <w:jc w:val="both"/>
        <w:rPr>
          <w:sz w:val="18"/>
          <w:szCs w:val="20"/>
        </w:rPr>
      </w:pPr>
      <w:r w:rsidRPr="00C64AA9">
        <w:rPr>
          <w:sz w:val="18"/>
          <w:szCs w:val="20"/>
        </w:rPr>
        <w:t>Rétablir le système d’évacuation des eaux de la plate forme par réglage des accotements ;</w:t>
      </w:r>
    </w:p>
    <w:p w:rsidR="00C64AA9" w:rsidRPr="00C64AA9" w:rsidRDefault="00C64AA9" w:rsidP="00AF470A">
      <w:pPr>
        <w:ind w:left="708"/>
        <w:jc w:val="both"/>
        <w:rPr>
          <w:sz w:val="18"/>
          <w:szCs w:val="20"/>
        </w:rPr>
      </w:pPr>
      <w:r w:rsidRPr="00C64AA9">
        <w:rPr>
          <w:sz w:val="18"/>
          <w:szCs w:val="20"/>
        </w:rPr>
        <w:t>Enlever les surplus de matériaux dans les fossés, déposer et régaler les terres hors de l’emprise aux endroits n’entravant pas l’écoulement normal des eaux ;</w:t>
      </w:r>
    </w:p>
    <w:p w:rsidR="00C64AA9" w:rsidRPr="00C64AA9" w:rsidRDefault="00C64AA9" w:rsidP="00AF470A">
      <w:pPr>
        <w:ind w:left="708"/>
        <w:jc w:val="both"/>
        <w:rPr>
          <w:sz w:val="18"/>
          <w:szCs w:val="20"/>
        </w:rPr>
      </w:pPr>
      <w:r w:rsidRPr="00C64AA9">
        <w:rPr>
          <w:sz w:val="18"/>
          <w:szCs w:val="20"/>
        </w:rPr>
        <w:t>Mettre en place une signalisation adéquate ;</w:t>
      </w:r>
    </w:p>
    <w:p w:rsidR="00C64AA9" w:rsidRPr="00C64AA9" w:rsidRDefault="00C64AA9" w:rsidP="00AF470A">
      <w:pPr>
        <w:ind w:left="708"/>
        <w:jc w:val="both"/>
        <w:rPr>
          <w:sz w:val="18"/>
          <w:szCs w:val="20"/>
        </w:rPr>
      </w:pPr>
      <w:r w:rsidRPr="00C64AA9">
        <w:rPr>
          <w:sz w:val="18"/>
          <w:szCs w:val="20"/>
        </w:rPr>
        <w:t>Régler la circulation de transit par les porteurs de drapeau ;</w:t>
      </w:r>
    </w:p>
    <w:p w:rsidR="00C64AA9" w:rsidRPr="00C64AA9" w:rsidRDefault="00C64AA9" w:rsidP="00AF470A">
      <w:pPr>
        <w:ind w:left="708"/>
        <w:jc w:val="both"/>
        <w:rPr>
          <w:sz w:val="18"/>
          <w:szCs w:val="20"/>
        </w:rPr>
      </w:pPr>
      <w:r w:rsidRPr="00C64AA9">
        <w:rPr>
          <w:sz w:val="18"/>
          <w:szCs w:val="20"/>
        </w:rPr>
        <w:t>Eviter l’accumulation de bourrelets latéraux sur les bas côtés et les fossés.</w:t>
      </w:r>
    </w:p>
    <w:p w:rsidR="00C64AA9" w:rsidRPr="00C64AA9" w:rsidRDefault="00C64AA9" w:rsidP="00AF470A">
      <w:pPr>
        <w:ind w:left="708"/>
        <w:jc w:val="both"/>
        <w:rPr>
          <w:b/>
          <w:sz w:val="18"/>
          <w:szCs w:val="20"/>
        </w:rPr>
      </w:pPr>
      <w:r w:rsidRPr="00C64AA9">
        <w:rPr>
          <w:b/>
          <w:sz w:val="18"/>
          <w:szCs w:val="20"/>
        </w:rPr>
        <w:t>8.  EMPLOIS PARTIELS A L’AIDE DES MATERIAUX DIVERS</w:t>
      </w:r>
    </w:p>
    <w:p w:rsidR="00C64AA9" w:rsidRPr="00C64AA9" w:rsidRDefault="00C64AA9" w:rsidP="00AF470A">
      <w:pPr>
        <w:ind w:left="708"/>
        <w:jc w:val="both"/>
        <w:rPr>
          <w:sz w:val="18"/>
          <w:szCs w:val="20"/>
        </w:rPr>
      </w:pPr>
      <w:r w:rsidRPr="00C64AA9">
        <w:rPr>
          <w:sz w:val="18"/>
          <w:szCs w:val="20"/>
        </w:rPr>
        <w:t>Le Cocontractant doit prendre les mêmes dispositions qu’au chapitre installation du chantier. Il doit :</w:t>
      </w:r>
    </w:p>
    <w:p w:rsidR="00C64AA9" w:rsidRPr="00C64AA9" w:rsidRDefault="00C64AA9" w:rsidP="00AF470A">
      <w:pPr>
        <w:ind w:left="708"/>
        <w:jc w:val="both"/>
        <w:rPr>
          <w:sz w:val="18"/>
          <w:szCs w:val="20"/>
        </w:rPr>
      </w:pPr>
      <w:r w:rsidRPr="00C64AA9">
        <w:rPr>
          <w:sz w:val="18"/>
          <w:szCs w:val="20"/>
        </w:rPr>
        <w:t>Déterminer les emplacements des dépôts des matériaux en tenant compte d’un minimum de débroussaillage ;</w:t>
      </w:r>
    </w:p>
    <w:p w:rsidR="00C64AA9" w:rsidRPr="00C64AA9" w:rsidRDefault="00C64AA9" w:rsidP="00AF470A">
      <w:pPr>
        <w:ind w:left="708"/>
        <w:jc w:val="both"/>
        <w:rPr>
          <w:sz w:val="18"/>
          <w:szCs w:val="20"/>
        </w:rPr>
      </w:pPr>
      <w:r w:rsidRPr="00C64AA9">
        <w:rPr>
          <w:sz w:val="18"/>
          <w:szCs w:val="20"/>
        </w:rPr>
        <w:t>Prendre des dispositions de drainage pour éviter l’emportement des agrégats par les eaux ;</w:t>
      </w:r>
    </w:p>
    <w:p w:rsidR="00C64AA9" w:rsidRPr="00C64AA9" w:rsidRDefault="00C64AA9" w:rsidP="00AF470A">
      <w:pPr>
        <w:ind w:left="708"/>
        <w:jc w:val="both"/>
        <w:rPr>
          <w:sz w:val="18"/>
          <w:szCs w:val="20"/>
        </w:rPr>
      </w:pPr>
      <w:r w:rsidRPr="00C64AA9">
        <w:rPr>
          <w:sz w:val="18"/>
          <w:szCs w:val="20"/>
        </w:rPr>
        <w:t>Enlever régulièrement les rejets de gravillons non fixés ;</w:t>
      </w:r>
    </w:p>
    <w:p w:rsidR="00C64AA9" w:rsidRPr="00C64AA9" w:rsidRDefault="00C64AA9" w:rsidP="00AF470A">
      <w:pPr>
        <w:ind w:left="708"/>
        <w:jc w:val="both"/>
        <w:rPr>
          <w:sz w:val="18"/>
          <w:szCs w:val="20"/>
        </w:rPr>
      </w:pPr>
      <w:r w:rsidRPr="00C64AA9">
        <w:rPr>
          <w:sz w:val="18"/>
          <w:szCs w:val="20"/>
        </w:rPr>
        <w:t>Mettre en place une signalisation adéquate ;</w:t>
      </w:r>
    </w:p>
    <w:p w:rsidR="00C64AA9" w:rsidRPr="00C64AA9" w:rsidRDefault="00C64AA9" w:rsidP="00AF470A">
      <w:pPr>
        <w:ind w:left="708"/>
        <w:jc w:val="both"/>
        <w:rPr>
          <w:sz w:val="18"/>
          <w:szCs w:val="20"/>
        </w:rPr>
      </w:pPr>
      <w:r w:rsidRPr="00C64AA9">
        <w:rPr>
          <w:sz w:val="18"/>
          <w:szCs w:val="20"/>
        </w:rPr>
        <w:t>Prendre des dispositions de sécurité des installations de bitumage. (chauffe bitume, stockage bitume);</w:t>
      </w:r>
    </w:p>
    <w:p w:rsidR="00C64AA9" w:rsidRPr="00C64AA9" w:rsidRDefault="00C64AA9" w:rsidP="00AF470A">
      <w:pPr>
        <w:ind w:left="708"/>
        <w:jc w:val="both"/>
        <w:rPr>
          <w:sz w:val="18"/>
          <w:szCs w:val="20"/>
        </w:rPr>
      </w:pPr>
      <w:r w:rsidRPr="00C64AA9">
        <w:rPr>
          <w:sz w:val="18"/>
          <w:szCs w:val="20"/>
        </w:rPr>
        <w:t>Disposer sur le chantier de produits absorbants en cas de déversements des produits toxiques ;</w:t>
      </w:r>
    </w:p>
    <w:p w:rsidR="00C64AA9" w:rsidRPr="00C64AA9" w:rsidRDefault="00C64AA9" w:rsidP="00AF470A">
      <w:pPr>
        <w:ind w:left="708"/>
        <w:jc w:val="both"/>
        <w:rPr>
          <w:sz w:val="18"/>
          <w:szCs w:val="20"/>
        </w:rPr>
      </w:pPr>
      <w:r w:rsidRPr="00C64AA9">
        <w:rPr>
          <w:sz w:val="18"/>
          <w:szCs w:val="20"/>
        </w:rPr>
        <w:t>Eviter d’exécuter les travaux les jours de manifestation populaire ;</w:t>
      </w:r>
    </w:p>
    <w:p w:rsidR="00C64AA9" w:rsidRPr="00C64AA9" w:rsidRDefault="00C64AA9" w:rsidP="00AF470A">
      <w:pPr>
        <w:ind w:left="708"/>
        <w:jc w:val="both"/>
        <w:rPr>
          <w:sz w:val="18"/>
          <w:szCs w:val="20"/>
        </w:rPr>
      </w:pPr>
      <w:r w:rsidRPr="00C64AA9">
        <w:rPr>
          <w:sz w:val="18"/>
          <w:szCs w:val="20"/>
        </w:rPr>
        <w:t>A la fin des travaux, le Cocontractant fera le nécessaire pour la remise en état des lieux (repli de tout son matériel, engins et matériaux), afin de remettre le site tel qu’à son état initial ;</w:t>
      </w:r>
    </w:p>
    <w:p w:rsidR="00C64AA9" w:rsidRPr="00C64AA9" w:rsidRDefault="00C64AA9" w:rsidP="00AF470A">
      <w:pPr>
        <w:ind w:left="708"/>
        <w:jc w:val="both"/>
        <w:rPr>
          <w:sz w:val="18"/>
          <w:szCs w:val="20"/>
        </w:rPr>
      </w:pPr>
      <w:r w:rsidRPr="00C64AA9">
        <w:rPr>
          <w:sz w:val="18"/>
          <w:szCs w:val="20"/>
        </w:rPr>
        <w:t xml:space="preserve">Après le repli du matériel, un procès verbal constatant la remise en état du site devra être dressé et joint au P.V. de réception des travaux. </w:t>
      </w:r>
    </w:p>
    <w:p w:rsidR="00C64AA9" w:rsidRPr="00C64AA9" w:rsidRDefault="00C64AA9" w:rsidP="00AF470A">
      <w:pPr>
        <w:ind w:left="708"/>
        <w:jc w:val="both"/>
        <w:rPr>
          <w:b/>
          <w:sz w:val="18"/>
          <w:szCs w:val="20"/>
        </w:rPr>
      </w:pPr>
      <w:r w:rsidRPr="00C64AA9">
        <w:rPr>
          <w:b/>
          <w:sz w:val="18"/>
          <w:szCs w:val="20"/>
        </w:rPr>
        <w:t>9. CONTROLE DE LA VEGETATION AU NIVEAU DES TALUS, ACCOTEMENTS, PAROIS DES FOSSES.</w:t>
      </w:r>
    </w:p>
    <w:p w:rsidR="00C64AA9" w:rsidRPr="00C64AA9" w:rsidRDefault="00C64AA9" w:rsidP="00AF470A">
      <w:pPr>
        <w:ind w:left="708"/>
        <w:jc w:val="both"/>
        <w:rPr>
          <w:sz w:val="18"/>
          <w:szCs w:val="20"/>
        </w:rPr>
      </w:pPr>
      <w:r w:rsidRPr="00C64AA9">
        <w:rPr>
          <w:sz w:val="18"/>
          <w:szCs w:val="20"/>
        </w:rPr>
        <w:lastRenderedPageBreak/>
        <w:tab/>
        <w:t>Le débroussaillement consiste à couper sans déraciner, toute végétation (herbes, arbres, arbustes) poussant sur les abords immédiats de la surface circulable : accotements, fossés, talus et crêtes de remblais ; la coupe se fera au ras du sol, entre 5 et 10 cm.</w:t>
      </w:r>
    </w:p>
    <w:p w:rsidR="00C64AA9" w:rsidRPr="00C64AA9" w:rsidRDefault="00C64AA9" w:rsidP="00AF470A">
      <w:pPr>
        <w:ind w:left="708"/>
        <w:jc w:val="both"/>
        <w:rPr>
          <w:sz w:val="18"/>
          <w:szCs w:val="20"/>
        </w:rPr>
      </w:pPr>
      <w:r w:rsidRPr="00C64AA9">
        <w:rPr>
          <w:sz w:val="18"/>
          <w:szCs w:val="20"/>
        </w:rPr>
        <w:tab/>
        <w:t>Tous les déchets seront soigneusement enlevés des accotements, fossés ou ouvrages et évacués vers des zones désignées dans un endroit approprié loin de toute habitation. Il est strictement interdit de brûler les déchets coupés sur place.</w:t>
      </w:r>
    </w:p>
    <w:p w:rsidR="00C64AA9" w:rsidRPr="00C64AA9" w:rsidRDefault="00C64AA9" w:rsidP="00AF470A">
      <w:pPr>
        <w:ind w:left="708"/>
        <w:jc w:val="both"/>
        <w:rPr>
          <w:sz w:val="18"/>
          <w:szCs w:val="20"/>
        </w:rPr>
      </w:pPr>
      <w:r w:rsidRPr="00C64AA9">
        <w:rPr>
          <w:sz w:val="18"/>
          <w:szCs w:val="20"/>
        </w:rPr>
        <w:tab/>
        <w:t>Si le brûlis des déchets est autorisé à cet endroit, le Cocontractant doit disposer d’une citerne d’au moins 10.000 litres et d’une pompe d’arrosage pour parer à toute  propagation éventuelle du feu au voisinage du  site.</w:t>
      </w:r>
    </w:p>
    <w:p w:rsidR="00C64AA9" w:rsidRPr="00C64AA9" w:rsidRDefault="00C64AA9" w:rsidP="00AF470A">
      <w:pPr>
        <w:ind w:left="708"/>
        <w:jc w:val="both"/>
        <w:rPr>
          <w:sz w:val="18"/>
          <w:szCs w:val="20"/>
        </w:rPr>
      </w:pPr>
      <w:r w:rsidRPr="00C64AA9">
        <w:rPr>
          <w:sz w:val="18"/>
          <w:szCs w:val="20"/>
        </w:rPr>
        <w:tab/>
        <w:t>Il est interdit d’utiliser la niveleuse pour débroussailler les accotements. L’exécution du débroussaillage doit être effectuée manuellement. Cette tâche est un travail à haute intensité de main d’œuvre.</w:t>
      </w:r>
    </w:p>
    <w:p w:rsidR="00C64AA9" w:rsidRPr="00C64AA9" w:rsidRDefault="00C64AA9" w:rsidP="00AF470A">
      <w:pPr>
        <w:ind w:left="708"/>
        <w:jc w:val="both"/>
        <w:rPr>
          <w:b/>
          <w:sz w:val="18"/>
          <w:szCs w:val="20"/>
        </w:rPr>
      </w:pPr>
      <w:r w:rsidRPr="00C64AA9">
        <w:rPr>
          <w:b/>
          <w:sz w:val="18"/>
          <w:szCs w:val="20"/>
        </w:rPr>
        <w:t>10. ENTRETIEN  MANUEL OU MECANIQUE DES FOSSES.</w:t>
      </w:r>
    </w:p>
    <w:p w:rsidR="00C64AA9" w:rsidRPr="00C64AA9" w:rsidRDefault="00C64AA9" w:rsidP="00AF470A">
      <w:pPr>
        <w:ind w:left="708"/>
        <w:jc w:val="both"/>
        <w:rPr>
          <w:sz w:val="18"/>
          <w:szCs w:val="20"/>
        </w:rPr>
      </w:pPr>
      <w:r w:rsidRPr="00C64AA9">
        <w:rPr>
          <w:sz w:val="18"/>
          <w:szCs w:val="20"/>
        </w:rPr>
        <w:tab/>
        <w:t>Le Cocontractant doit :</w:t>
      </w:r>
    </w:p>
    <w:p w:rsidR="00C64AA9" w:rsidRPr="00C64AA9" w:rsidRDefault="00C64AA9" w:rsidP="00AF470A">
      <w:pPr>
        <w:ind w:left="708"/>
        <w:jc w:val="both"/>
        <w:rPr>
          <w:sz w:val="18"/>
          <w:szCs w:val="20"/>
        </w:rPr>
      </w:pPr>
      <w:r w:rsidRPr="00C64AA9">
        <w:rPr>
          <w:sz w:val="18"/>
          <w:szCs w:val="20"/>
        </w:rPr>
        <w:t>Curer le fossé manuellement ou mécaniquement  pour rétablir le gabarit initial;</w:t>
      </w:r>
    </w:p>
    <w:p w:rsidR="00C64AA9" w:rsidRPr="00C64AA9" w:rsidRDefault="00C64AA9" w:rsidP="00AF470A">
      <w:pPr>
        <w:ind w:left="708"/>
        <w:jc w:val="both"/>
        <w:rPr>
          <w:sz w:val="18"/>
          <w:szCs w:val="20"/>
        </w:rPr>
      </w:pPr>
      <w:r w:rsidRPr="00C64AA9">
        <w:rPr>
          <w:sz w:val="18"/>
          <w:szCs w:val="20"/>
        </w:rPr>
        <w:t>Laisser les racines de la végétation intactes sauf si elles présentent une menace pour l’ouvrage;</w:t>
      </w:r>
    </w:p>
    <w:p w:rsidR="00C64AA9" w:rsidRPr="00C64AA9" w:rsidRDefault="00C64AA9" w:rsidP="00AF470A">
      <w:pPr>
        <w:ind w:left="708"/>
        <w:jc w:val="both"/>
        <w:rPr>
          <w:sz w:val="18"/>
          <w:szCs w:val="20"/>
        </w:rPr>
      </w:pPr>
      <w:r w:rsidRPr="00C64AA9">
        <w:rPr>
          <w:sz w:val="18"/>
          <w:szCs w:val="20"/>
        </w:rPr>
        <w:t>Exécuter suivant les indications du maître d’œuvre des fossés divergents si la section du fossé est insuffisante. Les produits de curage doivent être réglés sur une faible épaisseur et dans des zones ne nécessitant pas de débroussaillage et en dehors des zones d’habitation.</w:t>
      </w:r>
    </w:p>
    <w:p w:rsidR="00C64AA9" w:rsidRPr="00C64AA9" w:rsidRDefault="00C64AA9" w:rsidP="00AF470A">
      <w:pPr>
        <w:ind w:left="708"/>
        <w:jc w:val="both"/>
        <w:rPr>
          <w:b/>
          <w:sz w:val="18"/>
          <w:szCs w:val="20"/>
        </w:rPr>
      </w:pPr>
      <w:r w:rsidRPr="00C64AA9">
        <w:rPr>
          <w:b/>
          <w:sz w:val="18"/>
          <w:szCs w:val="20"/>
        </w:rPr>
        <w:t>11.  LUTTE CONTRE L’EROSION DES FOSSES</w:t>
      </w:r>
    </w:p>
    <w:p w:rsidR="00C64AA9" w:rsidRPr="00C64AA9" w:rsidRDefault="00C64AA9" w:rsidP="00AF470A">
      <w:pPr>
        <w:ind w:left="708"/>
        <w:jc w:val="both"/>
        <w:rPr>
          <w:sz w:val="18"/>
          <w:szCs w:val="20"/>
        </w:rPr>
      </w:pPr>
      <w:r w:rsidRPr="00C64AA9">
        <w:rPr>
          <w:sz w:val="18"/>
          <w:szCs w:val="20"/>
        </w:rPr>
        <w:t>Le Cocontractant devra :</w:t>
      </w:r>
    </w:p>
    <w:p w:rsidR="00C64AA9" w:rsidRPr="00C64AA9" w:rsidRDefault="00C64AA9" w:rsidP="00AF470A">
      <w:pPr>
        <w:ind w:left="708"/>
        <w:jc w:val="both"/>
        <w:rPr>
          <w:sz w:val="18"/>
          <w:szCs w:val="20"/>
        </w:rPr>
      </w:pPr>
      <w:r w:rsidRPr="00C64AA9">
        <w:rPr>
          <w:sz w:val="18"/>
          <w:szCs w:val="20"/>
        </w:rPr>
        <w:t>Exécuter les travaux de restabilisation des fossés et des accotements ainsi que le dispositif de limitation de la vitesse de l’eau  suivant les directives du maître d’œuvre ;</w:t>
      </w:r>
    </w:p>
    <w:p w:rsidR="00C64AA9" w:rsidRPr="00C64AA9" w:rsidRDefault="00C64AA9" w:rsidP="00AF470A">
      <w:pPr>
        <w:ind w:left="708"/>
        <w:jc w:val="both"/>
        <w:rPr>
          <w:sz w:val="18"/>
          <w:szCs w:val="20"/>
        </w:rPr>
      </w:pPr>
      <w:r w:rsidRPr="00C64AA9">
        <w:rPr>
          <w:sz w:val="18"/>
          <w:szCs w:val="20"/>
        </w:rPr>
        <w:t>Veiller à la sécurité du chantier et signaler les travaux adéquatement ;</w:t>
      </w:r>
    </w:p>
    <w:p w:rsidR="00C64AA9" w:rsidRPr="00C64AA9" w:rsidRDefault="00C64AA9" w:rsidP="00AF470A">
      <w:pPr>
        <w:ind w:left="708"/>
        <w:jc w:val="both"/>
        <w:rPr>
          <w:sz w:val="18"/>
          <w:szCs w:val="20"/>
        </w:rPr>
      </w:pPr>
      <w:r w:rsidRPr="00C64AA9">
        <w:rPr>
          <w:sz w:val="18"/>
          <w:szCs w:val="20"/>
        </w:rPr>
        <w:t>Veiller à ce que les matériaux déposés n’entravent pas la circulation normale des eaux ;</w:t>
      </w:r>
    </w:p>
    <w:p w:rsidR="00C64AA9" w:rsidRPr="00C64AA9" w:rsidRDefault="00C64AA9" w:rsidP="00AF470A">
      <w:pPr>
        <w:ind w:left="708"/>
        <w:jc w:val="both"/>
        <w:rPr>
          <w:sz w:val="18"/>
          <w:szCs w:val="20"/>
        </w:rPr>
      </w:pPr>
      <w:r w:rsidRPr="00C64AA9">
        <w:rPr>
          <w:sz w:val="18"/>
          <w:szCs w:val="20"/>
        </w:rPr>
        <w:t>Dégager la chaussée des matériaux  de réfection des fossés pour éviter les encombrements ;</w:t>
      </w:r>
    </w:p>
    <w:p w:rsidR="00C64AA9" w:rsidRPr="00C64AA9" w:rsidRDefault="00C64AA9" w:rsidP="00AF470A">
      <w:pPr>
        <w:ind w:left="708"/>
        <w:jc w:val="both"/>
        <w:rPr>
          <w:sz w:val="18"/>
          <w:szCs w:val="20"/>
        </w:rPr>
      </w:pPr>
      <w:r w:rsidRPr="00C64AA9">
        <w:rPr>
          <w:sz w:val="18"/>
          <w:szCs w:val="20"/>
        </w:rPr>
        <w:t>Reconstituer les accotements ;</w:t>
      </w:r>
    </w:p>
    <w:p w:rsidR="00C64AA9" w:rsidRPr="00C64AA9" w:rsidRDefault="00C64AA9" w:rsidP="00AF470A">
      <w:pPr>
        <w:ind w:left="708"/>
        <w:jc w:val="both"/>
        <w:rPr>
          <w:sz w:val="18"/>
          <w:szCs w:val="20"/>
        </w:rPr>
      </w:pPr>
      <w:r w:rsidRPr="00C64AA9">
        <w:rPr>
          <w:sz w:val="18"/>
          <w:szCs w:val="20"/>
        </w:rPr>
        <w:t>Améliorer la résistance des sols par des fossés maçonnés ou revêtus suivant les indications du maître d’œuvre ;</w:t>
      </w:r>
    </w:p>
    <w:p w:rsidR="00C64AA9" w:rsidRPr="00C64AA9" w:rsidRDefault="00C64AA9" w:rsidP="00AF470A">
      <w:pPr>
        <w:ind w:left="708"/>
        <w:jc w:val="both"/>
        <w:rPr>
          <w:sz w:val="18"/>
          <w:szCs w:val="20"/>
        </w:rPr>
      </w:pPr>
      <w:r w:rsidRPr="00C64AA9">
        <w:rPr>
          <w:sz w:val="18"/>
          <w:szCs w:val="20"/>
        </w:rPr>
        <w:t>Veiller à ce que tous les  matériaux en surplus soient évacués et régalés à un endroit agrée sans entraver l’écoulement normal des eaux.</w:t>
      </w:r>
    </w:p>
    <w:p w:rsidR="00C64AA9" w:rsidRPr="00C64AA9" w:rsidRDefault="00C64AA9" w:rsidP="00AF470A">
      <w:pPr>
        <w:ind w:left="708"/>
        <w:jc w:val="both"/>
        <w:rPr>
          <w:b/>
          <w:sz w:val="18"/>
          <w:szCs w:val="20"/>
        </w:rPr>
      </w:pPr>
      <w:r w:rsidRPr="00C64AA9">
        <w:rPr>
          <w:b/>
          <w:sz w:val="18"/>
          <w:szCs w:val="20"/>
        </w:rPr>
        <w:t>12. ENTRETIEN DES OUVRAGES D’ASSAINISSEMENT</w:t>
      </w:r>
    </w:p>
    <w:p w:rsidR="00C64AA9" w:rsidRPr="00C64AA9" w:rsidRDefault="00C64AA9" w:rsidP="00AF470A">
      <w:pPr>
        <w:ind w:left="708"/>
        <w:jc w:val="both"/>
        <w:rPr>
          <w:sz w:val="18"/>
          <w:szCs w:val="20"/>
        </w:rPr>
      </w:pPr>
      <w:r w:rsidRPr="00C64AA9">
        <w:rPr>
          <w:sz w:val="18"/>
          <w:szCs w:val="20"/>
        </w:rPr>
        <w:tab/>
        <w:t>(Lutte contre l’ensablement et l’érosion)</w:t>
      </w:r>
    </w:p>
    <w:p w:rsidR="00C64AA9" w:rsidRPr="00C64AA9" w:rsidRDefault="00C64AA9" w:rsidP="00AF470A">
      <w:pPr>
        <w:ind w:left="708"/>
        <w:jc w:val="both"/>
        <w:rPr>
          <w:sz w:val="18"/>
          <w:szCs w:val="20"/>
        </w:rPr>
      </w:pPr>
      <w:r w:rsidRPr="00C64AA9">
        <w:rPr>
          <w:sz w:val="18"/>
          <w:szCs w:val="20"/>
        </w:rPr>
        <w:t xml:space="preserve"> L’entreposage des matériaux et de l’équipement nécessaire aux travaux doit se faire dans les zones en dehors des habitations. Le Cocontractant devra :</w:t>
      </w:r>
    </w:p>
    <w:p w:rsidR="00C64AA9" w:rsidRPr="00C64AA9" w:rsidRDefault="00C64AA9" w:rsidP="00AF470A">
      <w:pPr>
        <w:ind w:left="708"/>
        <w:jc w:val="both"/>
        <w:rPr>
          <w:sz w:val="18"/>
          <w:szCs w:val="20"/>
        </w:rPr>
      </w:pPr>
      <w:r w:rsidRPr="00C64AA9">
        <w:rPr>
          <w:sz w:val="18"/>
          <w:szCs w:val="20"/>
        </w:rPr>
        <w:t>Dégager tous les produits solides obstruant les ouvrages ;</w:t>
      </w:r>
    </w:p>
    <w:p w:rsidR="00C64AA9" w:rsidRPr="00C64AA9" w:rsidRDefault="00C64AA9" w:rsidP="00AF470A">
      <w:pPr>
        <w:ind w:left="708"/>
        <w:jc w:val="both"/>
        <w:rPr>
          <w:sz w:val="18"/>
          <w:szCs w:val="20"/>
        </w:rPr>
      </w:pPr>
      <w:r w:rsidRPr="00C64AA9">
        <w:rPr>
          <w:sz w:val="18"/>
          <w:szCs w:val="20"/>
        </w:rPr>
        <w:t>Poser les gabions dans les zones à fort courant ;</w:t>
      </w:r>
    </w:p>
    <w:p w:rsidR="00C64AA9" w:rsidRPr="00C64AA9" w:rsidRDefault="00C64AA9" w:rsidP="00AF470A">
      <w:pPr>
        <w:ind w:left="708"/>
        <w:jc w:val="both"/>
        <w:rPr>
          <w:sz w:val="18"/>
          <w:szCs w:val="20"/>
        </w:rPr>
      </w:pPr>
      <w:r w:rsidRPr="00C64AA9">
        <w:rPr>
          <w:sz w:val="18"/>
          <w:szCs w:val="20"/>
        </w:rPr>
        <w:t>Renforcer les berges par enrochement, gabions, perrés maçonnés ;</w:t>
      </w:r>
    </w:p>
    <w:p w:rsidR="00C64AA9" w:rsidRPr="00C64AA9" w:rsidRDefault="00C64AA9" w:rsidP="00AF470A">
      <w:pPr>
        <w:ind w:left="708"/>
        <w:jc w:val="both"/>
        <w:rPr>
          <w:sz w:val="18"/>
          <w:szCs w:val="20"/>
        </w:rPr>
      </w:pPr>
      <w:r w:rsidRPr="00C64AA9">
        <w:rPr>
          <w:sz w:val="18"/>
          <w:szCs w:val="20"/>
        </w:rPr>
        <w:t>Renforcer le sol de remblai des rives ;</w:t>
      </w:r>
    </w:p>
    <w:p w:rsidR="00C64AA9" w:rsidRPr="00C64AA9" w:rsidRDefault="00C64AA9" w:rsidP="00AF470A">
      <w:pPr>
        <w:ind w:left="708"/>
        <w:jc w:val="both"/>
        <w:rPr>
          <w:sz w:val="18"/>
          <w:szCs w:val="20"/>
        </w:rPr>
      </w:pPr>
      <w:r w:rsidRPr="00C64AA9">
        <w:rPr>
          <w:sz w:val="18"/>
          <w:szCs w:val="20"/>
        </w:rPr>
        <w:t>Signaler adéquatement les travaux à proximité du bord de la chaussée ;</w:t>
      </w:r>
    </w:p>
    <w:p w:rsidR="00C64AA9" w:rsidRPr="00C64AA9" w:rsidRDefault="00C64AA9" w:rsidP="00AF470A">
      <w:pPr>
        <w:ind w:left="708"/>
        <w:jc w:val="both"/>
        <w:rPr>
          <w:sz w:val="18"/>
          <w:szCs w:val="20"/>
        </w:rPr>
      </w:pPr>
      <w:r w:rsidRPr="00C64AA9">
        <w:rPr>
          <w:sz w:val="18"/>
          <w:szCs w:val="20"/>
        </w:rPr>
        <w:t>Exécuter les travaux de préférence avant la saison des pluies.</w:t>
      </w:r>
    </w:p>
    <w:p w:rsidR="00C64AA9" w:rsidRPr="00C64AA9" w:rsidRDefault="00C64AA9" w:rsidP="00AF470A">
      <w:pPr>
        <w:ind w:left="708"/>
        <w:jc w:val="both"/>
        <w:rPr>
          <w:sz w:val="18"/>
          <w:szCs w:val="20"/>
        </w:rPr>
      </w:pPr>
      <w:r w:rsidRPr="00C64AA9">
        <w:rPr>
          <w:sz w:val="18"/>
          <w:szCs w:val="20"/>
        </w:rPr>
        <w:t>Evacuer à la fin des travaux tous gravats et déchets en dehors de l’emprise et à un   endroit autorisé par le maître d’œuvre.</w:t>
      </w:r>
    </w:p>
    <w:p w:rsidR="00C64AA9" w:rsidRPr="00C64AA9" w:rsidRDefault="00C64AA9" w:rsidP="00AF470A">
      <w:pPr>
        <w:ind w:left="708"/>
        <w:jc w:val="both"/>
        <w:rPr>
          <w:b/>
          <w:sz w:val="18"/>
          <w:szCs w:val="20"/>
        </w:rPr>
      </w:pPr>
      <w:r w:rsidRPr="00C64AA9">
        <w:rPr>
          <w:b/>
          <w:sz w:val="18"/>
          <w:szCs w:val="20"/>
        </w:rPr>
        <w:t>13. MAINTIEN DE LA CIRCULATION</w:t>
      </w:r>
    </w:p>
    <w:p w:rsidR="00C64AA9" w:rsidRPr="00C64AA9" w:rsidRDefault="00C64AA9" w:rsidP="00AF470A">
      <w:pPr>
        <w:ind w:left="708"/>
        <w:jc w:val="both"/>
        <w:rPr>
          <w:sz w:val="18"/>
          <w:szCs w:val="20"/>
        </w:rPr>
      </w:pPr>
      <w:r w:rsidRPr="00C64AA9">
        <w:rPr>
          <w:sz w:val="18"/>
          <w:szCs w:val="20"/>
        </w:rPr>
        <w:t>Durant les travaux, le Cocontractant est tenu d’assurer la circulation dans les conditions de sécurité suffisante, et prendre en compte les mesures de protection de l’environnement (poussière, bruit, etc.).</w:t>
      </w:r>
    </w:p>
    <w:p w:rsidR="00C64AA9" w:rsidRPr="00C64AA9" w:rsidRDefault="00C64AA9" w:rsidP="00AF470A">
      <w:pPr>
        <w:ind w:left="708"/>
        <w:jc w:val="both"/>
        <w:rPr>
          <w:sz w:val="18"/>
          <w:szCs w:val="20"/>
        </w:rPr>
      </w:pPr>
    </w:p>
    <w:p w:rsidR="00C64AA9" w:rsidRPr="00C64AA9" w:rsidRDefault="00C64AA9" w:rsidP="00AF470A">
      <w:pPr>
        <w:ind w:left="708"/>
        <w:jc w:val="both"/>
        <w:rPr>
          <w:sz w:val="18"/>
          <w:szCs w:val="20"/>
        </w:rPr>
      </w:pPr>
      <w:r w:rsidRPr="00C64AA9">
        <w:rPr>
          <w:sz w:val="18"/>
          <w:szCs w:val="20"/>
        </w:rPr>
        <w:lastRenderedPageBreak/>
        <w:t>Les tracés des déviations de la circulation publique sont à soumettre avant toute exécution de travaux au maître d’œuvre pour approbation. S’il y a destruction d’un bien quelconque, l’entreprise doit indemniser les personnes concernées.</w:t>
      </w:r>
    </w:p>
    <w:p w:rsidR="00C64AA9" w:rsidRPr="00C64AA9" w:rsidRDefault="00C64AA9" w:rsidP="00AF470A">
      <w:pPr>
        <w:ind w:left="708"/>
        <w:jc w:val="both"/>
        <w:rPr>
          <w:sz w:val="18"/>
          <w:szCs w:val="20"/>
        </w:rPr>
      </w:pPr>
      <w:r w:rsidRPr="00C64AA9">
        <w:rPr>
          <w:sz w:val="18"/>
          <w:szCs w:val="20"/>
        </w:rPr>
        <w:t>Après les travaux, l’entreprise doit remettre le plus possible le tracé des déviations dans son état initial, et notamment scarifier le tracé afin de décompacter les sols et rétablir la végétation.</w:t>
      </w:r>
    </w:p>
    <w:p w:rsidR="00C64AA9" w:rsidRPr="00C64AA9" w:rsidRDefault="00C64AA9" w:rsidP="00AF470A">
      <w:pPr>
        <w:ind w:left="708"/>
        <w:jc w:val="both"/>
        <w:rPr>
          <w:b/>
          <w:sz w:val="18"/>
          <w:szCs w:val="20"/>
        </w:rPr>
      </w:pPr>
      <w:r w:rsidRPr="00C64AA9">
        <w:rPr>
          <w:b/>
          <w:sz w:val="18"/>
          <w:szCs w:val="20"/>
        </w:rPr>
        <w:t>14. VISITE DES LIEUX ET DEMARRAGE DES TRAVAUX</w:t>
      </w:r>
    </w:p>
    <w:p w:rsidR="00C64AA9" w:rsidRPr="00C64AA9" w:rsidRDefault="00C64AA9" w:rsidP="00AF470A">
      <w:pPr>
        <w:ind w:left="708"/>
        <w:jc w:val="both"/>
        <w:rPr>
          <w:sz w:val="18"/>
          <w:szCs w:val="20"/>
        </w:rPr>
      </w:pPr>
      <w:r w:rsidRPr="00C64AA9">
        <w:rPr>
          <w:sz w:val="18"/>
          <w:szCs w:val="20"/>
        </w:rPr>
        <w:t>Toutes les parties impliquées devront être  présentes. Les autorités et la population riveraine devront être informées des travaux à réaliser et s’il y a lieu de recueillir les éventuelles observations de leur part. Le maître d’œuvre pourra avec l’aide d’une ONG locale sensibiliser les populations sur les aspects environnementaux, et relations humaines entre elles et le personnel du chantier.</w:t>
      </w:r>
    </w:p>
    <w:p w:rsidR="00C64AA9" w:rsidRPr="00C64AA9" w:rsidRDefault="00C64AA9" w:rsidP="00AF470A">
      <w:pPr>
        <w:ind w:left="708"/>
        <w:jc w:val="both"/>
        <w:rPr>
          <w:b/>
          <w:sz w:val="18"/>
          <w:szCs w:val="20"/>
        </w:rPr>
      </w:pPr>
      <w:r w:rsidRPr="00C64AA9">
        <w:rPr>
          <w:b/>
          <w:sz w:val="18"/>
          <w:szCs w:val="20"/>
        </w:rPr>
        <w:t>15. SANCTIONS ET PENALITES</w:t>
      </w:r>
    </w:p>
    <w:p w:rsidR="00C64AA9" w:rsidRPr="00C64AA9" w:rsidRDefault="00C64AA9" w:rsidP="00AF470A">
      <w:pPr>
        <w:ind w:left="708"/>
        <w:jc w:val="both"/>
        <w:rPr>
          <w:sz w:val="18"/>
          <w:szCs w:val="20"/>
        </w:rPr>
      </w:pPr>
      <w:r w:rsidRPr="00C64AA9">
        <w:rPr>
          <w:sz w:val="18"/>
          <w:szCs w:val="20"/>
        </w:rPr>
        <w:t>La  loi N° 96 / 12 du 05 août 2669 prévoit respectivement en ses  articles 79, 82,84 et 88 ce qui suit :</w:t>
      </w:r>
    </w:p>
    <w:p w:rsidR="00C64AA9" w:rsidRPr="00C64AA9" w:rsidRDefault="00C64AA9" w:rsidP="00AF470A">
      <w:pPr>
        <w:ind w:left="708"/>
        <w:jc w:val="both"/>
        <w:rPr>
          <w:sz w:val="18"/>
          <w:szCs w:val="20"/>
        </w:rPr>
      </w:pPr>
      <w:r w:rsidRPr="00C64AA9">
        <w:rPr>
          <w:sz w:val="18"/>
          <w:szCs w:val="20"/>
        </w:rPr>
        <w:t>a. Est punie d’une amende  de deux millions (2 000 000) à cinq millions (5 000 000) de Fcfa et d’une peine d’emprisonnement de six (06) mois à (01) an ou de l’une seulement, toute personne ayant :</w:t>
      </w:r>
    </w:p>
    <w:p w:rsidR="00C64AA9" w:rsidRPr="00C64AA9" w:rsidRDefault="00C64AA9" w:rsidP="00AF470A">
      <w:pPr>
        <w:ind w:left="708"/>
        <w:jc w:val="both"/>
        <w:rPr>
          <w:sz w:val="18"/>
          <w:szCs w:val="20"/>
        </w:rPr>
      </w:pPr>
      <w:r w:rsidRPr="00C64AA9">
        <w:rPr>
          <w:sz w:val="18"/>
          <w:szCs w:val="20"/>
        </w:rPr>
        <w:t>- réalisé, sans étude d’impact, un projet nécessitant une étude d’impact ;</w:t>
      </w:r>
    </w:p>
    <w:p w:rsidR="00C64AA9" w:rsidRPr="00C64AA9" w:rsidRDefault="00C64AA9" w:rsidP="00AF470A">
      <w:pPr>
        <w:ind w:left="708"/>
        <w:jc w:val="both"/>
        <w:rPr>
          <w:sz w:val="18"/>
          <w:szCs w:val="20"/>
        </w:rPr>
      </w:pPr>
      <w:r w:rsidRPr="00C64AA9">
        <w:rPr>
          <w:sz w:val="18"/>
          <w:szCs w:val="20"/>
        </w:rPr>
        <w:t>- réalisé un projet non conforme aux critères, normes et mesures énoncées pour l’étude d’impact ;</w:t>
      </w:r>
    </w:p>
    <w:p w:rsidR="00C64AA9" w:rsidRPr="00C64AA9" w:rsidRDefault="00C64AA9" w:rsidP="00AF470A">
      <w:pPr>
        <w:ind w:left="708"/>
        <w:jc w:val="both"/>
        <w:rPr>
          <w:sz w:val="18"/>
          <w:szCs w:val="20"/>
        </w:rPr>
      </w:pPr>
      <w:r w:rsidRPr="00C64AA9">
        <w:rPr>
          <w:sz w:val="18"/>
          <w:szCs w:val="20"/>
        </w:rPr>
        <w:t>-empêché l’accomplissement des contrôles et analyses prévus par la dite loi et / ou par ses textes d’application ;</w:t>
      </w:r>
    </w:p>
    <w:p w:rsidR="00C64AA9" w:rsidRPr="00C64AA9" w:rsidRDefault="00C64AA9" w:rsidP="00AF470A">
      <w:pPr>
        <w:ind w:left="708"/>
        <w:jc w:val="both"/>
        <w:rPr>
          <w:sz w:val="18"/>
          <w:szCs w:val="20"/>
        </w:rPr>
      </w:pPr>
      <w:r w:rsidRPr="00C64AA9">
        <w:rPr>
          <w:sz w:val="18"/>
          <w:szCs w:val="20"/>
        </w:rPr>
        <w:t>b. Est punie d’une amende de un million (1 000 000) à cinq millions (5 000 000) de Fcfa et d’une peine d’emprisonnement de (06) mois à (01) an ou de l’une de ces deux peines seulement, toute personne qui pollue, dégrade les sols et sous-sols, altère la qualité de l’air ou des eaux, en infraction aux dispositions de ladite loi. En cas de récidive, le montant maximal des peines est doublé.</w:t>
      </w:r>
    </w:p>
    <w:p w:rsidR="00C64AA9" w:rsidRPr="00C64AA9" w:rsidRDefault="00C64AA9" w:rsidP="00AF470A">
      <w:pPr>
        <w:ind w:left="708"/>
        <w:jc w:val="both"/>
        <w:rPr>
          <w:sz w:val="18"/>
          <w:szCs w:val="20"/>
        </w:rPr>
      </w:pPr>
      <w:r w:rsidRPr="00C64AA9">
        <w:rPr>
          <w:sz w:val="18"/>
          <w:szCs w:val="20"/>
        </w:rPr>
        <w:t>c. Est punie d’une amende de cinq cent mille (500 000) à deux millions (2 000 000) de Fcfa et d’une peine d’emprisonnement de six (06) mois à un (01) an ou de l’une des deux seulement,  toute personne qui fait fonctionner une installation ou utilise un objet mobilier en infraction aux dispositions de ladite loi. En cas de récidive, le montant maximal des peines est doublé.</w:t>
      </w:r>
    </w:p>
    <w:p w:rsidR="00C64AA9" w:rsidRPr="00C64AA9" w:rsidRDefault="00C64AA9" w:rsidP="00AF470A">
      <w:pPr>
        <w:ind w:left="708"/>
        <w:jc w:val="both"/>
        <w:rPr>
          <w:sz w:val="18"/>
          <w:szCs w:val="20"/>
        </w:rPr>
      </w:pPr>
      <w:r w:rsidRPr="00C64AA9">
        <w:rPr>
          <w:sz w:val="18"/>
          <w:szCs w:val="20"/>
        </w:rPr>
        <w:t>d. Sans préjudice des prérogatives reconnues au ministère public, aux officiers de police judiciaire à compétence générale, les agents assermentés de l’administration en charge de l’environnement ou d’autres administrations concernées sont chargés de la recherche, de la constatation et des poursuites en répression des infractions aux dispositions de la présente loi et de ses textes d’application.</w:t>
      </w:r>
    </w:p>
    <w:p w:rsidR="00C64AA9" w:rsidRPr="00C64AA9" w:rsidRDefault="00C64AA9" w:rsidP="00AF470A">
      <w:pPr>
        <w:ind w:left="708"/>
        <w:jc w:val="both"/>
        <w:rPr>
          <w:sz w:val="18"/>
          <w:szCs w:val="20"/>
        </w:rPr>
      </w:pPr>
      <w:r w:rsidRPr="00C64AA9">
        <w:rPr>
          <w:sz w:val="18"/>
          <w:szCs w:val="20"/>
        </w:rPr>
        <w:t>Une entreprise contrevenant ou ayant contrevenu à la loi suscitée lors des travaux routiers sera exclue pour une période d’un an du droit de soumissionner.</w:t>
      </w:r>
    </w:p>
    <w:p w:rsidR="00C64AA9" w:rsidRPr="00C64AA9" w:rsidRDefault="00C64AA9" w:rsidP="00AF470A">
      <w:pPr>
        <w:ind w:left="708"/>
        <w:jc w:val="both"/>
        <w:rPr>
          <w:sz w:val="18"/>
          <w:szCs w:val="20"/>
        </w:rPr>
      </w:pPr>
      <w:r w:rsidRPr="00C64AA9">
        <w:rPr>
          <w:sz w:val="18"/>
          <w:szCs w:val="20"/>
        </w:rPr>
        <w:t>Toutes infractions  aux prescriptions dûment notifiées à l’entreprise par le maître d’œuvre doivent être redressées. La reprise des travaux ou les travaux supplémentaires découlant du non-respect des clauses est à la charge du Cocontractant.</w:t>
      </w:r>
    </w:p>
    <w:p w:rsidR="00C64AA9" w:rsidRPr="00C64AA9" w:rsidRDefault="00C64AA9" w:rsidP="00AF470A">
      <w:pPr>
        <w:ind w:left="708"/>
        <w:jc w:val="both"/>
        <w:rPr>
          <w:sz w:val="18"/>
          <w:szCs w:val="20"/>
        </w:rPr>
      </w:pPr>
      <w:r w:rsidRPr="00C64AA9">
        <w:rPr>
          <w:b/>
          <w:sz w:val="18"/>
          <w:szCs w:val="20"/>
        </w:rPr>
        <w:t xml:space="preserve">ARTICLE B1100 –  DIRECTIVES  POUR L’UTILISATION DU </w:t>
      </w:r>
      <w:r w:rsidRPr="00C64AA9">
        <w:rPr>
          <w:rFonts w:eastAsia="MS Mincho"/>
          <w:b/>
          <w:i/>
          <w:sz w:val="18"/>
          <w:szCs w:val="20"/>
        </w:rPr>
        <w:t>CON AID/CBR PLUS</w:t>
      </w:r>
    </w:p>
    <w:p w:rsidR="00C64AA9" w:rsidRPr="00C64AA9" w:rsidRDefault="00C64AA9" w:rsidP="00482DD6">
      <w:pPr>
        <w:pStyle w:val="Titre2"/>
        <w:numPr>
          <w:ilvl w:val="0"/>
          <w:numId w:val="52"/>
        </w:numPr>
        <w:spacing w:before="120"/>
        <w:ind w:left="1428"/>
        <w:jc w:val="both"/>
        <w:rPr>
          <w:rFonts w:ascii="Times New Roman" w:eastAsia="MS Mincho" w:hAnsi="Times New Roman" w:cs="Times New Roman"/>
          <w:i w:val="0"/>
          <w:sz w:val="18"/>
          <w:szCs w:val="20"/>
        </w:rPr>
      </w:pPr>
      <w:r w:rsidRPr="00C64AA9">
        <w:rPr>
          <w:rFonts w:ascii="Times New Roman" w:eastAsia="MS Mincho" w:hAnsi="Times New Roman" w:cs="Times New Roman"/>
          <w:i w:val="0"/>
          <w:sz w:val="18"/>
          <w:szCs w:val="20"/>
        </w:rPr>
        <w:t xml:space="preserve">PROVENANCE DES MATERIAUX </w:t>
      </w:r>
    </w:p>
    <w:p w:rsidR="00C64AA9" w:rsidRPr="00C64AA9" w:rsidRDefault="00C64AA9" w:rsidP="00AF470A">
      <w:pPr>
        <w:pStyle w:val="Textebrut"/>
        <w:spacing w:before="120"/>
        <w:ind w:left="1248" w:hanging="540"/>
        <w:jc w:val="both"/>
        <w:rPr>
          <w:rFonts w:ascii="Times New Roman" w:eastAsia="MS Mincho" w:hAnsi="Times New Roman"/>
          <w:sz w:val="18"/>
          <w:szCs w:val="20"/>
        </w:rPr>
      </w:pPr>
      <w:r w:rsidRPr="00C64AA9">
        <w:rPr>
          <w:rFonts w:ascii="Times New Roman" w:eastAsia="MS Mincho" w:hAnsi="Times New Roman"/>
          <w:b/>
          <w:sz w:val="18"/>
          <w:szCs w:val="20"/>
        </w:rPr>
        <w:t>Le CON AID/CBR PLUS</w:t>
      </w:r>
      <w:r w:rsidRPr="00C64AA9">
        <w:rPr>
          <w:rFonts w:ascii="Times New Roman" w:eastAsia="MS Mincho" w:hAnsi="Times New Roman"/>
          <w:sz w:val="18"/>
          <w:szCs w:val="20"/>
        </w:rPr>
        <w:t xml:space="preserve"> est un produit chimique très concentré à haut pouvoir stabilisant fabriqué en Afrique du Sud par la Société CON-AID INTERNATIONAL représentée au Cameroun par </w:t>
      </w:r>
      <w:r w:rsidRPr="00C64AA9">
        <w:rPr>
          <w:rFonts w:ascii="Times New Roman" w:eastAsia="MS Mincho" w:hAnsi="Times New Roman"/>
          <w:b/>
          <w:sz w:val="18"/>
          <w:szCs w:val="20"/>
        </w:rPr>
        <w:t>TRADE AND INVESTMENT PROMOTION</w:t>
      </w:r>
      <w:r w:rsidRPr="00C64AA9">
        <w:rPr>
          <w:rFonts w:ascii="Times New Roman" w:eastAsia="MS Mincho" w:hAnsi="Times New Roman"/>
          <w:sz w:val="18"/>
          <w:szCs w:val="20"/>
        </w:rPr>
        <w:t xml:space="preserve"> B.P. : 2 469 Douala, Tél : 77 75 22 21/75 94 93 93, email : tivest@yaho.com.</w:t>
      </w:r>
    </w:p>
    <w:p w:rsidR="00C64AA9" w:rsidRPr="00C64AA9" w:rsidRDefault="00C64AA9" w:rsidP="00AF470A">
      <w:pPr>
        <w:pStyle w:val="Textebrut"/>
        <w:spacing w:before="120"/>
        <w:ind w:left="1248"/>
        <w:jc w:val="both"/>
        <w:rPr>
          <w:rFonts w:ascii="Times New Roman" w:eastAsia="MS Mincho" w:hAnsi="Times New Roman"/>
          <w:sz w:val="18"/>
          <w:szCs w:val="20"/>
        </w:rPr>
      </w:pPr>
      <w:r w:rsidRPr="00C64AA9">
        <w:rPr>
          <w:rFonts w:ascii="Times New Roman" w:eastAsia="MS Mincho" w:hAnsi="Times New Roman"/>
          <w:sz w:val="18"/>
          <w:szCs w:val="20"/>
        </w:rPr>
        <w:t xml:space="preserve">Le cocontractant se rapprochera éventuellement de la Direction des Opérations Urbaines, Sous-Direction des Voiries et Réseaux Divers pour des informations complémentaires. </w:t>
      </w:r>
    </w:p>
    <w:p w:rsidR="00C64AA9" w:rsidRPr="00C64AA9" w:rsidRDefault="00C64AA9" w:rsidP="00482DD6">
      <w:pPr>
        <w:pStyle w:val="Titre2"/>
        <w:numPr>
          <w:ilvl w:val="0"/>
          <w:numId w:val="52"/>
        </w:numPr>
        <w:spacing w:before="0" w:after="0"/>
        <w:ind w:left="1428"/>
        <w:jc w:val="both"/>
        <w:rPr>
          <w:rFonts w:ascii="Times New Roman" w:eastAsia="MS Mincho" w:hAnsi="Times New Roman" w:cs="Times New Roman"/>
          <w:i w:val="0"/>
          <w:sz w:val="18"/>
          <w:szCs w:val="20"/>
        </w:rPr>
      </w:pPr>
      <w:r w:rsidRPr="00C64AA9">
        <w:rPr>
          <w:rFonts w:ascii="Times New Roman" w:eastAsia="MS Mincho" w:hAnsi="Times New Roman" w:cs="Times New Roman"/>
          <w:i w:val="0"/>
          <w:sz w:val="18"/>
          <w:szCs w:val="20"/>
        </w:rPr>
        <w:t>MODE D’EXECUTION</w:t>
      </w:r>
    </w:p>
    <w:p w:rsidR="00C64AA9" w:rsidRPr="00C64AA9" w:rsidRDefault="00690600" w:rsidP="00AF470A">
      <w:pPr>
        <w:pStyle w:val="Titre2"/>
        <w:ind w:left="708"/>
        <w:jc w:val="both"/>
        <w:rPr>
          <w:rFonts w:ascii="Times New Roman" w:eastAsia="MS Mincho" w:hAnsi="Times New Roman" w:cs="Times New Roman"/>
          <w:i w:val="0"/>
          <w:sz w:val="18"/>
          <w:szCs w:val="20"/>
        </w:rPr>
      </w:pPr>
      <w:r>
        <w:rPr>
          <w:rFonts w:ascii="Times New Roman" w:eastAsia="MS Mincho" w:hAnsi="Times New Roman" w:cs="Times New Roman"/>
          <w:i w:val="0"/>
          <w:sz w:val="18"/>
          <w:szCs w:val="20"/>
        </w:rPr>
        <w:t>II.1</w:t>
      </w:r>
      <w:r w:rsidR="00C64AA9" w:rsidRPr="00C64AA9">
        <w:rPr>
          <w:rFonts w:ascii="Times New Roman" w:eastAsia="MS Mincho" w:hAnsi="Times New Roman" w:cs="Times New Roman"/>
          <w:i w:val="0"/>
          <w:sz w:val="18"/>
          <w:szCs w:val="20"/>
        </w:rPr>
        <w:t xml:space="preserve"> - REPROFILAGE LOURD AU STABILISANT </w:t>
      </w:r>
      <w:r w:rsidR="00C64AA9" w:rsidRPr="00C64AA9">
        <w:rPr>
          <w:rFonts w:ascii="Times New Roman" w:eastAsia="MS Mincho" w:hAnsi="Times New Roman" w:cs="Times New Roman"/>
          <w:sz w:val="18"/>
          <w:szCs w:val="20"/>
        </w:rPr>
        <w:t>CON-AID/CBR PLUS</w:t>
      </w:r>
      <w:r w:rsidR="00C64AA9" w:rsidRPr="00C64AA9">
        <w:rPr>
          <w:rFonts w:ascii="Times New Roman" w:eastAsia="MS Mincho" w:hAnsi="Times New Roman" w:cs="Times New Roman"/>
          <w:i w:val="0"/>
          <w:sz w:val="18"/>
          <w:szCs w:val="20"/>
        </w:rPr>
        <w:t xml:space="preserve">  SANS APPORT DE MATERIAUX DE LA CHAUSSEE  EXISTANTE</w:t>
      </w:r>
    </w:p>
    <w:p w:rsidR="00C64AA9" w:rsidRPr="00C64AA9" w:rsidRDefault="00C64AA9" w:rsidP="00AF470A">
      <w:pPr>
        <w:pStyle w:val="Textebrut"/>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 Lorsque la chaussée existante est suffisamment large et ne nécessite pas de terrassements supplémentaires, le Cocontractant réalisera un reprofilage lourd au stabilisant CON-AID /CBR PLUS de la chaussée à l'aide d'une niveleuse munie de ripper de façon à lui redonner un profil en travers conforme aux plans types. Ce reprofilage se fera suivant les règles de l’art (mise en cordon des matériaux, arrosage au mélange eau + CON-AID /CBR PLUS, réglage puis compactage) de façon à ne pas perdre de matériaux. La compacité minimum exigée est de 95 % de l'OPM.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Il sera réalisé une mesure de densité in-situ tous les 200 mètres. La densité de référence Proctor sera mesurée sur échantillon prélevé tous les 5 km ou à chaque changement notable de la nature de matériau dans la couche de roulement existante. </w:t>
      </w:r>
    </w:p>
    <w:p w:rsidR="00C64AA9" w:rsidRPr="00C64AA9" w:rsidRDefault="00C64AA9" w:rsidP="00AF470A">
      <w:pPr>
        <w:pStyle w:val="Titre3"/>
        <w:spacing w:before="120"/>
        <w:ind w:left="708"/>
        <w:jc w:val="both"/>
        <w:rPr>
          <w:rFonts w:ascii="Times New Roman" w:hAnsi="Times New Roman"/>
          <w:b/>
          <w:sz w:val="18"/>
        </w:rPr>
      </w:pPr>
      <w:r w:rsidRPr="00C64AA9">
        <w:rPr>
          <w:rFonts w:ascii="Times New Roman" w:hAnsi="Times New Roman"/>
          <w:b/>
          <w:sz w:val="18"/>
        </w:rPr>
        <w:t>I</w:t>
      </w:r>
      <w:r w:rsidR="00690600">
        <w:rPr>
          <w:rFonts w:ascii="Times New Roman" w:hAnsi="Times New Roman"/>
          <w:b/>
          <w:sz w:val="18"/>
        </w:rPr>
        <w:t>I</w:t>
      </w:r>
      <w:r w:rsidRPr="00C64AA9">
        <w:rPr>
          <w:rFonts w:ascii="Times New Roman" w:hAnsi="Times New Roman"/>
          <w:b/>
          <w:sz w:val="18"/>
        </w:rPr>
        <w:t>.1 .2 - Description des travaux</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Cette tâche consiste en la remise en forme de la plate-forme de la chaussée existante.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lastRenderedPageBreak/>
        <w:t xml:space="preserve">Cette opération comprend également le désherbage total de la surface circulable et des bords immédiats des accotements, développé de fossés et les crêtes.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Avant tout commencement des travaux, les quantités de travaux à réaliser par section seront métrées contradictoirement et le plus précisément possible, quel que soit le mode d'exécution adopté. Tous les déchets, matériaux pollués ou gênants seront évacués en dépôt. </w:t>
      </w:r>
    </w:p>
    <w:p w:rsidR="00C64AA9" w:rsidRPr="00C64AA9" w:rsidRDefault="00C64AA9" w:rsidP="00AF470A">
      <w:pPr>
        <w:pStyle w:val="Titre3"/>
        <w:spacing w:before="120"/>
        <w:ind w:left="708"/>
        <w:jc w:val="both"/>
        <w:rPr>
          <w:rFonts w:ascii="Times New Roman" w:hAnsi="Times New Roman"/>
          <w:b/>
          <w:sz w:val="18"/>
        </w:rPr>
      </w:pPr>
      <w:r w:rsidRPr="00C64AA9">
        <w:rPr>
          <w:rFonts w:ascii="Times New Roman" w:hAnsi="Times New Roman"/>
          <w:b/>
          <w:sz w:val="18"/>
        </w:rPr>
        <w:t>I</w:t>
      </w:r>
      <w:r w:rsidR="00690600">
        <w:rPr>
          <w:rFonts w:ascii="Times New Roman" w:hAnsi="Times New Roman"/>
          <w:b/>
          <w:sz w:val="18"/>
        </w:rPr>
        <w:t>I</w:t>
      </w:r>
      <w:r w:rsidRPr="00C64AA9">
        <w:rPr>
          <w:rFonts w:ascii="Times New Roman" w:hAnsi="Times New Roman"/>
          <w:b/>
          <w:sz w:val="18"/>
        </w:rPr>
        <w:t xml:space="preserve">.1.3 - Mode d'exécution des travaux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La scarification de la chaussée sera systématiquement exécutée mécaniquement au moyen d'un scarificateur monté sur niveleuse ou autre engin de terrassement approprié, sur une épaisseur de 15 cm et au moins jusqu’au fond des ravines existantes.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Une fois la scarification exécutée, le Cocontractant réglera la chaussée et évacuera toutes les terres végétales foisonnées hors de l'assiette, afin qu'après l’arrosage et le compactage, la chaussée présente un profil respectant le profil en travers type défini dans le présent dossier.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Le Cocontractant arrosera et compactera la chaussée. L'arrosage et le dosage du stabilisant CON-AID /CBR PLUS sera défini par zone homogène afin d'obtenir une compacité maximale où la densité sèche sera de 95 % de l'OPM.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Le compactage sera exécuté en fonction du type de matériel utilisé et de la nature des matériaux  répandus. Le nombre de passes sera défini par la réalisation de planches d'essai. Le profil après compactage devra suivre le profil en travers type défini dans le présent dossier.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Les matériels utilisés par le Cocontractant pour la scarification, le répandage, l'arrosage et le compactage devront être soumis à l'accord du MOE.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La pente transversale de la plate-forme sera contrôlée à l'aide de gabarits et d'un niveau à eau, éventuellement, lorsqu’une grande précision sera recherchée, par des nivelettes réglables en hauteur à partir de points reportés transversalement hors de l'emprise des travaux et préalablement cotés en altimétrie.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Le profil de la chaussée après reprofilage et compactage ne devra présenter d'écart supérieur à 2 cm par rapport au profil en travers type du présent marché. </w:t>
      </w:r>
    </w:p>
    <w:p w:rsidR="00C64AA9" w:rsidRPr="00C64AA9" w:rsidRDefault="00C64AA9" w:rsidP="00AF470A">
      <w:pPr>
        <w:pStyle w:val="Textebrut"/>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Les matériaux, éventuellement, tombés dans les fossés devront être rejetés en dépôt, après travaux, hors de l'emprise de la route. </w:t>
      </w:r>
    </w:p>
    <w:p w:rsidR="00C64AA9" w:rsidRPr="00C64AA9" w:rsidRDefault="00C64AA9" w:rsidP="00AF470A">
      <w:pPr>
        <w:pStyle w:val="Textebrut"/>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En cas d'absence de points bas naturels pouvant permettre l'évacuation correcte des eaux de ruissellement, il sera créé des bassins de rétention ou puisards en des endroits appropriés. </w:t>
      </w:r>
    </w:p>
    <w:p w:rsidR="00C64AA9" w:rsidRPr="00C64AA9" w:rsidRDefault="00C64AA9" w:rsidP="00AF470A">
      <w:pPr>
        <w:pStyle w:val="Textebrut"/>
        <w:ind w:left="708"/>
        <w:jc w:val="both"/>
        <w:rPr>
          <w:rFonts w:ascii="Times New Roman" w:eastAsia="MS Mincho" w:hAnsi="Times New Roman"/>
          <w:b/>
          <w:sz w:val="18"/>
          <w:szCs w:val="20"/>
        </w:rPr>
      </w:pPr>
      <w:r w:rsidRPr="00C64AA9">
        <w:rPr>
          <w:rFonts w:ascii="Times New Roman" w:eastAsia="MS Mincho" w:hAnsi="Times New Roman"/>
          <w:b/>
          <w:sz w:val="18"/>
          <w:szCs w:val="20"/>
        </w:rPr>
        <w:t>I</w:t>
      </w:r>
      <w:r w:rsidR="00690600">
        <w:rPr>
          <w:rFonts w:ascii="Times New Roman" w:eastAsia="MS Mincho" w:hAnsi="Times New Roman"/>
          <w:b/>
          <w:sz w:val="18"/>
          <w:szCs w:val="20"/>
        </w:rPr>
        <w:t>I</w:t>
      </w:r>
      <w:r w:rsidRPr="00C64AA9">
        <w:rPr>
          <w:rFonts w:ascii="Times New Roman" w:eastAsia="MS Mincho" w:hAnsi="Times New Roman"/>
          <w:b/>
          <w:sz w:val="18"/>
          <w:szCs w:val="20"/>
        </w:rPr>
        <w:t xml:space="preserve">.1.4 – Méthodologie et enchaînement des tâches.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Scarifier sur au moins 15 Cm sur toute la largeur prévue de la couche à stabiliser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Premier arrosage avec apport de CON-AID /CBR PLUS (30% de la quantité prévue au m</w:t>
      </w:r>
      <w:r w:rsidRPr="00C64AA9">
        <w:rPr>
          <w:rFonts w:ascii="Times New Roman" w:eastAsia="MS Mincho" w:hAnsi="Times New Roman"/>
          <w:sz w:val="18"/>
          <w:szCs w:val="20"/>
          <w:vertAlign w:val="superscript"/>
        </w:rPr>
        <w:t>2</w:t>
      </w:r>
      <w:r w:rsidRPr="00C64AA9">
        <w:rPr>
          <w:rFonts w:ascii="Times New Roman" w:eastAsia="MS Mincho" w:hAnsi="Times New Roman"/>
          <w:sz w:val="18"/>
          <w:szCs w:val="20"/>
        </w:rPr>
        <w:t xml:space="preserve">)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Retroussage des 15 Cm de matériaux scarifiés et humidifiés sur les accotements de la chaussée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Scarification du fond de forme, arrosage avec apport très léger du CON-AID /CBR PLUS pour améliorer la portance du sol d’appui (10 à 20% de la quantité prévue au m</w:t>
      </w:r>
      <w:r w:rsidRPr="00C64AA9">
        <w:rPr>
          <w:rFonts w:ascii="Times New Roman" w:eastAsia="MS Mincho" w:hAnsi="Times New Roman"/>
          <w:sz w:val="18"/>
          <w:szCs w:val="20"/>
          <w:vertAlign w:val="superscript"/>
        </w:rPr>
        <w:t>2</w:t>
      </w:r>
      <w:r w:rsidRPr="00C64AA9">
        <w:rPr>
          <w:rFonts w:ascii="Times New Roman" w:eastAsia="MS Mincho" w:hAnsi="Times New Roman"/>
          <w:sz w:val="18"/>
          <w:szCs w:val="20"/>
        </w:rPr>
        <w:t xml:space="preserve">)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Réglage du fond de forme et compactage à 90% de l’OPM défini sur le matériaux en place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Deuxième arrosage avec apport de CON-AID /CBR PLUS (30% de la quantité prévue au m</w:t>
      </w:r>
      <w:r w:rsidRPr="00C64AA9">
        <w:rPr>
          <w:rFonts w:ascii="Times New Roman" w:eastAsia="MS Mincho" w:hAnsi="Times New Roman"/>
          <w:sz w:val="18"/>
          <w:szCs w:val="20"/>
          <w:vertAlign w:val="superscript"/>
        </w:rPr>
        <w:t>2</w:t>
      </w:r>
      <w:r w:rsidRPr="00C64AA9">
        <w:rPr>
          <w:rFonts w:ascii="Times New Roman" w:eastAsia="MS Mincho" w:hAnsi="Times New Roman"/>
          <w:sz w:val="18"/>
          <w:szCs w:val="20"/>
        </w:rPr>
        <w:t xml:space="preserve">) sur les matériaux mis en cordon avant le réglage de la chaussée;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Troisième arrosage avec apport de CON-AID /CBR PLUS (30% de la quantité prévue au m</w:t>
      </w:r>
      <w:r w:rsidRPr="00C64AA9">
        <w:rPr>
          <w:rFonts w:ascii="Times New Roman" w:eastAsia="MS Mincho" w:hAnsi="Times New Roman"/>
          <w:sz w:val="18"/>
          <w:szCs w:val="20"/>
          <w:vertAlign w:val="superscript"/>
        </w:rPr>
        <w:t>2</w:t>
      </w:r>
      <w:r w:rsidRPr="00C64AA9">
        <w:rPr>
          <w:rFonts w:ascii="Times New Roman" w:eastAsia="MS Mincho" w:hAnsi="Times New Roman"/>
          <w:sz w:val="18"/>
          <w:szCs w:val="20"/>
        </w:rPr>
        <w:t xml:space="preserve">)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Malaxage très sérieux avec la niveleuse ou mieux au pulvimixter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Premier réglage avec mise en forme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Premier compactage léger pour permettre la mise en circulation provisoire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Attendre un ou deux jours, si le chantier le permet, pour obtenir une bonne diffusion du CON-AID/CBR PLUS et une mise en contact avec le maximum de particules argileuses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Reprise de la mise en œuvre définitive, vérification de la teneur en eau prévue à l’OPM, rajout si nécessaire d’eau ordinaire (sans CON-AID), malaxage complémentaire, réglage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Compactage définitif jusqu’à obtenir au minimum 95 % de l’OPM sur toute la couche de roulement de la chaussée et compacter si possible les accotements au mois à 90% de l’OPM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Fin réglage et fermeture de la surface par quelques passes de compacteur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Ouverture définitive de la circulation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Maintenir une humidité de la surface pendant deux semaines environ. Cette recommandation est à respecter obligatoirement surtout lorsqu’il y a un fort ensoleillement et une évaporation de surface intense.</w:t>
      </w:r>
    </w:p>
    <w:p w:rsidR="00C64AA9" w:rsidRPr="00C64AA9" w:rsidRDefault="00C64AA9" w:rsidP="00AF470A">
      <w:pPr>
        <w:pStyle w:val="Textebrut"/>
        <w:ind w:left="1422"/>
        <w:jc w:val="both"/>
        <w:rPr>
          <w:rFonts w:ascii="Times New Roman" w:eastAsia="MS Mincho" w:hAnsi="Times New Roman"/>
          <w:sz w:val="18"/>
          <w:szCs w:val="20"/>
        </w:rPr>
      </w:pPr>
      <w:r w:rsidRPr="00C64AA9">
        <w:rPr>
          <w:rFonts w:ascii="Times New Roman" w:eastAsia="MS Mincho" w:hAnsi="Times New Roman"/>
          <w:sz w:val="18"/>
          <w:szCs w:val="20"/>
        </w:rPr>
        <w:t xml:space="preserve"> </w:t>
      </w:r>
    </w:p>
    <w:p w:rsidR="00C64AA9" w:rsidRPr="00C64AA9" w:rsidRDefault="00C64AA9" w:rsidP="00AF470A">
      <w:pPr>
        <w:pStyle w:val="Titre2"/>
        <w:ind w:left="1559" w:hanging="491"/>
        <w:jc w:val="both"/>
        <w:rPr>
          <w:rFonts w:ascii="Times New Roman" w:eastAsia="MS Mincho" w:hAnsi="Times New Roman" w:cs="Times New Roman"/>
          <w:i w:val="0"/>
          <w:sz w:val="18"/>
          <w:szCs w:val="20"/>
        </w:rPr>
      </w:pPr>
      <w:r w:rsidRPr="00C64AA9">
        <w:rPr>
          <w:rFonts w:ascii="Times New Roman" w:eastAsia="MS Mincho" w:hAnsi="Times New Roman" w:cs="Times New Roman"/>
          <w:i w:val="0"/>
          <w:sz w:val="18"/>
          <w:szCs w:val="20"/>
        </w:rPr>
        <w:t>I</w:t>
      </w:r>
      <w:r w:rsidR="00690600">
        <w:rPr>
          <w:rFonts w:ascii="Times New Roman" w:eastAsia="MS Mincho" w:hAnsi="Times New Roman" w:cs="Times New Roman"/>
          <w:i w:val="0"/>
          <w:sz w:val="18"/>
          <w:szCs w:val="20"/>
        </w:rPr>
        <w:t>I</w:t>
      </w:r>
      <w:r w:rsidRPr="00C64AA9">
        <w:rPr>
          <w:rFonts w:ascii="Times New Roman" w:eastAsia="MS Mincho" w:hAnsi="Times New Roman" w:cs="Times New Roman"/>
          <w:i w:val="0"/>
          <w:sz w:val="18"/>
          <w:szCs w:val="20"/>
        </w:rPr>
        <w:t xml:space="preserve">.2 - REPROFILAGE LOURD AU STABILISANT </w:t>
      </w:r>
      <w:r w:rsidRPr="00C64AA9">
        <w:rPr>
          <w:rFonts w:ascii="Times New Roman" w:eastAsia="MS Mincho" w:hAnsi="Times New Roman" w:cs="Times New Roman"/>
          <w:sz w:val="18"/>
          <w:szCs w:val="20"/>
        </w:rPr>
        <w:t>CON-AID /CBR PLUS</w:t>
      </w:r>
      <w:r w:rsidRPr="00C64AA9">
        <w:rPr>
          <w:rFonts w:ascii="Times New Roman" w:eastAsia="MS Mincho" w:hAnsi="Times New Roman" w:cs="Times New Roman"/>
          <w:i w:val="0"/>
          <w:sz w:val="18"/>
          <w:szCs w:val="20"/>
        </w:rPr>
        <w:t xml:space="preserve">  AVEC APPORT DE MATERIAUX DE LA CHAUSSEE  EXISTANTE</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Les caractéristiques des matériaux destinés au reprofilage lourd au stabilisant CON-AID /CBR PLUS ont été définies à l'article 4. Le reprofilage lourd  se fera sur une largeur minimale de six (6) mètres en surface, sur une épaisseur de 15 cm mesurée après compactage sur une mise en forme au stabilisant CON-AID /CBR PLUS. La section transversale devra correspondre à celle spécifiée pour la plate-forme.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La mise en œuvre se fera à la teneur en eau optimale Proctor Modifié plus ou moins deux (2) points. Le Cocontractant prendra les mesures qui s'imposent pour humidifier ou aérer le matériau de façon à obtenir la teneur en eau requise. Une attention particulière doit être portée sur le dosage du stabilisant CON-AID /CBR PLUS.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 La compacité exigée pour la couche de roulement est fixée à 95% de la densité sèche Proctor Modifié. Une planche d'essai sera réalisée en vue de déterminer l'atelier de compactage et le nombre de passes nécessaires pour atteindre la compacité requise.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Il sera effectué au moins une mesure de densité in-situ au densitomètre à membrane tous les 200 mètres. Il sera également effectué une mesure de l'épaisseur de la couche stabilisée avec apport de matériaux tous les 500 mètres. Aucune épaisseur inférieure à 0,15 mètres ne sera tolérée.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lastRenderedPageBreak/>
        <w:t xml:space="preserve">Le MOE se réserve le droit d'utiliser ses moyens propres ou de faire appel à un laboratoire agréé pour faire tous les essais de vérification qu’il juge nécessaires. Si sur une section donnée, ces essais donnent plus de 20% de résultats hors spécification, le Cocontractant reprendra le compactage. Et si une mesure de l'épaisseur de la  couche stabilisée avec apport de matériaux  donne un résultat inférieur à 0,15 mètres la section correspondante sera scarifiée, rechargée et compactée de nouveau jusqu'à l'obtention de l'épaisseur et de la compacité requises.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Dans un cas comme dans l'autre, tous les frais de vérification seront imputés au Cocontractant. </w:t>
      </w:r>
    </w:p>
    <w:p w:rsidR="00C64AA9" w:rsidRPr="00C64AA9" w:rsidRDefault="00690600" w:rsidP="00AF470A">
      <w:pPr>
        <w:pStyle w:val="Titre3"/>
        <w:spacing w:before="120"/>
        <w:ind w:left="708"/>
        <w:jc w:val="both"/>
        <w:rPr>
          <w:rFonts w:ascii="Times New Roman" w:hAnsi="Times New Roman"/>
          <w:b/>
          <w:sz w:val="18"/>
        </w:rPr>
      </w:pPr>
      <w:r>
        <w:rPr>
          <w:rFonts w:ascii="Times New Roman" w:hAnsi="Times New Roman"/>
          <w:b/>
          <w:sz w:val="18"/>
        </w:rPr>
        <w:t>II</w:t>
      </w:r>
      <w:r w:rsidR="00C64AA9" w:rsidRPr="00C64AA9">
        <w:rPr>
          <w:rFonts w:ascii="Times New Roman" w:hAnsi="Times New Roman"/>
          <w:b/>
          <w:sz w:val="18"/>
        </w:rPr>
        <w:t xml:space="preserve">.2.1 - Description des travaux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Cette tâche consiste en une intervention mécanique de scarification et de compactage au stabilisant CON-AID /CBR PLUS de la plateforme et de la mise en œuvre des matériaux préalablement traités au CON-AID /CBR PLUS de la couche de roulement. </w:t>
      </w:r>
    </w:p>
    <w:p w:rsidR="00C64AA9" w:rsidRPr="00C64AA9" w:rsidRDefault="00C64AA9" w:rsidP="00AF470A">
      <w:pPr>
        <w:pStyle w:val="Titre3"/>
        <w:spacing w:before="120"/>
        <w:ind w:left="708"/>
        <w:jc w:val="both"/>
        <w:rPr>
          <w:rFonts w:ascii="Times New Roman" w:hAnsi="Times New Roman"/>
          <w:b/>
          <w:sz w:val="18"/>
        </w:rPr>
      </w:pPr>
      <w:r w:rsidRPr="00C64AA9">
        <w:rPr>
          <w:rFonts w:ascii="Times New Roman" w:hAnsi="Times New Roman"/>
          <w:b/>
          <w:sz w:val="18"/>
        </w:rPr>
        <w:t>I</w:t>
      </w:r>
      <w:r w:rsidR="00690600">
        <w:rPr>
          <w:rFonts w:ascii="Times New Roman" w:hAnsi="Times New Roman"/>
          <w:b/>
          <w:sz w:val="18"/>
        </w:rPr>
        <w:t>I</w:t>
      </w:r>
      <w:r w:rsidRPr="00C64AA9">
        <w:rPr>
          <w:rFonts w:ascii="Times New Roman" w:hAnsi="Times New Roman"/>
          <w:b/>
          <w:sz w:val="18"/>
        </w:rPr>
        <w:t xml:space="preserve">.2.2 - Mode d'exécution des travaux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La scarification de la chaussée sera exécutée mécaniquement au moyen d'un scarificateur monté sur niveleuse ou autre engin de terrassement approprié, sur une épaisseur de 15 cm et au moins jusqu'au fond des ravines existantes.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Une fois la scarification exécutée, le Cocontractant réglera la chaussée et évacuera toutes les terres végétales foisonnées hors de l'assiette, afin qu'après l'arrosage et le compactage, la chaussée présente un profil respectant le profil en travers type défini dans le présent dossier.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 Le Cocontractant arrosera (eau + CON-AID /CBR PLUS) et compactera la chaussée. L'arrosage sera défini par zone homogène afin d'obtenir une compacité maximale où la densité sèche sera de 95 % de l'OPM.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Le compactage sera exécuté en fonction du type de matériel utilisé et de la nature des matériaux répandus. Le nombre de passes sera défini par la réalisation de planches d'essais. Le profil après compactage devra suivre le profil en travers type défini au présent dossier.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Les matériels utilisés par le Cocontractant pour la scarification, le répandage, l'arrosage et le compactage devront être soumis à l'accord du MOE.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La pente transversale de la plate-forme sera contrôlée à l'aide de gabarits et d'un niveau à eau éventuellement, lorsqu'une plus grande précision sera recherchée, par des nivelettes réglables en hauteur à partir de points reportés transversalement hors de l'emprise des travaux et préalablement cotés en altimétrie.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Le profil de la chaussée après reprofilage et compactage ne devra présenter d'écart supérieur à 2 cm par rapport au profil en travers type du présent marché. </w:t>
      </w:r>
    </w:p>
    <w:p w:rsidR="00C64AA9" w:rsidRPr="00C64AA9" w:rsidRDefault="00C64AA9" w:rsidP="00AF470A">
      <w:pPr>
        <w:pStyle w:val="Textebrut"/>
        <w:spacing w:before="120"/>
        <w:ind w:left="708"/>
        <w:jc w:val="both"/>
        <w:rPr>
          <w:rFonts w:ascii="Times New Roman" w:eastAsia="MS Mincho" w:hAnsi="Times New Roman"/>
          <w:sz w:val="18"/>
          <w:szCs w:val="20"/>
        </w:rPr>
      </w:pPr>
      <w:r w:rsidRPr="00C64AA9">
        <w:rPr>
          <w:rFonts w:ascii="Times New Roman" w:eastAsia="MS Mincho" w:hAnsi="Times New Roman"/>
          <w:sz w:val="18"/>
          <w:szCs w:val="20"/>
        </w:rPr>
        <w:t xml:space="preserve">Les matériaux, éventuellement, tombés dans les fossés devront être rejetés en dépôt, après travaux, hors de l'emprise de la route. </w:t>
      </w:r>
    </w:p>
    <w:p w:rsidR="00C64AA9" w:rsidRPr="00C64AA9" w:rsidRDefault="00690600" w:rsidP="00AF470A">
      <w:pPr>
        <w:pStyle w:val="Textebrut"/>
        <w:spacing w:before="120"/>
        <w:ind w:left="708"/>
        <w:jc w:val="both"/>
        <w:rPr>
          <w:rFonts w:ascii="Times New Roman" w:eastAsia="MS Mincho" w:hAnsi="Times New Roman"/>
          <w:b/>
          <w:sz w:val="18"/>
          <w:szCs w:val="20"/>
        </w:rPr>
      </w:pPr>
      <w:r>
        <w:rPr>
          <w:rFonts w:ascii="Times New Roman" w:eastAsia="MS Mincho" w:hAnsi="Times New Roman"/>
          <w:b/>
          <w:sz w:val="18"/>
          <w:szCs w:val="20"/>
        </w:rPr>
        <w:t>II</w:t>
      </w:r>
      <w:r w:rsidR="00C64AA9" w:rsidRPr="00C64AA9">
        <w:rPr>
          <w:rFonts w:ascii="Times New Roman" w:eastAsia="MS Mincho" w:hAnsi="Times New Roman"/>
          <w:b/>
          <w:sz w:val="18"/>
          <w:szCs w:val="20"/>
        </w:rPr>
        <w:t xml:space="preserve">.2.3 – Méthodologie et enchaînement des tâches.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Scarification du fond de forme, arrosage avec apport très léger du CON-AID /CBR PLUS pour améliorer la portance du sol d’appui (10 à 20% de la quantité prévue au m</w:t>
      </w:r>
      <w:r w:rsidRPr="00C64AA9">
        <w:rPr>
          <w:rFonts w:ascii="Times New Roman" w:eastAsia="MS Mincho" w:hAnsi="Times New Roman"/>
          <w:sz w:val="18"/>
          <w:szCs w:val="20"/>
          <w:vertAlign w:val="superscript"/>
        </w:rPr>
        <w:t>2</w:t>
      </w:r>
      <w:r w:rsidRPr="00C64AA9">
        <w:rPr>
          <w:rFonts w:ascii="Times New Roman" w:eastAsia="MS Mincho" w:hAnsi="Times New Roman"/>
          <w:sz w:val="18"/>
          <w:szCs w:val="20"/>
        </w:rPr>
        <w:t xml:space="preserve">)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Réglage du fond de forme et compactage à 90% de l’OPM défini sur le matériau en place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Apport des matériaux qui auront été si possible déjà partiellement humidifié sur les lieux d’emprunt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Deuxième arrosage avec apport de CON-AID /CBR PLUS (30% de la quantité prévue au m</w:t>
      </w:r>
      <w:r w:rsidRPr="00C64AA9">
        <w:rPr>
          <w:rFonts w:ascii="Times New Roman" w:eastAsia="MS Mincho" w:hAnsi="Times New Roman"/>
          <w:sz w:val="18"/>
          <w:szCs w:val="20"/>
          <w:vertAlign w:val="superscript"/>
        </w:rPr>
        <w:t>2</w:t>
      </w:r>
      <w:r w:rsidRPr="00C64AA9">
        <w:rPr>
          <w:rFonts w:ascii="Times New Roman" w:eastAsia="MS Mincho" w:hAnsi="Times New Roman"/>
          <w:sz w:val="18"/>
          <w:szCs w:val="20"/>
        </w:rPr>
        <w:t xml:space="preserve">) sur les matériaux avant le réglage de la chaussée (70% si le premier arrosage n’a pas été fait sur le lieu d’emprunt);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Premier malaxage soit avec le niveleuse, soit avec un pulvimixer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Troisième arrosage avec apport du complément de CON-AID /CBR PLUS (30% de la quantité prévue au m</w:t>
      </w:r>
      <w:r w:rsidRPr="00C64AA9">
        <w:rPr>
          <w:rFonts w:ascii="Times New Roman" w:eastAsia="MS Mincho" w:hAnsi="Times New Roman"/>
          <w:sz w:val="18"/>
          <w:szCs w:val="20"/>
          <w:vertAlign w:val="superscript"/>
        </w:rPr>
        <w:t>2</w:t>
      </w:r>
      <w:r w:rsidRPr="00C64AA9">
        <w:rPr>
          <w:rFonts w:ascii="Times New Roman" w:eastAsia="MS Mincho" w:hAnsi="Times New Roman"/>
          <w:sz w:val="18"/>
          <w:szCs w:val="20"/>
        </w:rPr>
        <w:t xml:space="preserve">)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Deuxième malaxage très sérieux pour obtenir une homogénéisation maximum;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Premier réglage avec mise en forme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Premier compactage léger pour permettre la mise en circulation provisoire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Attendre un ou deux jours, si le chantier le permet, pour obtenir une bonne diffusion du CON-AID/CBR PLUS et une mise en contact avec le maximum de particules argileuses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Reprise de la mise en œuvre définitive, vérification de la teneur en eau prévue à l’OPM, rajout si nécessaire d’eau ordinaire (sans CON-AID), malaxage complémentaire, réglage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Compactage définitif jusqu’à obtenir au minimum 95 % de l’OPM sur toute la couche de roulement de la chaussée et compacter si possible les accotements au mois à 90% de l’OPM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Fin réglage et fermeture de la surface par quelques passes de compacteur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Ouverture définitive de la circulation ; </w:t>
      </w:r>
    </w:p>
    <w:p w:rsidR="00C64AA9" w:rsidRPr="00C64AA9" w:rsidRDefault="00C64AA9" w:rsidP="00482DD6">
      <w:pPr>
        <w:pStyle w:val="Textebrut"/>
        <w:numPr>
          <w:ilvl w:val="0"/>
          <w:numId w:val="51"/>
        </w:numPr>
        <w:tabs>
          <w:tab w:val="clear" w:pos="720"/>
          <w:tab w:val="num" w:pos="1428"/>
        </w:tabs>
        <w:ind w:left="1422" w:hanging="357"/>
        <w:jc w:val="both"/>
        <w:rPr>
          <w:rFonts w:ascii="Times New Roman" w:eastAsia="MS Mincho" w:hAnsi="Times New Roman"/>
          <w:sz w:val="18"/>
          <w:szCs w:val="20"/>
        </w:rPr>
      </w:pPr>
      <w:r w:rsidRPr="00C64AA9">
        <w:rPr>
          <w:rFonts w:ascii="Times New Roman" w:eastAsia="MS Mincho" w:hAnsi="Times New Roman"/>
          <w:sz w:val="18"/>
          <w:szCs w:val="20"/>
        </w:rPr>
        <w:t xml:space="preserve">Maintenir une humidité de la surface pendant deux semaines environ. Cette recommandation est à respecter obligatoirement surtout lorsqu’il y a un fort ensoleillement et une évaporation de surface intense. </w:t>
      </w:r>
    </w:p>
    <w:p w:rsidR="00C64AA9" w:rsidRPr="00C64AA9" w:rsidRDefault="00C64AA9" w:rsidP="00AF470A">
      <w:pPr>
        <w:pStyle w:val="Titre2"/>
        <w:ind w:left="708"/>
        <w:jc w:val="both"/>
        <w:rPr>
          <w:rFonts w:ascii="Times New Roman" w:eastAsia="MS Mincho" w:hAnsi="Times New Roman" w:cs="Times New Roman"/>
          <w:i w:val="0"/>
          <w:sz w:val="18"/>
          <w:szCs w:val="20"/>
        </w:rPr>
      </w:pPr>
    </w:p>
    <w:p w:rsidR="00C64AA9" w:rsidRPr="00C64AA9" w:rsidRDefault="00C64AA9" w:rsidP="00AF470A">
      <w:pPr>
        <w:pStyle w:val="Titre2"/>
        <w:ind w:left="708"/>
        <w:jc w:val="both"/>
        <w:rPr>
          <w:rFonts w:ascii="Times New Roman" w:eastAsia="MS Mincho" w:hAnsi="Times New Roman" w:cs="Times New Roman"/>
          <w:sz w:val="18"/>
          <w:szCs w:val="20"/>
        </w:rPr>
      </w:pPr>
      <w:r w:rsidRPr="00C64AA9">
        <w:rPr>
          <w:rFonts w:ascii="Times New Roman" w:eastAsia="MS Mincho" w:hAnsi="Times New Roman" w:cs="Times New Roman"/>
          <w:sz w:val="18"/>
          <w:szCs w:val="20"/>
        </w:rPr>
        <w:t>I</w:t>
      </w:r>
      <w:r w:rsidR="00690600">
        <w:rPr>
          <w:rFonts w:ascii="Times New Roman" w:eastAsia="MS Mincho" w:hAnsi="Times New Roman" w:cs="Times New Roman"/>
          <w:sz w:val="18"/>
          <w:szCs w:val="20"/>
        </w:rPr>
        <w:t>I</w:t>
      </w:r>
      <w:r w:rsidRPr="00C64AA9">
        <w:rPr>
          <w:rFonts w:ascii="Times New Roman" w:eastAsia="MS Mincho" w:hAnsi="Times New Roman" w:cs="Times New Roman"/>
          <w:sz w:val="18"/>
          <w:szCs w:val="20"/>
        </w:rPr>
        <w:t>.2.4 – Préparation des matériaux sur le lieu d’emprunt</w:t>
      </w:r>
    </w:p>
    <w:p w:rsidR="00C64AA9" w:rsidRPr="00C64AA9" w:rsidRDefault="00C64AA9" w:rsidP="00AF470A">
      <w:pPr>
        <w:pStyle w:val="Titre2"/>
        <w:spacing w:before="120"/>
        <w:ind w:left="708"/>
        <w:jc w:val="both"/>
        <w:rPr>
          <w:rFonts w:ascii="Times New Roman" w:eastAsia="MS Mincho" w:hAnsi="Times New Roman" w:cs="Times New Roman"/>
          <w:b w:val="0"/>
          <w:sz w:val="18"/>
          <w:szCs w:val="20"/>
        </w:rPr>
      </w:pPr>
      <w:r w:rsidRPr="00C64AA9">
        <w:rPr>
          <w:rFonts w:ascii="Times New Roman" w:eastAsia="MS Mincho" w:hAnsi="Times New Roman" w:cs="Times New Roman"/>
          <w:b w:val="0"/>
          <w:sz w:val="18"/>
          <w:szCs w:val="20"/>
        </w:rPr>
        <w:t xml:space="preserve">Cette méthode est de très loin préférable si l’exploitation de l’emprunt le permet. Dans ce cas, on prépare une plate forme de 50 Cm environ. Après décapage et avant gerbage au Bulldozer par demi largeur pour diminuer la distance de poussage et sur une épaisseur ne dépassant pas 25 Cm environ, on humidifie le sol avec un mélange EAU et CON-AID/CBR PLUS (on répandra 40% environ de la quantité de CON-AID prévue). Ce matériau déjà pré humidifié qui sera manipulé plusieurs fois (gerbage, chargement, déchargement, répandage) subira de ce fait un pré malaxage qui permettra une meilleure répartition du CON-AID dans la masse du matériau d’apport et facilitera aussi la mise en œuvre et le compactage. </w:t>
      </w:r>
    </w:p>
    <w:p w:rsidR="000C03AF" w:rsidRPr="000C03AF" w:rsidRDefault="000C03AF" w:rsidP="000C03AF">
      <w:pPr>
        <w:tabs>
          <w:tab w:val="left" w:pos="1275"/>
        </w:tabs>
        <w:spacing w:after="0" w:line="240" w:lineRule="auto"/>
        <w:rPr>
          <w:rFonts w:ascii="Calibri" w:eastAsia="Arial Narrow" w:hAnsi="Calibri" w:cs="Calibri"/>
          <w:lang w:eastAsia="fr-FR" w:bidi="fr-FR"/>
        </w:rPr>
        <w:sectPr w:rsidR="000C03AF" w:rsidRPr="000C03AF" w:rsidSect="005734B8">
          <w:type w:val="continuous"/>
          <w:pgSz w:w="11910" w:h="16840"/>
          <w:pgMar w:top="880" w:right="570" w:bottom="1020" w:left="0" w:header="0" w:footer="822" w:gutter="0"/>
          <w:cols w:space="720"/>
        </w:sectPr>
      </w:pPr>
    </w:p>
    <w:p w:rsidR="000C03AF" w:rsidRPr="000C03AF" w:rsidRDefault="00EE203C" w:rsidP="003174B7">
      <w:pPr>
        <w:spacing w:after="0" w:line="240" w:lineRule="auto"/>
        <w:ind w:firstLine="709"/>
        <w:jc w:val="center"/>
        <w:rPr>
          <w:rFonts w:ascii="Calibri" w:eastAsia="Times New Roman" w:hAnsi="Calibri" w:cs="Calibri"/>
          <w:lang w:eastAsia="fr-FR"/>
        </w:rPr>
        <w:sectPr w:rsidR="000C03AF" w:rsidRPr="000C03AF" w:rsidSect="000C03AF">
          <w:headerReference w:type="default" r:id="rId17"/>
          <w:type w:val="continuous"/>
          <w:pgSz w:w="11906" w:h="16838"/>
          <w:pgMar w:top="899" w:right="1106" w:bottom="1417" w:left="1417" w:header="708" w:footer="708" w:gutter="0"/>
          <w:cols w:space="708"/>
          <w:docGrid w:linePitch="360"/>
        </w:sectPr>
      </w:pPr>
      <w:r>
        <w:rPr>
          <w:rFonts w:ascii="Calibri" w:eastAsia="Times New Roman" w:hAnsi="Calibri" w:cs="Calibri"/>
          <w:b/>
          <w:noProof/>
          <w:lang w:eastAsia="fr-FR"/>
        </w:rPr>
        <w:lastRenderedPageBreak/>
        <mc:AlternateContent>
          <mc:Choice Requires="wps">
            <w:drawing>
              <wp:anchor distT="0" distB="0" distL="114300" distR="114300" simplePos="0" relativeHeight="251688960" behindDoc="0" locked="0" layoutInCell="1" allowOverlap="1">
                <wp:simplePos x="0" y="0"/>
                <wp:positionH relativeFrom="column">
                  <wp:posOffset>362585</wp:posOffset>
                </wp:positionH>
                <wp:positionV relativeFrom="paragraph">
                  <wp:posOffset>4043680</wp:posOffset>
                </wp:positionV>
                <wp:extent cx="5280025" cy="624840"/>
                <wp:effectExtent l="0" t="1270" r="1270" b="2540"/>
                <wp:wrapNone/>
                <wp:docPr id="2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025" cy="624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079" w:rsidRDefault="00874079" w:rsidP="00303F00">
                            <w:pPr>
                              <w:rPr>
                                <w:rFonts w:ascii="Calibri" w:eastAsia="Times New Roman" w:hAnsi="Calibri" w:cs="Calibri"/>
                                <w:bCs/>
                                <w:lang w:eastAsia="fr-FR"/>
                              </w:rPr>
                            </w:pPr>
                          </w:p>
                          <w:p w:rsidR="00874079" w:rsidRPr="00DA2AB2" w:rsidRDefault="00874079" w:rsidP="00DA2AB2">
                            <w:pPr>
                              <w:jc w:val="center"/>
                              <w:rPr>
                                <w:b/>
                                <w:sz w:val="28"/>
                              </w:rPr>
                            </w:pPr>
                            <w:r w:rsidRPr="00DA2AB2">
                              <w:rPr>
                                <w:rFonts w:ascii="Calibri" w:eastAsia="Times New Roman" w:hAnsi="Calibri" w:cs="Calibri"/>
                                <w:b/>
                                <w:bCs/>
                                <w:sz w:val="28"/>
                                <w:lang w:eastAsia="fr-FR"/>
                              </w:rPr>
                              <w:t>PIECE N° 6 : CADRE DU BORDEREAU DES PRIX UNITAIRES(BPU)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0" type="#_x0000_t202" style="position:absolute;left:0;text-align:left;margin-left:28.55pt;margin-top:318.4pt;width:415.75pt;height:4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" stroked="f">
                <v:textbox>
                  <w:txbxContent>
                    <w:p w:rsidR="00874079" w:rsidRDefault="00874079" w:rsidP="00303F00">
                      <w:pPr>
                        <w:rPr>
                          <w:rFonts w:ascii="Calibri" w:eastAsia="Times New Roman" w:hAnsi="Calibri" w:cs="Calibri"/>
                          <w:bCs/>
                          <w:lang w:eastAsia="fr-FR"/>
                        </w:rPr>
                      </w:pPr>
                    </w:p>
                    <w:p w:rsidR="00874079" w:rsidRPr="00DA2AB2" w:rsidRDefault="00874079" w:rsidP="00DA2AB2">
                      <w:pPr>
                        <w:jc w:val="center"/>
                        <w:rPr>
                          <w:b/>
                          <w:sz w:val="28"/>
                        </w:rPr>
                      </w:pPr>
                      <w:r w:rsidRPr="00DA2AB2">
                        <w:rPr>
                          <w:rFonts w:ascii="Calibri" w:eastAsia="Times New Roman" w:hAnsi="Calibri" w:cs="Calibri"/>
                          <w:b/>
                          <w:bCs/>
                          <w:sz w:val="28"/>
                          <w:lang w:eastAsia="fr-FR"/>
                        </w:rPr>
                        <w:t>PIECE N° 6 : CADRE DU BORDEREAU DES PRIX UNITAIRES(BPU)</w:t>
                      </w:r>
                    </w:p>
                  </w:txbxContent>
                </v:textbox>
              </v:shape>
            </w:pict>
          </mc:Fallback>
        </mc:AlternateContent>
      </w:r>
      <w:r>
        <w:rPr>
          <w:rFonts w:ascii="Calibri" w:eastAsia="Times New Roman" w:hAnsi="Calibri" w:cs="Calibri"/>
          <w:b/>
          <w:noProof/>
          <w:lang w:eastAsia="fr-FR"/>
        </w:rPr>
        <mc:AlternateContent>
          <mc:Choice Requires="wps">
            <w:drawing>
              <wp:anchor distT="0" distB="0" distL="114300" distR="114300" simplePos="0" relativeHeight="251670528" behindDoc="0" locked="0" layoutInCell="1" allowOverlap="1">
                <wp:simplePos x="0" y="0"/>
                <wp:positionH relativeFrom="margin">
                  <wp:posOffset>165735</wp:posOffset>
                </wp:positionH>
                <wp:positionV relativeFrom="margin">
                  <wp:posOffset>3896360</wp:posOffset>
                </wp:positionV>
                <wp:extent cx="5608320" cy="899795"/>
                <wp:effectExtent l="0" t="0" r="0" b="719455"/>
                <wp:wrapSquare wrapText="bothSides"/>
                <wp:docPr id="19" name="Rectangle à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320" cy="899795"/>
                        </a:xfrm>
                        <a:prstGeom prst="wedgeRoundRectCallout">
                          <a:avLst>
                            <a:gd name="adj1" fmla="val -20448"/>
                            <a:gd name="adj2" fmla="val 129544"/>
                            <a:gd name="adj3" fmla="val 16667"/>
                          </a:avLst>
                        </a:prstGeom>
                        <a:solidFill>
                          <a:sysClr val="window" lastClr="FFFFFF"/>
                        </a:solidFill>
                        <a:ln w="25400" cap="flat" cmpd="sng" algn="ctr">
                          <a:solidFill>
                            <a:srgbClr val="4BACC6"/>
                          </a:solidFill>
                          <a:prstDash val="solid"/>
                        </a:ln>
                        <a:effectLst/>
                      </wps:spPr>
                      <wps:txbx>
                        <w:txbxContent>
                          <w:p w:rsidR="00874079" w:rsidRPr="00153B76" w:rsidRDefault="00874079" w:rsidP="000C03AF">
                            <w:pPr>
                              <w:jc w:val="center"/>
                              <w:rPr>
                                <w:b/>
                                <w:bCs/>
                                <w:sz w:val="32"/>
                                <w:szCs w:val="32"/>
                              </w:rPr>
                            </w:pPr>
                            <w:r>
                              <w:rPr>
                                <w:b/>
                                <w:bCs/>
                                <w:sz w:val="32"/>
                                <w:szCs w:val="32"/>
                              </w:rPr>
                              <w:t>PIECE N°6</w:t>
                            </w:r>
                            <w:r w:rsidRPr="00153B76">
                              <w:rPr>
                                <w:b/>
                                <w:bCs/>
                                <w:sz w:val="32"/>
                                <w:szCs w:val="32"/>
                              </w:rPr>
                              <w:t> :</w:t>
                            </w:r>
                          </w:p>
                          <w:p w:rsidR="00874079" w:rsidRPr="00153B76" w:rsidRDefault="00874079" w:rsidP="000C03AF">
                            <w:pPr>
                              <w:jc w:val="center"/>
                              <w:rPr>
                                <w:b/>
                                <w:bCs/>
                                <w:sz w:val="32"/>
                                <w:szCs w:val="32"/>
                              </w:rPr>
                            </w:pPr>
                            <w:r>
                              <w:rPr>
                                <w:b/>
                                <w:bCs/>
                                <w:sz w:val="32"/>
                                <w:szCs w:val="32"/>
                              </w:rPr>
                              <w:t>CADRE DU BORDEREAU DES PRIX UNITAIRES</w:t>
                            </w:r>
                            <w:r w:rsidRPr="00153B76">
                              <w:rPr>
                                <w:b/>
                                <w:bCs/>
                                <w:sz w:val="32"/>
                                <w:szCs w:val="32"/>
                              </w:rPr>
                              <w:t xml:space="preserve"> (</w:t>
                            </w:r>
                            <w:r>
                              <w:rPr>
                                <w:b/>
                                <w:bCs/>
                                <w:sz w:val="32"/>
                                <w:szCs w:val="32"/>
                              </w:rPr>
                              <w:t>BPU</w:t>
                            </w:r>
                            <w:r w:rsidRPr="00153B76">
                              <w:rPr>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à coins arrondis 9" o:spid="_x0000_s1041" type="#_x0000_t62" style="position:absolute;left:0;text-align:left;margin-left:13.05pt;margin-top:306.8pt;width:441.6pt;height:70.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" adj="6383,38782" fillcolor="window" strokecolor="#4bacc6" strokeweight="2pt">
                <v:path arrowok="t"/>
                <v:textbox>
                  <w:txbxContent>
                    <w:p w:rsidR="00874079" w:rsidRPr="00153B76" w:rsidRDefault="00874079" w:rsidP="000C03AF">
                      <w:pPr>
                        <w:jc w:val="center"/>
                        <w:rPr>
                          <w:b/>
                          <w:bCs/>
                          <w:sz w:val="32"/>
                          <w:szCs w:val="32"/>
                        </w:rPr>
                      </w:pPr>
                      <w:r>
                        <w:rPr>
                          <w:b/>
                          <w:bCs/>
                          <w:sz w:val="32"/>
                          <w:szCs w:val="32"/>
                        </w:rPr>
                        <w:t>PIECE N°6</w:t>
                      </w:r>
                      <w:r w:rsidRPr="00153B76">
                        <w:rPr>
                          <w:b/>
                          <w:bCs/>
                          <w:sz w:val="32"/>
                          <w:szCs w:val="32"/>
                        </w:rPr>
                        <w:t> :</w:t>
                      </w:r>
                    </w:p>
                    <w:p w:rsidR="00874079" w:rsidRPr="00153B76" w:rsidRDefault="00874079" w:rsidP="000C03AF">
                      <w:pPr>
                        <w:jc w:val="center"/>
                        <w:rPr>
                          <w:b/>
                          <w:bCs/>
                          <w:sz w:val="32"/>
                          <w:szCs w:val="32"/>
                        </w:rPr>
                      </w:pPr>
                      <w:r>
                        <w:rPr>
                          <w:b/>
                          <w:bCs/>
                          <w:sz w:val="32"/>
                          <w:szCs w:val="32"/>
                        </w:rPr>
                        <w:t>CADRE DU BORDEREAU DES PRIX UNITAIRES</w:t>
                      </w:r>
                      <w:r w:rsidRPr="00153B76">
                        <w:rPr>
                          <w:b/>
                          <w:bCs/>
                          <w:sz w:val="32"/>
                          <w:szCs w:val="32"/>
                        </w:rPr>
                        <w:t xml:space="preserve"> (</w:t>
                      </w:r>
                      <w:r>
                        <w:rPr>
                          <w:b/>
                          <w:bCs/>
                          <w:sz w:val="32"/>
                          <w:szCs w:val="32"/>
                        </w:rPr>
                        <w:t>BPU</w:t>
                      </w:r>
                      <w:r w:rsidRPr="00153B76">
                        <w:rPr>
                          <w:b/>
                          <w:bCs/>
                          <w:sz w:val="32"/>
                          <w:szCs w:val="32"/>
                        </w:rPr>
                        <w:t>)</w:t>
                      </w:r>
                    </w:p>
                  </w:txbxContent>
                </v:textbox>
                <w10:wrap type="square" anchorx="margin" anchory="margin"/>
              </v:shape>
            </w:pict>
          </mc:Fallback>
        </mc:AlternateContent>
      </w:r>
    </w:p>
    <w:p w:rsidR="000C03AF" w:rsidRDefault="000C03AF" w:rsidP="000C03AF">
      <w:pPr>
        <w:spacing w:after="0" w:line="240" w:lineRule="auto"/>
        <w:jc w:val="both"/>
        <w:rPr>
          <w:rFonts w:ascii="Calibri" w:eastAsia="Times New Roman" w:hAnsi="Calibri" w:cs="Calibri"/>
          <w:b/>
          <w:lang w:eastAsia="fr-FR"/>
        </w:rPr>
      </w:pPr>
    </w:p>
    <w:p w:rsidR="000350B7" w:rsidRPr="0030097B" w:rsidRDefault="000350B7" w:rsidP="000350B7">
      <w:pPr>
        <w:jc w:val="center"/>
        <w:rPr>
          <w:b/>
          <w:sz w:val="20"/>
          <w:szCs w:val="20"/>
        </w:rPr>
      </w:pPr>
      <w:r>
        <w:rPr>
          <w:b/>
          <w:sz w:val="20"/>
          <w:szCs w:val="20"/>
        </w:rPr>
        <w:t xml:space="preserve">CADRE DU </w:t>
      </w:r>
      <w:r w:rsidRPr="0030097B">
        <w:rPr>
          <w:b/>
          <w:sz w:val="20"/>
          <w:szCs w:val="20"/>
        </w:rPr>
        <w:t>BORDEREAU DES PRIX UNITAIRES (BPU)</w:t>
      </w:r>
    </w:p>
    <w:p w:rsidR="000350B7" w:rsidRPr="0030097B" w:rsidRDefault="000350B7" w:rsidP="000350B7">
      <w:pPr>
        <w:jc w:val="both"/>
        <w:rPr>
          <w:b/>
          <w:sz w:val="20"/>
          <w:szCs w:val="20"/>
        </w:rPr>
      </w:pPr>
      <w:r w:rsidRPr="0030097B">
        <w:rPr>
          <w:b/>
          <w:sz w:val="20"/>
          <w:szCs w:val="20"/>
        </w:rPr>
        <w:t>Article 1 : Dispositions générales</w:t>
      </w:r>
    </w:p>
    <w:p w:rsidR="000350B7" w:rsidRPr="0030097B" w:rsidRDefault="000350B7" w:rsidP="000350B7">
      <w:pPr>
        <w:jc w:val="both"/>
        <w:rPr>
          <w:sz w:val="20"/>
          <w:szCs w:val="20"/>
        </w:rPr>
      </w:pPr>
      <w:r w:rsidRPr="0030097B">
        <w:rPr>
          <w:sz w:val="20"/>
          <w:szCs w:val="20"/>
        </w:rPr>
        <w:t>Ce préambule fait partie intégrante du mode d’évaluation des travaux ; il est réputé compléter la définition de chaque prix unitaire :</w:t>
      </w:r>
    </w:p>
    <w:p w:rsidR="000350B7" w:rsidRPr="0030097B" w:rsidRDefault="000350B7" w:rsidP="000350B7">
      <w:pPr>
        <w:jc w:val="both"/>
        <w:rPr>
          <w:sz w:val="20"/>
          <w:szCs w:val="20"/>
        </w:rPr>
      </w:pPr>
      <w:r w:rsidRPr="0030097B">
        <w:rPr>
          <w:sz w:val="20"/>
          <w:szCs w:val="20"/>
        </w:rPr>
        <w:t>1. Les descriptions de chaque prix identifient généralement la partie considérée des travaux et non le détail des tâches à entreprendre par le Cocontractant.</w:t>
      </w:r>
    </w:p>
    <w:p w:rsidR="000350B7" w:rsidRPr="0030097B" w:rsidRDefault="000350B7" w:rsidP="000350B7">
      <w:pPr>
        <w:jc w:val="both"/>
        <w:rPr>
          <w:sz w:val="20"/>
          <w:szCs w:val="20"/>
        </w:rPr>
      </w:pPr>
      <w:r w:rsidRPr="0030097B">
        <w:rPr>
          <w:sz w:val="20"/>
          <w:szCs w:val="20"/>
        </w:rPr>
        <w:t>Le Cocontractant est soumis à une obligation de résultats. Il lui appartient pour cela de mettre en œuvre les moyens matériels qui lui paraissent les mieux adaptés, sans prétendre de ce fait à une quelconque plus-value. Il ne peut de ce fait élever aucune réclamation ayant pour base des difficultés ou sujétions imprévues, en dehors des cas de force majeure. Les prix proposés comprennent toutes les activités nécessaires à l'obtention de la partie considérée des travaux, notamment tous les travaux de réglages et de finitions.</w:t>
      </w:r>
    </w:p>
    <w:p w:rsidR="000350B7" w:rsidRPr="0030097B" w:rsidRDefault="000350B7" w:rsidP="000350B7">
      <w:pPr>
        <w:jc w:val="both"/>
        <w:rPr>
          <w:sz w:val="20"/>
          <w:szCs w:val="20"/>
        </w:rPr>
      </w:pPr>
      <w:r w:rsidRPr="0030097B">
        <w:rPr>
          <w:sz w:val="20"/>
          <w:szCs w:val="20"/>
        </w:rPr>
        <w:t>2.  Le montant de chaque prix unitaire rémunère toutes les sujétions pour réaliser les travaux selon les dispositions et la qualité définies par les Clauses Administratives (Cahier Général des Charges et Cahier des Clauses Administratives Particulières), le Cahier des Clauses Techniques Particulières (C.C.T.P) et les plans.</w:t>
      </w:r>
    </w:p>
    <w:p w:rsidR="000350B7" w:rsidRPr="0030097B" w:rsidRDefault="000350B7" w:rsidP="000350B7">
      <w:pPr>
        <w:jc w:val="both"/>
        <w:rPr>
          <w:sz w:val="20"/>
          <w:szCs w:val="20"/>
        </w:rPr>
      </w:pPr>
      <w:r w:rsidRPr="0030097B">
        <w:rPr>
          <w:sz w:val="20"/>
          <w:szCs w:val="20"/>
        </w:rPr>
        <w:t>3.  Le Cocontractant est réputé avoir une parfaite connaissance de toutes les conditions et sujétions imposées pour la bonne exécution des travaux et de toutes les conditions et réglementations locales susceptibles d’avoir une influence sur cette exécution, et notamment:</w:t>
      </w:r>
    </w:p>
    <w:p w:rsidR="000350B7" w:rsidRPr="0030097B" w:rsidRDefault="000350B7" w:rsidP="00482DD6">
      <w:pPr>
        <w:pStyle w:val="Paragraphedeliste"/>
        <w:numPr>
          <w:ilvl w:val="0"/>
          <w:numId w:val="58"/>
        </w:numPr>
        <w:contextualSpacing/>
        <w:jc w:val="both"/>
        <w:rPr>
          <w:sz w:val="20"/>
          <w:szCs w:val="20"/>
        </w:rPr>
      </w:pPr>
      <w:r w:rsidRPr="0030097B">
        <w:rPr>
          <w:sz w:val="20"/>
          <w:szCs w:val="20"/>
        </w:rPr>
        <w:t>de la nature et de la qualité des sols et terrains,</w:t>
      </w:r>
    </w:p>
    <w:p w:rsidR="000350B7" w:rsidRPr="0030097B" w:rsidRDefault="000350B7" w:rsidP="00482DD6">
      <w:pPr>
        <w:pStyle w:val="Paragraphedeliste"/>
        <w:numPr>
          <w:ilvl w:val="0"/>
          <w:numId w:val="58"/>
        </w:numPr>
        <w:contextualSpacing/>
        <w:jc w:val="both"/>
        <w:rPr>
          <w:sz w:val="20"/>
          <w:szCs w:val="20"/>
        </w:rPr>
      </w:pPr>
      <w:r w:rsidRPr="0030097B">
        <w:rPr>
          <w:sz w:val="20"/>
          <w:szCs w:val="20"/>
        </w:rPr>
        <w:t>des conditions de transport et d’accès sur les sites,</w:t>
      </w:r>
    </w:p>
    <w:p w:rsidR="000350B7" w:rsidRPr="0030097B" w:rsidRDefault="000350B7" w:rsidP="00482DD6">
      <w:pPr>
        <w:pStyle w:val="Paragraphedeliste"/>
        <w:numPr>
          <w:ilvl w:val="0"/>
          <w:numId w:val="58"/>
        </w:numPr>
        <w:contextualSpacing/>
        <w:jc w:val="both"/>
        <w:rPr>
          <w:sz w:val="20"/>
          <w:szCs w:val="20"/>
        </w:rPr>
      </w:pPr>
      <w:r w:rsidRPr="0030097B">
        <w:rPr>
          <w:sz w:val="20"/>
          <w:szCs w:val="20"/>
        </w:rPr>
        <w:t>du régime des eaux et des pluies dans la région concernée par le projet,</w:t>
      </w:r>
    </w:p>
    <w:p w:rsidR="000350B7" w:rsidRPr="0030097B" w:rsidRDefault="000350B7" w:rsidP="00482DD6">
      <w:pPr>
        <w:pStyle w:val="Paragraphedeliste"/>
        <w:numPr>
          <w:ilvl w:val="0"/>
          <w:numId w:val="58"/>
        </w:numPr>
        <w:contextualSpacing/>
        <w:jc w:val="both"/>
        <w:rPr>
          <w:sz w:val="20"/>
          <w:szCs w:val="20"/>
        </w:rPr>
      </w:pPr>
      <w:r w:rsidRPr="0030097B">
        <w:rPr>
          <w:sz w:val="20"/>
          <w:szCs w:val="20"/>
        </w:rPr>
        <w:t xml:space="preserve">des conditions d’exploitation des carrières de roches et gîtes, et emprunts de matériaux naturels,    </w:t>
      </w:r>
    </w:p>
    <w:p w:rsidR="000350B7" w:rsidRPr="0030097B" w:rsidRDefault="000350B7" w:rsidP="00482DD6">
      <w:pPr>
        <w:pStyle w:val="Paragraphedeliste"/>
        <w:numPr>
          <w:ilvl w:val="0"/>
          <w:numId w:val="58"/>
        </w:numPr>
        <w:contextualSpacing/>
        <w:jc w:val="both"/>
        <w:rPr>
          <w:sz w:val="20"/>
          <w:szCs w:val="20"/>
        </w:rPr>
      </w:pPr>
      <w:r w:rsidRPr="0030097B">
        <w:rPr>
          <w:sz w:val="20"/>
          <w:szCs w:val="20"/>
        </w:rPr>
        <w:t xml:space="preserve">des lois, règles et règlements relatifs à la protection de l’environnement, </w:t>
      </w:r>
    </w:p>
    <w:p w:rsidR="000350B7" w:rsidRPr="0030097B" w:rsidRDefault="000350B7" w:rsidP="00482DD6">
      <w:pPr>
        <w:pStyle w:val="Paragraphedeliste"/>
        <w:numPr>
          <w:ilvl w:val="0"/>
          <w:numId w:val="58"/>
        </w:numPr>
        <w:contextualSpacing/>
        <w:jc w:val="both"/>
        <w:rPr>
          <w:sz w:val="20"/>
          <w:szCs w:val="20"/>
        </w:rPr>
      </w:pPr>
      <w:r w:rsidRPr="0030097B">
        <w:rPr>
          <w:sz w:val="20"/>
          <w:szCs w:val="20"/>
        </w:rPr>
        <w:t>des lois, règles et règlements relatifs à l’hygiène et la sécurité sur chantier.</w:t>
      </w:r>
    </w:p>
    <w:p w:rsidR="000350B7" w:rsidRDefault="000350B7" w:rsidP="000350B7">
      <w:pPr>
        <w:jc w:val="both"/>
        <w:rPr>
          <w:sz w:val="20"/>
          <w:szCs w:val="20"/>
        </w:rPr>
      </w:pPr>
    </w:p>
    <w:p w:rsidR="000350B7" w:rsidRPr="0030097B" w:rsidRDefault="000350B7" w:rsidP="000350B7">
      <w:pPr>
        <w:jc w:val="both"/>
        <w:rPr>
          <w:sz w:val="20"/>
          <w:szCs w:val="20"/>
        </w:rPr>
      </w:pPr>
      <w:r w:rsidRPr="0030097B">
        <w:rPr>
          <w:sz w:val="20"/>
          <w:szCs w:val="20"/>
        </w:rPr>
        <w:t>La rémunération de toute tâche nécessaire à la réalisation du projet qui ne ferait pas l’objet d’un prix unitaire spécifique ou ne serait pas explicitement incluse dans la définition d’un prix, est considérée incluse dans l’ensemble des autres prix du marché, soit au titre de « prix de revient sec », soit au titre du coefficient de chantier.</w:t>
      </w:r>
    </w:p>
    <w:p w:rsidR="000350B7" w:rsidRPr="0030097B" w:rsidRDefault="000350B7" w:rsidP="000350B7">
      <w:pPr>
        <w:jc w:val="both"/>
        <w:rPr>
          <w:sz w:val="20"/>
          <w:szCs w:val="20"/>
        </w:rPr>
      </w:pPr>
      <w:r w:rsidRPr="0030097B">
        <w:rPr>
          <w:sz w:val="20"/>
          <w:szCs w:val="20"/>
        </w:rPr>
        <w:t>4.  A défaut de rémunération par application d'un prix unitaire spécifique, les prix unitaires comprennent notamment :</w:t>
      </w:r>
    </w:p>
    <w:p w:rsidR="000350B7" w:rsidRPr="0030097B" w:rsidRDefault="000350B7" w:rsidP="000350B7">
      <w:pPr>
        <w:jc w:val="both"/>
        <w:rPr>
          <w:sz w:val="20"/>
          <w:szCs w:val="20"/>
        </w:rPr>
      </w:pPr>
      <w:r w:rsidRPr="0030097B">
        <w:rPr>
          <w:sz w:val="20"/>
          <w:szCs w:val="20"/>
        </w:rPr>
        <w:t>* les taxes, droits et impôts à la charge de l’Entreprise, dans le cadre de la fiscalité du projet ;</w:t>
      </w:r>
    </w:p>
    <w:p w:rsidR="000350B7" w:rsidRPr="0030097B" w:rsidRDefault="000350B7" w:rsidP="000350B7">
      <w:pPr>
        <w:jc w:val="both"/>
        <w:rPr>
          <w:sz w:val="20"/>
          <w:szCs w:val="20"/>
        </w:rPr>
      </w:pPr>
      <w:r w:rsidRPr="0030097B">
        <w:rPr>
          <w:sz w:val="20"/>
          <w:szCs w:val="20"/>
        </w:rPr>
        <w:t>* le coût de la main-d’œuvre, y compris l'ensemble des charges sociales, et plus généralement toutes les dépenses entraînées par l'ensemble des lois et de la  réglementation (réglementation sur l'hygiène et la sécurité des travailleurs, code du travail, code de la route);</w:t>
      </w:r>
    </w:p>
    <w:p w:rsidR="000350B7" w:rsidRPr="0030097B" w:rsidRDefault="000350B7" w:rsidP="000350B7">
      <w:pPr>
        <w:jc w:val="both"/>
        <w:rPr>
          <w:sz w:val="20"/>
          <w:szCs w:val="20"/>
        </w:rPr>
      </w:pPr>
      <w:r w:rsidRPr="0030097B">
        <w:rPr>
          <w:sz w:val="20"/>
          <w:szCs w:val="20"/>
        </w:rPr>
        <w:t>* le coût des fournitures diverses telles qu’agrégats et granulats, ciment et adjuvants divers, fer, bitume, kérosène, étais et coffrages, carburants, lubrifiants, ingrédients, panneaux de signalisation provisoires et définitives, peintures diverses, etc., et leur transport à pied d'œuvre quels que soient leur provenance et le lieu d'approvisionnement ;</w:t>
      </w:r>
    </w:p>
    <w:p w:rsidR="000350B7" w:rsidRPr="0030097B" w:rsidRDefault="000350B7" w:rsidP="000350B7">
      <w:pPr>
        <w:jc w:val="both"/>
        <w:rPr>
          <w:sz w:val="20"/>
          <w:szCs w:val="20"/>
        </w:rPr>
      </w:pPr>
      <w:r w:rsidRPr="0030097B">
        <w:rPr>
          <w:sz w:val="20"/>
          <w:szCs w:val="20"/>
        </w:rPr>
        <w:t>* les transports qui ne font pas l’objet d’un prix unitaire spécifique ;</w:t>
      </w:r>
    </w:p>
    <w:p w:rsidR="000350B7" w:rsidRPr="0030097B" w:rsidRDefault="000350B7" w:rsidP="000350B7">
      <w:pPr>
        <w:jc w:val="both"/>
        <w:rPr>
          <w:sz w:val="20"/>
          <w:szCs w:val="20"/>
        </w:rPr>
      </w:pPr>
      <w:r w:rsidRPr="0030097B">
        <w:rPr>
          <w:sz w:val="20"/>
          <w:szCs w:val="20"/>
        </w:rPr>
        <w:t>* les frais des levés topographiques et d'implantation, de reports et de dessin, les frais d’études [y compris le cas échéant les études des fondations profondes des ouvrages], établissement du projet d'exécution, la fourniture des notes de calcul, des métrés, des plans de récolement, etc. ;</w:t>
      </w:r>
    </w:p>
    <w:p w:rsidR="000350B7" w:rsidRPr="0030097B" w:rsidRDefault="000350B7" w:rsidP="000350B7">
      <w:pPr>
        <w:jc w:val="both"/>
        <w:rPr>
          <w:sz w:val="20"/>
          <w:szCs w:val="20"/>
        </w:rPr>
      </w:pPr>
      <w:r w:rsidRPr="0030097B">
        <w:rPr>
          <w:sz w:val="20"/>
          <w:szCs w:val="20"/>
        </w:rPr>
        <w:t>* les frais de sondages d’exécution, de prospection des matériaux, d'identification des gisements, d’essais de fonctionnement sur le terrain, d’essais de laboratoire, y compris la mise au point des formulations (enduits superficiels, bétons hydrauliques, bétons bitumineux), les essais de contrôle prévus au CCTP (dont les campagnes de déflexions et les mesures d’épaisseurs des couches de chaussée en continu avec méthode radar), les mesures nécessaires à la vérification des calculs, les planches d'essais (couches de fondation, de base, enduits superficiels, bétons bitumineux) et les frais du contrôle interne des travaux exécutés ;</w:t>
      </w:r>
    </w:p>
    <w:p w:rsidR="000350B7" w:rsidRPr="0030097B" w:rsidRDefault="000350B7" w:rsidP="000350B7">
      <w:pPr>
        <w:jc w:val="both"/>
        <w:rPr>
          <w:sz w:val="20"/>
          <w:szCs w:val="20"/>
        </w:rPr>
      </w:pPr>
      <w:r w:rsidRPr="0030097B">
        <w:rPr>
          <w:sz w:val="20"/>
          <w:szCs w:val="20"/>
        </w:rPr>
        <w:lastRenderedPageBreak/>
        <w:t>* les frais d'aménagement des sites d'emprunt et de dépôt, des pistes provisoires de toute nature pour accès aux carrières, emprunts, points d'eau, lieux de dépôt, etc., les redevances et taxes d'exploitation des emprunts, l'aménagement et la suppression de toutes les installations provisoires et la remise en état des emprunts, lieux de dépôt et pistes en fin de chantier, et plus généralement la remise en état des abords du chantier ;</w:t>
      </w:r>
    </w:p>
    <w:p w:rsidR="000350B7" w:rsidRPr="0030097B" w:rsidRDefault="000350B7" w:rsidP="000350B7">
      <w:pPr>
        <w:jc w:val="both"/>
        <w:rPr>
          <w:sz w:val="20"/>
          <w:szCs w:val="20"/>
        </w:rPr>
      </w:pPr>
      <w:r w:rsidRPr="0030097B">
        <w:rPr>
          <w:sz w:val="20"/>
          <w:szCs w:val="20"/>
        </w:rPr>
        <w:t>* la suppression de toutes les installations provisoires, l'enlèvement des matériaux en excédent et la remise en état des lieux, y compris la réparation des préjudices causés à la section de route hors projet sur laquelle ont circulé les camions et engins de chantier ;</w:t>
      </w:r>
    </w:p>
    <w:p w:rsidR="000350B7" w:rsidRPr="0030097B" w:rsidRDefault="000350B7" w:rsidP="000350B7">
      <w:pPr>
        <w:jc w:val="both"/>
        <w:rPr>
          <w:sz w:val="20"/>
          <w:szCs w:val="20"/>
        </w:rPr>
      </w:pPr>
      <w:r w:rsidRPr="0030097B">
        <w:rPr>
          <w:sz w:val="20"/>
          <w:szCs w:val="20"/>
        </w:rPr>
        <w:t>* les frais relatifs au respect  de l’environnement naturel et humain  tels que définis dans le Cahier des Clauses Administratives Particulières et le Cahier des Clauses Techniques Particulières ; à titre d’exemple  arrosage pour supprimer la poussière en agglomération et sur les déviations, insonorisation des engins, précautions vis à vis du rejet des lubrifiants usés, sujétions d’ouverture et d’exploitation des carrières et des emprunts, tous les frais inhérents au maintien de la circulation routière jusqu'à la réception provisoire, comprenant notamment les frais d’aménagement et d'entretien des déviations (dont notamment l’apport et la mise en œuvre des graveleux latéritiques et des ouvrages d’assainissement), la mise en place et le maintien d'une signalisation temporaire réglementaire et adéquate, le cas échéant les frais de rémunération de l’autorité chargée de la police de la route ;</w:t>
      </w:r>
    </w:p>
    <w:p w:rsidR="000350B7" w:rsidRPr="0030097B" w:rsidRDefault="000350B7" w:rsidP="000350B7">
      <w:pPr>
        <w:jc w:val="both"/>
        <w:rPr>
          <w:sz w:val="20"/>
          <w:szCs w:val="20"/>
        </w:rPr>
      </w:pPr>
      <w:r w:rsidRPr="0030097B">
        <w:rPr>
          <w:sz w:val="20"/>
          <w:szCs w:val="20"/>
        </w:rPr>
        <w:t>* les sujétions de travaux près des réseaux, de sauvegarde des réseaux existants et de déplacement des réseaux ;</w:t>
      </w:r>
    </w:p>
    <w:p w:rsidR="000350B7" w:rsidRPr="0030097B" w:rsidRDefault="000350B7" w:rsidP="000350B7">
      <w:pPr>
        <w:jc w:val="both"/>
        <w:rPr>
          <w:sz w:val="20"/>
          <w:szCs w:val="20"/>
        </w:rPr>
      </w:pPr>
      <w:r w:rsidRPr="0030097B">
        <w:rPr>
          <w:sz w:val="20"/>
          <w:szCs w:val="20"/>
        </w:rPr>
        <w:t>* tous les frais d’installations de chantier, d’amortissement et d'entretien du matériel et outillage, de gardiennage,</w:t>
      </w:r>
    </w:p>
    <w:p w:rsidR="000350B7" w:rsidRPr="0030097B" w:rsidRDefault="000350B7" w:rsidP="000350B7">
      <w:pPr>
        <w:jc w:val="both"/>
        <w:rPr>
          <w:sz w:val="20"/>
          <w:szCs w:val="20"/>
        </w:rPr>
      </w:pPr>
      <w:r w:rsidRPr="0030097B">
        <w:rPr>
          <w:sz w:val="20"/>
          <w:szCs w:val="20"/>
        </w:rPr>
        <w:t>* tous les frais d’acheminement et de repli des matières et outillage,</w:t>
      </w:r>
    </w:p>
    <w:p w:rsidR="000350B7" w:rsidRPr="0030097B" w:rsidRDefault="000350B7" w:rsidP="000350B7">
      <w:pPr>
        <w:jc w:val="both"/>
        <w:rPr>
          <w:sz w:val="20"/>
          <w:szCs w:val="20"/>
        </w:rPr>
      </w:pPr>
      <w:r w:rsidRPr="0030097B">
        <w:rPr>
          <w:sz w:val="20"/>
          <w:szCs w:val="20"/>
        </w:rPr>
        <w:t>* les frais relatifs à la mise à disposition de l’Administration des prestations que le Cocontractant lui doit, dans le cadre des dispositions prévues à cet effet dans le marché,</w:t>
      </w:r>
    </w:p>
    <w:p w:rsidR="000350B7" w:rsidRPr="0030097B" w:rsidRDefault="000350B7" w:rsidP="000350B7">
      <w:pPr>
        <w:jc w:val="both"/>
        <w:rPr>
          <w:sz w:val="20"/>
          <w:szCs w:val="20"/>
        </w:rPr>
      </w:pPr>
      <w:r w:rsidRPr="0030097B">
        <w:rPr>
          <w:sz w:val="20"/>
          <w:szCs w:val="20"/>
        </w:rPr>
        <w:t>* toutes les charges relatives à l’entretien pendant le délai de garantie conformément aux dispositions du CCAP,</w:t>
      </w:r>
    </w:p>
    <w:p w:rsidR="000350B7" w:rsidRPr="0030097B" w:rsidRDefault="000350B7" w:rsidP="000350B7">
      <w:pPr>
        <w:jc w:val="both"/>
        <w:rPr>
          <w:sz w:val="20"/>
          <w:szCs w:val="20"/>
        </w:rPr>
      </w:pPr>
      <w:r w:rsidRPr="0030097B">
        <w:rPr>
          <w:sz w:val="20"/>
          <w:szCs w:val="20"/>
        </w:rPr>
        <w:t>* les faux frais et les coûts des sujétions de parfaite exécution et de fabrication permettant d'obtenir les qualités définies par le cahier des charges,</w:t>
      </w:r>
    </w:p>
    <w:p w:rsidR="000350B7" w:rsidRPr="0030097B" w:rsidRDefault="000350B7" w:rsidP="000350B7">
      <w:pPr>
        <w:jc w:val="both"/>
        <w:rPr>
          <w:sz w:val="20"/>
          <w:szCs w:val="20"/>
        </w:rPr>
      </w:pPr>
      <w:r w:rsidRPr="0030097B">
        <w:rPr>
          <w:sz w:val="20"/>
          <w:szCs w:val="20"/>
        </w:rPr>
        <w:t>* l'ensemble des frais généraux, notamment les coûts  de frais de chantier, de frais d'agence, de siège, de brevets, des assurances contractuelles, des frais de cautions et frais financiers ;</w:t>
      </w:r>
    </w:p>
    <w:p w:rsidR="000350B7" w:rsidRPr="0030097B" w:rsidRDefault="000350B7" w:rsidP="000350B7">
      <w:pPr>
        <w:jc w:val="both"/>
        <w:rPr>
          <w:sz w:val="20"/>
          <w:szCs w:val="20"/>
        </w:rPr>
      </w:pPr>
      <w:r w:rsidRPr="0030097B">
        <w:rPr>
          <w:sz w:val="20"/>
          <w:szCs w:val="20"/>
        </w:rPr>
        <w:t>* les aléas et les bénéfices.</w:t>
      </w:r>
    </w:p>
    <w:p w:rsidR="000350B7" w:rsidRPr="0030097B" w:rsidRDefault="000350B7" w:rsidP="000350B7">
      <w:pPr>
        <w:jc w:val="both"/>
        <w:rPr>
          <w:sz w:val="20"/>
          <w:szCs w:val="20"/>
        </w:rPr>
      </w:pPr>
      <w:r w:rsidRPr="0030097B">
        <w:rPr>
          <w:sz w:val="20"/>
          <w:szCs w:val="20"/>
        </w:rPr>
        <w:t>5.  Les quantités figurant dans le Devis Quantitatif et Estimatif servent de base au calcul du montant total des travaux et à la comparaison des offres. Les quantités réelles à prendre en compte pour les règlements sont celles approuvées par le Maître d’Œuvre. Ces quantités doivent être constatées par établissement d'attachements contradictoires, et approuvées par le Maître d’Œuvre. En particulier, l'acceptation et la rémunération des fournitures et travaux devant être soumis à des essais contractuels de qualité et de mise en œuvre, sont subordonnées au respect des spécifications exigées. Toute augmentation de quantités résultant d'une modification apportée sur l'initiative de l’Entreprise au programme initial, et non approuvée par le Maître d’Ouvrage, demeure à la charge de l’Entreprise.</w:t>
      </w:r>
    </w:p>
    <w:p w:rsidR="000350B7" w:rsidRDefault="000350B7" w:rsidP="000350B7">
      <w:pPr>
        <w:jc w:val="both"/>
        <w:rPr>
          <w:sz w:val="20"/>
          <w:szCs w:val="20"/>
        </w:rPr>
      </w:pPr>
      <w:r w:rsidRPr="0030097B">
        <w:rPr>
          <w:sz w:val="20"/>
          <w:szCs w:val="20"/>
        </w:rPr>
        <w:t>6.  Les quantités à prendre en compte pour le règlement des travaux sont celles définies par le projet d'exécution établi par le Cocontractant et approuvé, ou le cas échéant dans le cas de travaux non prévus dans le projet d'exécution, celles précisées dans l'ordre de service du Maître d’Ouvrage prescrivant ces travaux. Ces quantités ne sont réglées au Cocontractant qu'après l'établissement d'attachements contradictoires constatant  la réalité des travaux effectués conformément au projet d'exécution ou à l'Ordre de Service du Maître d’Ouvrage</w:t>
      </w:r>
      <w:r>
        <w:rPr>
          <w:sz w:val="20"/>
          <w:szCs w:val="20"/>
        </w:rPr>
        <w:t>.</w:t>
      </w:r>
    </w:p>
    <w:p w:rsidR="000350B7" w:rsidRPr="0030097B" w:rsidRDefault="000350B7" w:rsidP="000350B7">
      <w:pPr>
        <w:jc w:val="both"/>
        <w:rPr>
          <w:sz w:val="20"/>
          <w:szCs w:val="20"/>
        </w:rPr>
      </w:pPr>
      <w:r w:rsidRPr="0030097B">
        <w:rPr>
          <w:sz w:val="20"/>
          <w:szCs w:val="20"/>
        </w:rPr>
        <w:t>7.  Il n’est pas tenu compte d’un quelconque facteur de foisonnement ou de contre-foisonnement ou de tassement, ni des surlargeurs d’exécution, dans la détermination des volumes des déblais, des remblais et des matériaux de chaussée, qui sont mesurés au profil théorique après compactage.</w:t>
      </w:r>
    </w:p>
    <w:p w:rsidR="000350B7" w:rsidRPr="0030097B" w:rsidRDefault="000350B7" w:rsidP="000350B7">
      <w:pPr>
        <w:jc w:val="both"/>
        <w:rPr>
          <w:sz w:val="20"/>
          <w:szCs w:val="20"/>
        </w:rPr>
      </w:pPr>
      <w:r w:rsidRPr="0030097B">
        <w:rPr>
          <w:sz w:val="20"/>
          <w:szCs w:val="20"/>
        </w:rPr>
        <w:t>8. Les quantités en excès sont acceptées si elles restent dans les tolérances, mais elles ne sont pas payées. Les quantités en défaut sont acceptées dans les limites des tolérances, mais sont déduites du paiement dans ce cas.</w:t>
      </w:r>
    </w:p>
    <w:p w:rsidR="000350B7" w:rsidRPr="0030097B" w:rsidRDefault="000350B7" w:rsidP="000350B7">
      <w:pPr>
        <w:jc w:val="both"/>
        <w:rPr>
          <w:sz w:val="20"/>
          <w:szCs w:val="20"/>
        </w:rPr>
      </w:pPr>
    </w:p>
    <w:p w:rsidR="000350B7" w:rsidRPr="0030097B" w:rsidRDefault="000350B7" w:rsidP="000350B7">
      <w:pPr>
        <w:jc w:val="both"/>
        <w:rPr>
          <w:sz w:val="20"/>
          <w:szCs w:val="20"/>
        </w:rPr>
      </w:pPr>
      <w:r w:rsidRPr="0030097B">
        <w:rPr>
          <w:sz w:val="20"/>
          <w:szCs w:val="20"/>
        </w:rPr>
        <w:lastRenderedPageBreak/>
        <w:t>9. Dans le cas général, les travaux hors tolérance ne sont pas acceptés. Néanmoins, le Maître d’Œuvre pourra accepter dans certains cas de rémunérer l’ouvrage en cause avec une réfaction sur son prix de vente, qui ne sera pas inférieure à trente pour cent (30%).</w:t>
      </w:r>
    </w:p>
    <w:p w:rsidR="000350B7" w:rsidRPr="0030097B" w:rsidRDefault="000350B7" w:rsidP="000350B7">
      <w:pPr>
        <w:jc w:val="both"/>
        <w:rPr>
          <w:sz w:val="20"/>
          <w:szCs w:val="20"/>
        </w:rPr>
      </w:pPr>
      <w:r w:rsidRPr="0030097B">
        <w:rPr>
          <w:sz w:val="20"/>
          <w:szCs w:val="20"/>
        </w:rPr>
        <w:t>10. Les prix unitaires s'appliquent à tous les travaux, sans distinction de lieux, de circonstances ou de quantités mises en œuvre. En particulier, les prix unitaires rémunèrent les sujétions pour travaux sous circulation, travaux en petite masse, travaux en ville, en limite d'ouvrage existant, déplacement des réseaux, travaux en sous-œuvre, raccordements divers (voiries et ouvrages), etc.</w:t>
      </w:r>
    </w:p>
    <w:p w:rsidR="000350B7" w:rsidRPr="0030097B" w:rsidRDefault="000350B7" w:rsidP="000350B7">
      <w:pPr>
        <w:jc w:val="both"/>
        <w:rPr>
          <w:sz w:val="20"/>
          <w:szCs w:val="20"/>
        </w:rPr>
      </w:pPr>
      <w:r w:rsidRPr="0030097B">
        <w:rPr>
          <w:sz w:val="20"/>
          <w:szCs w:val="20"/>
        </w:rPr>
        <w:t xml:space="preserve">11. Quand elles sont rémunérées par un prix spécifique, les distances de transport des matériaux sont mesurées entre le barycentre des lieux contigus d'emprunts ou de stockage et le barycentre des lieux contigus d'utilisation de ces matériaux ; par le trajet le plus court possible. </w:t>
      </w:r>
    </w:p>
    <w:p w:rsidR="000350B7" w:rsidRDefault="000350B7" w:rsidP="000350B7">
      <w:pPr>
        <w:spacing w:after="0" w:line="240" w:lineRule="auto"/>
        <w:jc w:val="both"/>
        <w:rPr>
          <w:rFonts w:ascii="Calibri" w:eastAsia="Times New Roman" w:hAnsi="Calibri" w:cs="Calibri"/>
          <w:b/>
          <w:lang w:eastAsia="fr-FR"/>
        </w:rPr>
      </w:pPr>
      <w:r w:rsidRPr="0030097B">
        <w:rPr>
          <w:sz w:val="20"/>
          <w:szCs w:val="20"/>
        </w:rPr>
        <w:t>La distance ainsi calculée est à arrondir à l’unité de mesure inférieure (hectomètre ou kilomètre selon les prix unitaires</w:t>
      </w:r>
    </w:p>
    <w:p w:rsidR="000350B7" w:rsidRDefault="000350B7" w:rsidP="000C03AF">
      <w:pPr>
        <w:spacing w:after="0" w:line="240" w:lineRule="auto"/>
        <w:jc w:val="both"/>
        <w:rPr>
          <w:rFonts w:ascii="Calibri" w:eastAsia="Times New Roman" w:hAnsi="Calibri" w:cs="Calibri"/>
          <w:b/>
          <w:lang w:eastAsia="fr-FR"/>
        </w:rPr>
      </w:pPr>
    </w:p>
    <w:p w:rsidR="000350B7" w:rsidRPr="000C03AF" w:rsidRDefault="000350B7"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center"/>
        <w:rPr>
          <w:rFonts w:ascii="Calibri" w:eastAsia="Times New Roman" w:hAnsi="Calibri" w:cs="Calibri"/>
          <w:b/>
          <w:lang w:eastAsia="fr-FR"/>
        </w:rPr>
      </w:pPr>
      <w:r w:rsidRPr="000C03AF">
        <w:rPr>
          <w:rFonts w:ascii="Calibri" w:eastAsia="Times New Roman" w:hAnsi="Calibri" w:cs="Calibri"/>
          <w:b/>
          <w:lang w:eastAsia="fr-FR"/>
        </w:rPr>
        <w:t>CADRE DU BORDEREAU DES PRIX UNITAIRES (BPU)</w:t>
      </w:r>
    </w:p>
    <w:p w:rsidR="000C03AF" w:rsidRPr="000C03AF" w:rsidRDefault="000C03AF" w:rsidP="000C03AF">
      <w:pPr>
        <w:spacing w:after="0" w:line="240" w:lineRule="auto"/>
        <w:rPr>
          <w:rFonts w:ascii="Calibri" w:eastAsia="Times New Roman" w:hAnsi="Calibri" w:cs="Calibri"/>
          <w:b/>
          <w:lang w:eastAsia="fr-FR"/>
        </w:rPr>
      </w:pPr>
    </w:p>
    <w:p w:rsidR="000C03AF" w:rsidRPr="000C03AF" w:rsidRDefault="000C03AF" w:rsidP="000C03AF">
      <w:pPr>
        <w:spacing w:after="0" w:line="240" w:lineRule="auto"/>
        <w:rPr>
          <w:rFonts w:ascii="Calibri" w:eastAsia="Times New Roman" w:hAnsi="Calibri" w:cs="Calibri"/>
          <w:b/>
          <w:lang w:eastAsia="fr-FR"/>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6521"/>
        <w:gridCol w:w="992"/>
        <w:gridCol w:w="1559"/>
      </w:tblGrid>
      <w:tr w:rsidR="000350B7" w:rsidRPr="001709B7" w:rsidTr="00350446">
        <w:trPr>
          <w:trHeight w:val="855"/>
          <w:jc w:val="center"/>
        </w:trPr>
        <w:tc>
          <w:tcPr>
            <w:tcW w:w="851" w:type="dxa"/>
            <w:shd w:val="clear" w:color="auto" w:fill="auto"/>
            <w:vAlign w:val="center"/>
            <w:hideMark/>
          </w:tcPr>
          <w:p w:rsidR="000350B7" w:rsidRPr="00A30001" w:rsidRDefault="000350B7" w:rsidP="000350B7">
            <w:pPr>
              <w:jc w:val="center"/>
              <w:rPr>
                <w:rFonts w:ascii="Arial Narrow" w:hAnsi="Arial Narrow" w:cs="Arial"/>
                <w:b/>
                <w:bCs/>
                <w:sz w:val="20"/>
                <w:szCs w:val="20"/>
              </w:rPr>
            </w:pPr>
            <w:bookmarkStart w:id="542" w:name="_Toc231112003"/>
            <w:bookmarkStart w:id="543" w:name="_Toc231364572"/>
            <w:bookmarkStart w:id="544" w:name="_Toc343710316"/>
            <w:r w:rsidRPr="00A30001">
              <w:rPr>
                <w:rFonts w:ascii="Arial Narrow" w:hAnsi="Arial Narrow" w:cs="Arial"/>
                <w:b/>
                <w:bCs/>
                <w:sz w:val="20"/>
                <w:szCs w:val="20"/>
              </w:rPr>
              <w:t>Prix</w:t>
            </w:r>
          </w:p>
        </w:tc>
        <w:tc>
          <w:tcPr>
            <w:tcW w:w="6521" w:type="dxa"/>
            <w:shd w:val="clear" w:color="auto" w:fill="auto"/>
            <w:vAlign w:val="center"/>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Désignation et</w:t>
            </w:r>
            <w:r w:rsidRPr="00A30001">
              <w:rPr>
                <w:rFonts w:ascii="Arial Narrow" w:hAnsi="Arial Narrow" w:cs="Arial"/>
                <w:b/>
                <w:bCs/>
                <w:sz w:val="20"/>
                <w:szCs w:val="20"/>
              </w:rPr>
              <w:br/>
              <w:t xml:space="preserve"> Prix Unitaires HT en lettres</w:t>
            </w:r>
          </w:p>
        </w:tc>
        <w:tc>
          <w:tcPr>
            <w:tcW w:w="992" w:type="dxa"/>
            <w:shd w:val="clear" w:color="auto" w:fill="auto"/>
            <w:vAlign w:val="center"/>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unité</w:t>
            </w:r>
          </w:p>
        </w:tc>
        <w:tc>
          <w:tcPr>
            <w:tcW w:w="1559" w:type="dxa"/>
            <w:shd w:val="clear" w:color="auto" w:fill="auto"/>
            <w:vAlign w:val="center"/>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PU HT</w:t>
            </w:r>
            <w:r w:rsidRPr="00A30001">
              <w:rPr>
                <w:rFonts w:ascii="Arial Narrow" w:hAnsi="Arial Narrow" w:cs="Arial"/>
                <w:b/>
                <w:bCs/>
                <w:sz w:val="20"/>
                <w:szCs w:val="20"/>
              </w:rPr>
              <w:br/>
              <w:t>en chiffres</w:t>
            </w:r>
          </w:p>
        </w:tc>
      </w:tr>
      <w:tr w:rsidR="000350B7" w:rsidRPr="001709B7" w:rsidTr="00350446">
        <w:trPr>
          <w:trHeight w:val="645"/>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p>
        </w:tc>
        <w:tc>
          <w:tcPr>
            <w:tcW w:w="6521" w:type="dxa"/>
            <w:shd w:val="clear" w:color="auto" w:fill="auto"/>
            <w:vAlign w:val="center"/>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SERIE 000 : INSTALLATIONS</w:t>
            </w:r>
          </w:p>
        </w:tc>
        <w:tc>
          <w:tcPr>
            <w:tcW w:w="992" w:type="dxa"/>
            <w:shd w:val="clear" w:color="auto" w:fill="auto"/>
            <w:vAlign w:val="bottom"/>
            <w:hideMark/>
          </w:tcPr>
          <w:p w:rsidR="000350B7" w:rsidRPr="00A30001" w:rsidRDefault="000350B7" w:rsidP="000350B7">
            <w:pPr>
              <w:jc w:val="center"/>
              <w:rPr>
                <w:rFonts w:ascii="Arial Narrow" w:hAnsi="Arial Narrow" w:cs="Arial"/>
                <w:b/>
                <w:bCs/>
                <w:sz w:val="20"/>
                <w:szCs w:val="20"/>
              </w:rPr>
            </w:pPr>
          </w:p>
        </w:tc>
        <w:tc>
          <w:tcPr>
            <w:tcW w:w="1559" w:type="dxa"/>
            <w:shd w:val="clear" w:color="auto" w:fill="auto"/>
            <w:vAlign w:val="center"/>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 </w:t>
            </w: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001</w:t>
            </w:r>
          </w:p>
        </w:tc>
        <w:tc>
          <w:tcPr>
            <w:tcW w:w="6521"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b/>
                <w:bCs/>
                <w:sz w:val="20"/>
                <w:szCs w:val="20"/>
              </w:rPr>
              <w:t>Installation de chantier</w:t>
            </w:r>
          </w:p>
          <w:p w:rsidR="000350B7" w:rsidRPr="00A30001" w:rsidRDefault="000350B7" w:rsidP="000350B7">
            <w:pPr>
              <w:rPr>
                <w:rFonts w:ascii="Arial Narrow" w:hAnsi="Arial Narrow" w:cs="Arial"/>
                <w:sz w:val="20"/>
                <w:szCs w:val="20"/>
              </w:rPr>
            </w:pPr>
          </w:p>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Ce prix rémunère au FORFAIT (FT) dans les conditions générales prévues au marché, les installations de chantier de l'Entreprise, leur maintenance et leur fonctionnement pendant toute la durée du chantier. Ce prix est payé en deux échéances :</w:t>
            </w:r>
            <w:r w:rsidRPr="00A30001">
              <w:rPr>
                <w:rFonts w:ascii="Arial Narrow" w:hAnsi="Arial Narrow" w:cs="Arial"/>
                <w:sz w:val="20"/>
                <w:szCs w:val="20"/>
              </w:rPr>
              <w:br/>
              <w:t xml:space="preserve">* </w:t>
            </w:r>
            <w:r w:rsidRPr="00A30001">
              <w:rPr>
                <w:rFonts w:ascii="Arial Narrow" w:hAnsi="Arial Narrow" w:cs="Arial"/>
                <w:b/>
                <w:bCs/>
                <w:sz w:val="20"/>
                <w:szCs w:val="20"/>
              </w:rPr>
              <w:t>Quatre vingt (80%)</w:t>
            </w:r>
            <w:r w:rsidRPr="00A30001">
              <w:rPr>
                <w:rFonts w:ascii="Arial Narrow" w:hAnsi="Arial Narrow" w:cs="Arial"/>
                <w:sz w:val="20"/>
                <w:szCs w:val="20"/>
              </w:rPr>
              <w:t xml:space="preserve"> dès la réception des installations de l’Entreprise.</w:t>
            </w:r>
            <w:r w:rsidRPr="00A30001">
              <w:rPr>
                <w:rFonts w:ascii="Arial Narrow" w:hAnsi="Arial Narrow" w:cs="Arial"/>
                <w:sz w:val="20"/>
                <w:szCs w:val="20"/>
              </w:rPr>
              <w:br/>
              <w:t xml:space="preserve">* </w:t>
            </w:r>
            <w:r w:rsidRPr="00A30001">
              <w:rPr>
                <w:rFonts w:ascii="Arial Narrow" w:hAnsi="Arial Narrow" w:cs="Arial"/>
                <w:b/>
                <w:bCs/>
                <w:sz w:val="20"/>
                <w:szCs w:val="20"/>
              </w:rPr>
              <w:t>Vingt (20%)</w:t>
            </w:r>
            <w:r w:rsidRPr="00A30001">
              <w:rPr>
                <w:rFonts w:ascii="Arial Narrow" w:hAnsi="Arial Narrow" w:cs="Arial"/>
                <w:sz w:val="20"/>
                <w:szCs w:val="20"/>
              </w:rPr>
              <w:t xml:space="preserve"> après le démontage des installations, l’approbation des plans de recollement et la remise en état des lieux.</w:t>
            </w:r>
          </w:p>
          <w:p w:rsidR="000350B7" w:rsidRPr="00A30001" w:rsidRDefault="006E59F7" w:rsidP="000350B7">
            <w:pPr>
              <w:rPr>
                <w:rFonts w:ascii="Arial Narrow" w:hAnsi="Arial Narrow" w:cs="Arial"/>
                <w:sz w:val="20"/>
                <w:szCs w:val="20"/>
              </w:rPr>
            </w:pPr>
            <w:r w:rsidRPr="00A30001">
              <w:rPr>
                <w:rFonts w:ascii="Arial Narrow" w:hAnsi="Arial Narrow" w:cs="Arial"/>
                <w:sz w:val="20"/>
                <w:szCs w:val="20"/>
              </w:rPr>
              <w:t>Ce prix comprend notamment:</w:t>
            </w:r>
            <w:r w:rsidR="000350B7" w:rsidRPr="00A30001">
              <w:rPr>
                <w:rFonts w:ascii="Arial Narrow" w:hAnsi="Arial Narrow" w:cs="Arial"/>
                <w:sz w:val="20"/>
                <w:szCs w:val="20"/>
              </w:rPr>
              <w:br/>
              <w:t>• l'aménagement des surfaces pour l'implantation des bâtiments, le cas échéant, des aires de stockage des matériaux et de stationnement des engins et véhicules;</w:t>
            </w:r>
            <w:r w:rsidR="000350B7" w:rsidRPr="00A30001">
              <w:rPr>
                <w:rFonts w:ascii="Arial Narrow" w:hAnsi="Arial Narrow" w:cs="Arial"/>
                <w:sz w:val="20"/>
                <w:szCs w:val="20"/>
              </w:rPr>
              <w:br/>
              <w:t xml:space="preserve">• la construction des voies d'accès, des déviations éventuelles et leur entretien; </w:t>
            </w:r>
          </w:p>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la construct</w:t>
            </w:r>
            <w:r w:rsidR="006E59F7" w:rsidRPr="00A30001">
              <w:rPr>
                <w:rFonts w:ascii="Arial Narrow" w:hAnsi="Arial Narrow" w:cs="Arial"/>
                <w:sz w:val="20"/>
                <w:szCs w:val="20"/>
              </w:rPr>
              <w:t>ion de la baraque de chantier ;</w:t>
            </w:r>
            <w:r w:rsidRPr="00A30001">
              <w:rPr>
                <w:rFonts w:ascii="Arial Narrow" w:hAnsi="Arial Narrow" w:cs="Arial"/>
                <w:sz w:val="20"/>
                <w:szCs w:val="20"/>
              </w:rPr>
              <w:br/>
              <w:t>• la construction ou la location des locaux pour les bureaux, ateliers, magasins;</w:t>
            </w:r>
            <w:r w:rsidRPr="00A30001">
              <w:rPr>
                <w:rFonts w:ascii="Arial Narrow" w:hAnsi="Arial Narrow" w:cs="Arial"/>
                <w:sz w:val="20"/>
                <w:szCs w:val="20"/>
              </w:rPr>
              <w:br/>
              <w:t>• l'installation éventuelle de la centrale de concassage et de criblage y compris les transferts éventuels;</w:t>
            </w:r>
            <w:r w:rsidRPr="00A30001">
              <w:rPr>
                <w:rFonts w:ascii="Arial Narrow" w:hAnsi="Arial Narrow" w:cs="Arial"/>
                <w:sz w:val="20"/>
                <w:szCs w:val="20"/>
              </w:rPr>
              <w:br/>
              <w:t>• les installations de stockage de carburant;</w:t>
            </w:r>
            <w:r w:rsidRPr="00A30001">
              <w:rPr>
                <w:rFonts w:ascii="Arial Narrow" w:hAnsi="Arial Narrow" w:cs="Arial"/>
                <w:sz w:val="20"/>
                <w:szCs w:val="20"/>
              </w:rPr>
              <w:br/>
              <w:t>• la signalisation des travaux, son gardiennage et son entretien;</w:t>
            </w:r>
            <w:r w:rsidRPr="00A30001">
              <w:rPr>
                <w:rFonts w:ascii="Arial Narrow" w:hAnsi="Arial Narrow" w:cs="Arial"/>
                <w:sz w:val="20"/>
                <w:szCs w:val="20"/>
              </w:rPr>
              <w:br/>
              <w:t xml:space="preserve">• toutes autres dispositions nécessaires au bon fonctionnement du chantier;                                                                                                                                                                                                     </w:t>
            </w:r>
            <w:r w:rsidRPr="00A30001">
              <w:rPr>
                <w:rFonts w:ascii="Arial Narrow" w:hAnsi="Arial Narrow" w:cs="Arial"/>
                <w:sz w:val="20"/>
                <w:szCs w:val="20"/>
              </w:rPr>
              <w:br/>
              <w:t>• la remise en état des sites conformément aux prescriptions environnementales, et toutes autres sujétions nécessaires à la bonne exécution des travaux dans les délais impartis.</w:t>
            </w:r>
            <w:r w:rsidRPr="00A30001">
              <w:rPr>
                <w:rFonts w:ascii="Arial Narrow" w:hAnsi="Arial Narrow" w:cs="Arial"/>
                <w:sz w:val="20"/>
                <w:szCs w:val="20"/>
              </w:rPr>
              <w:b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sidRPr="00A30001">
              <w:rPr>
                <w:rFonts w:ascii="Arial Narrow" w:hAnsi="Arial Narrow" w:cs="Arial"/>
                <w:sz w:val="20"/>
                <w:szCs w:val="20"/>
              </w:rPr>
              <w:br/>
            </w:r>
            <w:r w:rsidRPr="00A30001">
              <w:rPr>
                <w:rFonts w:ascii="Arial Narrow" w:hAnsi="Arial Narrow" w:cs="Arial"/>
                <w:sz w:val="20"/>
                <w:szCs w:val="20"/>
              </w:rPr>
              <w:lastRenderedPageBreak/>
              <w:t>Il ne pourra abandonner aucun équipement ni matériaux sur le site, ni dans les environs sauf à la demande du Maître d'Ouvrage.</w:t>
            </w:r>
          </w:p>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Le Forfait à:</w:t>
            </w:r>
          </w:p>
        </w:tc>
        <w:tc>
          <w:tcPr>
            <w:tcW w:w="992" w:type="dxa"/>
            <w:shd w:val="clear" w:color="auto" w:fill="auto"/>
            <w:vAlign w:val="bottom"/>
            <w:hideMark/>
          </w:tcPr>
          <w:p w:rsidR="000350B7" w:rsidRPr="00A30001" w:rsidRDefault="006E59F7" w:rsidP="000350B7">
            <w:pPr>
              <w:jc w:val="center"/>
              <w:rPr>
                <w:rFonts w:ascii="Arial Narrow" w:hAnsi="Arial Narrow" w:cs="Arial"/>
                <w:sz w:val="20"/>
                <w:szCs w:val="20"/>
              </w:rPr>
            </w:pPr>
            <w:r w:rsidRPr="00A30001">
              <w:rPr>
                <w:rFonts w:ascii="Arial Narrow" w:hAnsi="Arial Narrow" w:cs="Arial"/>
                <w:sz w:val="20"/>
                <w:szCs w:val="20"/>
              </w:rPr>
              <w:lastRenderedPageBreak/>
              <w:t>ff</w:t>
            </w:r>
          </w:p>
        </w:tc>
        <w:tc>
          <w:tcPr>
            <w:tcW w:w="1559"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w:t>
            </w:r>
          </w:p>
        </w:tc>
      </w:tr>
      <w:tr w:rsidR="000350B7" w:rsidRPr="001709B7" w:rsidTr="00350446">
        <w:trPr>
          <w:trHeight w:val="315"/>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lastRenderedPageBreak/>
              <w:t>002</w:t>
            </w:r>
          </w:p>
        </w:tc>
        <w:tc>
          <w:tcPr>
            <w:tcW w:w="6521"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b/>
                <w:bCs/>
                <w:sz w:val="20"/>
                <w:szCs w:val="20"/>
              </w:rPr>
              <w:t>Amenée et Repli du matériel</w:t>
            </w:r>
          </w:p>
          <w:p w:rsidR="000350B7" w:rsidRPr="00A30001" w:rsidRDefault="000350B7" w:rsidP="000350B7">
            <w:pPr>
              <w:pStyle w:val="Paragraphedeliste"/>
              <w:ind w:left="356"/>
              <w:rPr>
                <w:rFonts w:ascii="Arial Narrow" w:hAnsi="Arial Narrow" w:cs="Arial"/>
                <w:sz w:val="20"/>
                <w:szCs w:val="20"/>
              </w:rPr>
            </w:pPr>
          </w:p>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xml:space="preserve">Ce prix rémunère dans les conditions générales prévues au </w:t>
            </w:r>
          </w:p>
          <w:p w:rsidR="000350B7" w:rsidRPr="00A30001" w:rsidRDefault="000350B7" w:rsidP="000350B7">
            <w:pPr>
              <w:ind w:left="72"/>
              <w:rPr>
                <w:rFonts w:ascii="Arial Narrow" w:hAnsi="Arial Narrow" w:cs="Arial"/>
                <w:sz w:val="20"/>
                <w:szCs w:val="20"/>
              </w:rPr>
            </w:pPr>
            <w:r w:rsidRPr="00A30001">
              <w:rPr>
                <w:rFonts w:ascii="Arial Narrow" w:hAnsi="Arial Narrow" w:cs="Arial"/>
                <w:sz w:val="20"/>
                <w:szCs w:val="20"/>
              </w:rPr>
              <w:t xml:space="preserve">marché, </w:t>
            </w:r>
            <w:r w:rsidRPr="00A30001">
              <w:rPr>
                <w:rFonts w:ascii="Arial Narrow" w:hAnsi="Arial Narrow" w:cs="Arial"/>
                <w:b/>
                <w:bCs/>
                <w:sz w:val="20"/>
                <w:szCs w:val="20"/>
              </w:rPr>
              <w:t>au Forfait (Ft)</w:t>
            </w:r>
            <w:r w:rsidRPr="00A30001">
              <w:rPr>
                <w:rFonts w:ascii="Arial Narrow" w:hAnsi="Arial Narrow" w:cs="Arial"/>
                <w:sz w:val="20"/>
                <w:szCs w:val="20"/>
              </w:rPr>
              <w:t xml:space="preserve"> l’amenée etle repli du matériel nécessaire à l’exécution des travaux. </w:t>
            </w:r>
            <w:r w:rsidRPr="00A30001">
              <w:rPr>
                <w:rFonts w:ascii="Arial Narrow" w:hAnsi="Arial Narrow" w:cs="Arial"/>
                <w:sz w:val="20"/>
                <w:szCs w:val="20"/>
              </w:rPr>
              <w:br/>
              <w:t>Ce prix comprend notamment:</w:t>
            </w:r>
            <w:r w:rsidRPr="00A30001">
              <w:rPr>
                <w:rFonts w:ascii="Arial Narrow" w:hAnsi="Arial Narrow" w:cs="Arial"/>
                <w:sz w:val="20"/>
                <w:szCs w:val="20"/>
              </w:rPr>
              <w:br/>
              <w:t>l’amenée du matériel et des engins nécessaires à l’exécution du chantier y compris éventuellement: les centrales de concassage, d'enrobage, de fabrication de béton, les bascules de chantier, les engins de terrassement, d’assainissement, de mise en œuvre de chaussée et de transport ;</w:t>
            </w:r>
          </w:p>
          <w:p w:rsidR="000350B7" w:rsidRPr="00A30001" w:rsidRDefault="000350B7" w:rsidP="00482DD6">
            <w:pPr>
              <w:pStyle w:val="Paragraphedeliste"/>
              <w:numPr>
                <w:ilvl w:val="0"/>
                <w:numId w:val="56"/>
              </w:numPr>
              <w:ind w:left="356" w:hanging="284"/>
              <w:contextualSpacing/>
              <w:rPr>
                <w:rFonts w:ascii="Arial Narrow" w:hAnsi="Arial Narrow" w:cs="Arial"/>
                <w:sz w:val="20"/>
                <w:szCs w:val="20"/>
              </w:rPr>
            </w:pPr>
            <w:r w:rsidRPr="00A30001">
              <w:rPr>
                <w:rFonts w:ascii="Arial Narrow" w:hAnsi="Arial Narrow" w:cs="Arial"/>
                <w:sz w:val="20"/>
                <w:szCs w:val="20"/>
              </w:rPr>
              <w:t>Le repli du matériel à la fin des travaux.</w:t>
            </w:r>
          </w:p>
          <w:p w:rsidR="000350B7" w:rsidRPr="00A30001" w:rsidRDefault="000350B7" w:rsidP="000350B7">
            <w:pPr>
              <w:ind w:left="72"/>
              <w:rPr>
                <w:rFonts w:ascii="Arial Narrow" w:hAnsi="Arial Narrow" w:cs="Arial"/>
                <w:sz w:val="20"/>
                <w:szCs w:val="20"/>
              </w:rPr>
            </w:pPr>
            <w:r w:rsidRPr="00A30001">
              <w:rPr>
                <w:rFonts w:ascii="Arial Narrow" w:hAnsi="Arial Narrow" w:cs="Arial"/>
                <w:sz w:val="20"/>
                <w:szCs w:val="20"/>
              </w:rPr>
              <w:t>Le Cocontractant devra replier tout son matériel, engins et matériaux.</w:t>
            </w:r>
          </w:p>
          <w:p w:rsidR="000350B7" w:rsidRPr="00A30001" w:rsidRDefault="000350B7" w:rsidP="000350B7">
            <w:pPr>
              <w:ind w:left="72"/>
              <w:rPr>
                <w:rFonts w:ascii="Arial Narrow" w:hAnsi="Arial Narrow" w:cs="Arial"/>
                <w:sz w:val="20"/>
                <w:szCs w:val="20"/>
              </w:rPr>
            </w:pPr>
            <w:r w:rsidRPr="00A30001">
              <w:rPr>
                <w:rFonts w:ascii="Arial Narrow" w:hAnsi="Arial Narrow" w:cs="Arial"/>
                <w:sz w:val="20"/>
                <w:szCs w:val="20"/>
              </w:rPr>
              <w:t>Ce prix sera payé en deux tranches :</w:t>
            </w:r>
            <w:r w:rsidRPr="00A30001">
              <w:rPr>
                <w:rFonts w:ascii="Arial Narrow" w:hAnsi="Arial Narrow" w:cs="Arial"/>
                <w:sz w:val="20"/>
                <w:szCs w:val="20"/>
              </w:rPr>
              <w:br/>
            </w:r>
            <w:r w:rsidRPr="00A30001">
              <w:rPr>
                <w:rFonts w:ascii="Arial Narrow" w:hAnsi="Arial Narrow" w:cs="Arial"/>
                <w:b/>
                <w:bCs/>
                <w:sz w:val="20"/>
                <w:szCs w:val="20"/>
              </w:rPr>
              <w:t>* Cinquante pourcent (50%)</w:t>
            </w:r>
            <w:r w:rsidRPr="00A30001">
              <w:rPr>
                <w:rFonts w:ascii="Arial Narrow" w:hAnsi="Arial Narrow" w:cs="Arial"/>
                <w:sz w:val="20"/>
                <w:szCs w:val="20"/>
              </w:rPr>
              <w:t xml:space="preserve"> pour l'amenée du matériel. Cette tranche sera payée progressivement au fur et à mesure de l'amenée sur le chantier, du gros matériel prévu dans le projet d'exécution approuvé.</w:t>
            </w:r>
            <w:r w:rsidRPr="00A30001">
              <w:rPr>
                <w:rFonts w:ascii="Arial Narrow" w:hAnsi="Arial Narrow" w:cs="Arial"/>
                <w:sz w:val="20"/>
                <w:szCs w:val="20"/>
              </w:rPr>
              <w:br/>
            </w:r>
            <w:r w:rsidRPr="00A30001">
              <w:rPr>
                <w:rFonts w:ascii="Arial Narrow" w:hAnsi="Arial Narrow" w:cs="Arial"/>
                <w:b/>
                <w:bCs/>
                <w:sz w:val="20"/>
                <w:szCs w:val="20"/>
              </w:rPr>
              <w:t>* Cinquante pourcent (50%)</w:t>
            </w:r>
            <w:r w:rsidRPr="00A30001">
              <w:rPr>
                <w:rFonts w:ascii="Arial Narrow" w:hAnsi="Arial Narrow" w:cs="Arial"/>
                <w:sz w:val="20"/>
                <w:szCs w:val="20"/>
              </w:rPr>
              <w:t xml:space="preserve"> après la réception provisoire lorsque la totalité du matériel aura été repliée.</w:t>
            </w:r>
          </w:p>
          <w:p w:rsidR="000350B7" w:rsidRPr="00A30001" w:rsidRDefault="000350B7" w:rsidP="000350B7">
            <w:pPr>
              <w:ind w:left="72"/>
              <w:rPr>
                <w:rFonts w:ascii="Arial Narrow" w:hAnsi="Arial Narrow" w:cs="Arial"/>
                <w:sz w:val="20"/>
                <w:szCs w:val="20"/>
              </w:rPr>
            </w:pPr>
          </w:p>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Le Forfait à:</w:t>
            </w:r>
          </w:p>
        </w:tc>
        <w:tc>
          <w:tcPr>
            <w:tcW w:w="992" w:type="dxa"/>
            <w:shd w:val="clear" w:color="auto" w:fill="auto"/>
            <w:vAlign w:val="bottom"/>
            <w:hideMark/>
          </w:tcPr>
          <w:p w:rsidR="000350B7" w:rsidRPr="00A30001" w:rsidRDefault="000350B7" w:rsidP="000350B7">
            <w:pPr>
              <w:jc w:val="center"/>
              <w:rPr>
                <w:rFonts w:ascii="Arial Narrow" w:hAnsi="Arial Narrow" w:cs="Arial"/>
                <w:sz w:val="20"/>
                <w:szCs w:val="20"/>
              </w:rPr>
            </w:pPr>
            <w:r w:rsidRPr="00A30001">
              <w:rPr>
                <w:rFonts w:ascii="Arial Narrow" w:hAnsi="Arial Narrow" w:cs="Arial"/>
                <w:b/>
                <w:bCs/>
                <w:sz w:val="20"/>
                <w:szCs w:val="20"/>
              </w:rPr>
              <w:t>ft</w:t>
            </w:r>
          </w:p>
        </w:tc>
        <w:tc>
          <w:tcPr>
            <w:tcW w:w="1559"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w:t>
            </w: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003</w:t>
            </w:r>
          </w:p>
        </w:tc>
        <w:tc>
          <w:tcPr>
            <w:tcW w:w="6521" w:type="dxa"/>
            <w:shd w:val="clear" w:color="auto" w:fill="auto"/>
            <w:vAlign w:val="center"/>
            <w:hideMark/>
          </w:tcPr>
          <w:p w:rsidR="000350B7" w:rsidRPr="00A30001" w:rsidRDefault="000350B7" w:rsidP="000350B7">
            <w:pPr>
              <w:jc w:val="both"/>
              <w:rPr>
                <w:rFonts w:ascii="Arial Narrow" w:hAnsi="Arial Narrow" w:cs="Arial"/>
                <w:b/>
                <w:sz w:val="20"/>
                <w:szCs w:val="20"/>
              </w:rPr>
            </w:pPr>
            <w:r w:rsidRPr="00A30001">
              <w:rPr>
                <w:rFonts w:ascii="Arial Narrow" w:hAnsi="Arial Narrow" w:cs="Arial"/>
                <w:b/>
                <w:sz w:val="20"/>
                <w:szCs w:val="20"/>
              </w:rPr>
              <w:t>PROJET D'EXECUTION ET PLAN DE RECOLEMENT</w:t>
            </w:r>
          </w:p>
          <w:p w:rsidR="000350B7" w:rsidRPr="00A30001" w:rsidRDefault="000350B7" w:rsidP="000350B7">
            <w:pPr>
              <w:jc w:val="both"/>
              <w:rPr>
                <w:rFonts w:ascii="Arial Narrow" w:hAnsi="Arial Narrow" w:cs="Arial"/>
                <w:b/>
                <w:sz w:val="20"/>
                <w:szCs w:val="20"/>
              </w:rPr>
            </w:pPr>
          </w:p>
          <w:p w:rsidR="000350B7" w:rsidRPr="00A30001" w:rsidRDefault="000350B7" w:rsidP="000350B7">
            <w:pPr>
              <w:jc w:val="both"/>
              <w:rPr>
                <w:rFonts w:ascii="Arial Narrow" w:hAnsi="Arial Narrow" w:cs="Arial"/>
                <w:sz w:val="20"/>
                <w:szCs w:val="20"/>
              </w:rPr>
            </w:pPr>
            <w:r w:rsidRPr="00A30001">
              <w:rPr>
                <w:rFonts w:ascii="Arial Narrow" w:hAnsi="Arial Narrow" w:cs="Arial"/>
                <w:sz w:val="20"/>
                <w:szCs w:val="20"/>
              </w:rPr>
              <w:t xml:space="preserve">Ce prix rémunère au </w:t>
            </w:r>
            <w:r w:rsidRPr="00A30001">
              <w:rPr>
                <w:rFonts w:ascii="Arial Narrow" w:hAnsi="Arial Narrow" w:cs="Arial"/>
                <w:b/>
                <w:sz w:val="20"/>
                <w:szCs w:val="20"/>
              </w:rPr>
              <w:t>Forfait (Ft)</w:t>
            </w:r>
            <w:r w:rsidRPr="00A30001">
              <w:rPr>
                <w:rFonts w:ascii="Arial Narrow" w:hAnsi="Arial Narrow" w:cs="Arial"/>
                <w:sz w:val="20"/>
                <w:szCs w:val="20"/>
              </w:rPr>
              <w:t>les frais pour l'établissement du projet d'exécution conformément au CCTP et le plan de recollement en fin des travaux.</w:t>
            </w:r>
          </w:p>
          <w:p w:rsidR="000350B7" w:rsidRPr="00A30001" w:rsidRDefault="000350B7" w:rsidP="000350B7">
            <w:pPr>
              <w:jc w:val="both"/>
              <w:rPr>
                <w:rFonts w:ascii="Arial Narrow" w:hAnsi="Arial Narrow" w:cs="Arial"/>
                <w:sz w:val="20"/>
                <w:szCs w:val="20"/>
              </w:rPr>
            </w:pPr>
            <w:r w:rsidRPr="00A30001">
              <w:rPr>
                <w:rFonts w:ascii="Arial Narrow" w:hAnsi="Arial Narrow" w:cs="Arial"/>
                <w:sz w:val="20"/>
                <w:szCs w:val="20"/>
              </w:rPr>
              <w:t>Il comprend :</w:t>
            </w:r>
          </w:p>
          <w:p w:rsidR="000350B7" w:rsidRPr="00A30001" w:rsidRDefault="000350B7" w:rsidP="000350B7">
            <w:pPr>
              <w:jc w:val="both"/>
              <w:rPr>
                <w:rFonts w:ascii="Arial Narrow" w:hAnsi="Arial Narrow" w:cs="Arial"/>
                <w:sz w:val="20"/>
                <w:szCs w:val="20"/>
              </w:rPr>
            </w:pPr>
            <w:r w:rsidRPr="00A30001">
              <w:rPr>
                <w:rFonts w:ascii="Arial Narrow" w:hAnsi="Arial Narrow" w:cs="Arial"/>
                <w:sz w:val="20"/>
                <w:szCs w:val="20"/>
              </w:rPr>
              <w:t>-Les levés topographiques à l'échelle des plans d'exécution à fournir par l'entrepreneur ;</w:t>
            </w:r>
          </w:p>
          <w:p w:rsidR="000350B7" w:rsidRPr="00A30001" w:rsidRDefault="000350B7" w:rsidP="000350B7">
            <w:pPr>
              <w:jc w:val="both"/>
              <w:rPr>
                <w:rFonts w:ascii="Arial Narrow" w:hAnsi="Arial Narrow" w:cs="Arial"/>
                <w:sz w:val="20"/>
                <w:szCs w:val="20"/>
              </w:rPr>
            </w:pPr>
            <w:r w:rsidRPr="00A30001">
              <w:rPr>
                <w:rFonts w:ascii="Arial Narrow" w:hAnsi="Arial Narrow" w:cs="Arial"/>
                <w:sz w:val="20"/>
                <w:szCs w:val="20"/>
              </w:rPr>
              <w:t>-Le repérage sur le terrain des profils en travers établis pour le projet et qui devront être utilisés en cours de travaux pour l'évaluation des volumes de terrassement réellement exécutés ;</w:t>
            </w:r>
          </w:p>
          <w:p w:rsidR="000350B7" w:rsidRPr="00A30001" w:rsidRDefault="000350B7" w:rsidP="000350B7">
            <w:pPr>
              <w:jc w:val="both"/>
              <w:rPr>
                <w:rFonts w:ascii="Arial Narrow" w:hAnsi="Arial Narrow" w:cs="Arial"/>
                <w:sz w:val="20"/>
                <w:szCs w:val="20"/>
              </w:rPr>
            </w:pPr>
            <w:r w:rsidRPr="00A30001">
              <w:rPr>
                <w:rFonts w:ascii="Arial Narrow" w:hAnsi="Arial Narrow" w:cs="Arial"/>
                <w:sz w:val="20"/>
                <w:szCs w:val="20"/>
              </w:rPr>
              <w:t>-Les plans de délimitation des emprises ;</w:t>
            </w:r>
          </w:p>
          <w:p w:rsidR="000350B7" w:rsidRPr="00A30001" w:rsidRDefault="000350B7" w:rsidP="000350B7">
            <w:pPr>
              <w:jc w:val="both"/>
              <w:rPr>
                <w:rFonts w:ascii="Arial Narrow" w:hAnsi="Arial Narrow" w:cs="Arial"/>
                <w:sz w:val="20"/>
                <w:szCs w:val="20"/>
              </w:rPr>
            </w:pPr>
            <w:r w:rsidRPr="00A30001">
              <w:rPr>
                <w:rFonts w:ascii="Arial Narrow" w:hAnsi="Arial Narrow" w:cs="Arial"/>
                <w:sz w:val="20"/>
                <w:szCs w:val="20"/>
              </w:rPr>
              <w:t>-Les notes de calcul et l'établissement des plans d'exécution ;</w:t>
            </w:r>
          </w:p>
          <w:p w:rsidR="000350B7" w:rsidRPr="00A30001" w:rsidRDefault="000350B7" w:rsidP="000350B7">
            <w:pPr>
              <w:jc w:val="both"/>
              <w:rPr>
                <w:rFonts w:ascii="Arial Narrow" w:hAnsi="Arial Narrow" w:cs="Arial"/>
                <w:sz w:val="20"/>
                <w:szCs w:val="20"/>
              </w:rPr>
            </w:pPr>
            <w:r w:rsidRPr="00A30001">
              <w:rPr>
                <w:rFonts w:ascii="Arial Narrow" w:hAnsi="Arial Narrow" w:cs="Arial"/>
                <w:sz w:val="20"/>
                <w:szCs w:val="20"/>
              </w:rPr>
              <w:t>-L'étude géotechnique ;</w:t>
            </w:r>
          </w:p>
          <w:p w:rsidR="000350B7" w:rsidRPr="00A30001" w:rsidRDefault="000350B7" w:rsidP="000350B7">
            <w:pPr>
              <w:jc w:val="both"/>
              <w:rPr>
                <w:rFonts w:ascii="Arial Narrow" w:hAnsi="Arial Narrow" w:cs="Arial"/>
                <w:sz w:val="20"/>
                <w:szCs w:val="20"/>
              </w:rPr>
            </w:pPr>
            <w:r w:rsidRPr="00A30001">
              <w:rPr>
                <w:rFonts w:ascii="Arial Narrow" w:hAnsi="Arial Narrow" w:cs="Arial"/>
                <w:sz w:val="20"/>
                <w:szCs w:val="20"/>
              </w:rPr>
              <w:t>- Toute étude nécessaire pour mener à bien l'exécution des travaux.</w:t>
            </w:r>
          </w:p>
          <w:p w:rsidR="000350B7" w:rsidRPr="00A30001" w:rsidRDefault="000350B7" w:rsidP="000350B7">
            <w:pPr>
              <w:jc w:val="both"/>
              <w:rPr>
                <w:rFonts w:ascii="Arial Narrow" w:hAnsi="Arial Narrow" w:cs="Arial"/>
                <w:sz w:val="20"/>
                <w:szCs w:val="20"/>
              </w:rPr>
            </w:pPr>
            <w:r w:rsidRPr="00A30001">
              <w:rPr>
                <w:rFonts w:ascii="Arial Narrow" w:hAnsi="Arial Narrow" w:cs="Arial"/>
                <w:sz w:val="20"/>
                <w:szCs w:val="20"/>
              </w:rPr>
              <w:t xml:space="preserve">Ce prix sera payé ainsi qu’il suit : </w:t>
            </w:r>
          </w:p>
          <w:p w:rsidR="000350B7" w:rsidRPr="00A30001" w:rsidRDefault="000350B7" w:rsidP="000350B7">
            <w:pPr>
              <w:jc w:val="both"/>
              <w:rPr>
                <w:rFonts w:ascii="Arial Narrow" w:hAnsi="Arial Narrow" w:cs="Arial"/>
                <w:sz w:val="20"/>
                <w:szCs w:val="20"/>
              </w:rPr>
            </w:pPr>
            <w:r w:rsidRPr="00A30001">
              <w:rPr>
                <w:rFonts w:ascii="Arial Narrow" w:hAnsi="Arial Narrow" w:cs="Arial"/>
                <w:b/>
                <w:sz w:val="20"/>
                <w:szCs w:val="20"/>
              </w:rPr>
              <w:t xml:space="preserve">Soixante dix pourcent (70 %) </w:t>
            </w:r>
            <w:r w:rsidRPr="00A30001">
              <w:rPr>
                <w:rFonts w:ascii="Arial Narrow" w:hAnsi="Arial Narrow" w:cs="Arial"/>
                <w:sz w:val="20"/>
                <w:szCs w:val="20"/>
              </w:rPr>
              <w:t xml:space="preserve">après la validation du projet d’exécution, et le solde de </w:t>
            </w:r>
          </w:p>
          <w:p w:rsidR="000350B7" w:rsidRPr="00A30001" w:rsidRDefault="000350B7" w:rsidP="000350B7">
            <w:pPr>
              <w:jc w:val="both"/>
              <w:rPr>
                <w:rFonts w:ascii="Arial Narrow" w:hAnsi="Arial Narrow" w:cs="Arial"/>
                <w:sz w:val="20"/>
                <w:szCs w:val="20"/>
              </w:rPr>
            </w:pPr>
            <w:r w:rsidRPr="00A30001">
              <w:rPr>
                <w:rFonts w:ascii="Arial Narrow" w:hAnsi="Arial Narrow" w:cs="Arial"/>
                <w:b/>
                <w:sz w:val="20"/>
                <w:szCs w:val="20"/>
              </w:rPr>
              <w:t>Trente pourcent (30%)</w:t>
            </w:r>
            <w:r w:rsidRPr="00A30001">
              <w:rPr>
                <w:rFonts w:ascii="Arial Narrow" w:hAnsi="Arial Narrow" w:cs="Arial"/>
                <w:sz w:val="20"/>
                <w:szCs w:val="20"/>
              </w:rPr>
              <w:t xml:space="preserve"> après repli des installations et production du dossier de recollement.</w:t>
            </w:r>
          </w:p>
          <w:p w:rsidR="000350B7" w:rsidRPr="00A30001" w:rsidRDefault="000350B7" w:rsidP="000350B7">
            <w:pPr>
              <w:jc w:val="both"/>
              <w:rPr>
                <w:rFonts w:ascii="Arial Narrow" w:hAnsi="Arial Narrow" w:cs="Arial"/>
                <w:sz w:val="20"/>
                <w:szCs w:val="20"/>
              </w:rPr>
            </w:pPr>
            <w:r w:rsidRPr="00A30001">
              <w:rPr>
                <w:rFonts w:ascii="Arial Narrow" w:hAnsi="Arial Narrow" w:cs="Arial"/>
                <w:sz w:val="20"/>
                <w:szCs w:val="20"/>
              </w:rPr>
              <w:t>Ce prix est forfaitaire et comprend toutes sujétions.</w:t>
            </w:r>
          </w:p>
          <w:p w:rsidR="000350B7" w:rsidRPr="00A30001" w:rsidRDefault="000350B7" w:rsidP="000350B7">
            <w:pPr>
              <w:jc w:val="both"/>
              <w:rPr>
                <w:rFonts w:ascii="Arial Narrow" w:hAnsi="Arial Narrow" w:cs="Arial"/>
                <w:sz w:val="20"/>
                <w:szCs w:val="20"/>
              </w:rPr>
            </w:pPr>
          </w:p>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lastRenderedPageBreak/>
              <w:t xml:space="preserve">Le Forfait à: </w:t>
            </w:r>
          </w:p>
        </w:tc>
        <w:tc>
          <w:tcPr>
            <w:tcW w:w="992" w:type="dxa"/>
            <w:shd w:val="clear" w:color="auto" w:fill="auto"/>
            <w:vAlign w:val="bottom"/>
            <w:hideMark/>
          </w:tcPr>
          <w:p w:rsidR="000350B7" w:rsidRPr="00A30001" w:rsidRDefault="006E59F7" w:rsidP="000350B7">
            <w:pPr>
              <w:jc w:val="center"/>
              <w:rPr>
                <w:rFonts w:ascii="Arial Narrow" w:hAnsi="Arial Narrow" w:cs="Arial"/>
                <w:b/>
                <w:bCs/>
                <w:sz w:val="20"/>
                <w:szCs w:val="20"/>
              </w:rPr>
            </w:pPr>
            <w:r w:rsidRPr="00A30001">
              <w:rPr>
                <w:rFonts w:ascii="Arial Narrow" w:hAnsi="Arial Narrow" w:cs="Arial"/>
                <w:b/>
                <w:bCs/>
                <w:sz w:val="20"/>
                <w:szCs w:val="20"/>
              </w:rPr>
              <w:lastRenderedPageBreak/>
              <w:t>ff</w:t>
            </w:r>
          </w:p>
        </w:tc>
        <w:tc>
          <w:tcPr>
            <w:tcW w:w="1559" w:type="dxa"/>
            <w:shd w:val="clear" w:color="auto" w:fill="auto"/>
            <w:vAlign w:val="center"/>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 </w:t>
            </w:r>
          </w:p>
        </w:tc>
      </w:tr>
      <w:tr w:rsidR="000350B7" w:rsidRPr="001709B7" w:rsidTr="00350446">
        <w:trPr>
          <w:trHeight w:val="439"/>
          <w:jc w:val="center"/>
        </w:trPr>
        <w:tc>
          <w:tcPr>
            <w:tcW w:w="851" w:type="dxa"/>
            <w:tcBorders>
              <w:bottom w:val="single" w:sz="4" w:space="0" w:color="auto"/>
            </w:tcBorders>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lastRenderedPageBreak/>
              <w:t>100</w:t>
            </w:r>
          </w:p>
        </w:tc>
        <w:tc>
          <w:tcPr>
            <w:tcW w:w="6521" w:type="dxa"/>
            <w:tcBorders>
              <w:bottom w:val="single" w:sz="4" w:space="0" w:color="auto"/>
            </w:tcBorders>
            <w:shd w:val="clear" w:color="auto" w:fill="auto"/>
            <w:vAlign w:val="center"/>
            <w:hideMark/>
          </w:tcPr>
          <w:p w:rsidR="000350B7" w:rsidRPr="00A30001" w:rsidRDefault="000350B7" w:rsidP="000350B7">
            <w:pPr>
              <w:rPr>
                <w:rFonts w:ascii="Arial Narrow" w:hAnsi="Arial Narrow" w:cs="Arial"/>
                <w:b/>
                <w:sz w:val="20"/>
                <w:szCs w:val="20"/>
              </w:rPr>
            </w:pPr>
            <w:r w:rsidRPr="00A30001">
              <w:rPr>
                <w:rFonts w:ascii="Arial Narrow" w:hAnsi="Arial Narrow" w:cs="Arial"/>
                <w:b/>
                <w:sz w:val="20"/>
                <w:szCs w:val="20"/>
              </w:rPr>
              <w:t>SERIE 100 : NETTOYAGE ET TERRASSEMENTS</w:t>
            </w:r>
          </w:p>
        </w:tc>
        <w:tc>
          <w:tcPr>
            <w:tcW w:w="992" w:type="dxa"/>
            <w:tcBorders>
              <w:bottom w:val="single" w:sz="4" w:space="0" w:color="auto"/>
            </w:tcBorders>
            <w:shd w:val="clear" w:color="auto" w:fill="auto"/>
            <w:vAlign w:val="bottom"/>
            <w:hideMark/>
          </w:tcPr>
          <w:p w:rsidR="000350B7" w:rsidRPr="00A30001" w:rsidRDefault="000350B7" w:rsidP="000350B7">
            <w:pPr>
              <w:jc w:val="center"/>
              <w:rPr>
                <w:rFonts w:ascii="Arial Narrow" w:hAnsi="Arial Narrow" w:cs="Arial"/>
                <w:b/>
                <w:sz w:val="20"/>
                <w:szCs w:val="20"/>
              </w:rPr>
            </w:pPr>
          </w:p>
        </w:tc>
        <w:tc>
          <w:tcPr>
            <w:tcW w:w="1559" w:type="dxa"/>
            <w:tcBorders>
              <w:bottom w:val="single" w:sz="4" w:space="0" w:color="auto"/>
            </w:tcBorders>
            <w:shd w:val="clear" w:color="auto" w:fill="auto"/>
            <w:vAlign w:val="center"/>
            <w:hideMark/>
          </w:tcPr>
          <w:p w:rsidR="000350B7" w:rsidRPr="00A30001" w:rsidRDefault="000350B7" w:rsidP="000350B7">
            <w:pPr>
              <w:rPr>
                <w:rFonts w:ascii="Arial Narrow" w:hAnsi="Arial Narrow" w:cs="Arial"/>
                <w:b/>
                <w:sz w:val="20"/>
                <w:szCs w:val="20"/>
              </w:rPr>
            </w:pP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107</w:t>
            </w:r>
          </w:p>
        </w:tc>
        <w:tc>
          <w:tcPr>
            <w:tcW w:w="6521" w:type="dxa"/>
            <w:shd w:val="clear" w:color="auto" w:fill="auto"/>
            <w:vAlign w:val="center"/>
            <w:hideMark/>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Déblai mis en remblai</w:t>
            </w:r>
          </w:p>
          <w:p w:rsidR="000350B7" w:rsidRPr="00A30001" w:rsidRDefault="000350B7" w:rsidP="000350B7">
            <w:pPr>
              <w:rPr>
                <w:rFonts w:ascii="Arial Narrow" w:hAnsi="Arial Narrow" w:cs="Arial"/>
                <w:b/>
                <w:bCs/>
                <w:sz w:val="20"/>
                <w:szCs w:val="20"/>
              </w:rPr>
            </w:pPr>
          </w:p>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xml:space="preserve">Ce prix rémunère dans les conditions générales prévues au marché, </w:t>
            </w:r>
            <w:r w:rsidRPr="00A30001">
              <w:rPr>
                <w:rFonts w:ascii="Arial Narrow" w:hAnsi="Arial Narrow" w:cs="Arial"/>
                <w:b/>
                <w:bCs/>
                <w:sz w:val="20"/>
                <w:szCs w:val="20"/>
              </w:rPr>
              <w:t>au MÈTRE CUBE (m3),</w:t>
            </w:r>
            <w:r w:rsidRPr="00A30001">
              <w:rPr>
                <w:rFonts w:ascii="Arial Narrow" w:hAnsi="Arial Narrow" w:cs="Arial"/>
                <w:sz w:val="20"/>
                <w:szCs w:val="20"/>
              </w:rPr>
              <w:t xml:space="preserve"> les déblais mis en remblai. </w:t>
            </w:r>
            <w:r w:rsidRPr="00A30001">
              <w:rPr>
                <w:rFonts w:ascii="Arial Narrow" w:hAnsi="Arial Narrow" w:cs="Arial"/>
                <w:sz w:val="20"/>
                <w:szCs w:val="20"/>
              </w:rPr>
              <w:br/>
              <w:t xml:space="preserve">Ce prix comprend notamment: </w:t>
            </w:r>
            <w:r w:rsidRPr="00A30001">
              <w:rPr>
                <w:rFonts w:ascii="Arial Narrow" w:hAnsi="Arial Narrow" w:cs="Arial"/>
                <w:sz w:val="20"/>
                <w:szCs w:val="20"/>
              </w:rPr>
              <w:br/>
              <w:t>• l'extraction des matériaux en vue de leur mise en remblai;</w:t>
            </w:r>
            <w:r w:rsidRPr="00A30001">
              <w:rPr>
                <w:rFonts w:ascii="Arial Narrow" w:hAnsi="Arial Narrow" w:cs="Arial"/>
                <w:sz w:val="20"/>
                <w:szCs w:val="20"/>
              </w:rPr>
              <w:br/>
              <w:t>• le réglage et le compactage de la plate-forme de déblai;</w:t>
            </w:r>
            <w:r w:rsidRPr="00A30001">
              <w:rPr>
                <w:rFonts w:ascii="Arial Narrow" w:hAnsi="Arial Narrow" w:cs="Arial"/>
                <w:sz w:val="20"/>
                <w:szCs w:val="20"/>
              </w:rPr>
              <w:br/>
              <w:t>• le chargement, le transport sur toutes distances, le déchargement aux lieux de mise en remblai;</w:t>
            </w:r>
            <w:r w:rsidRPr="00A30001">
              <w:rPr>
                <w:rFonts w:ascii="Arial Narrow" w:hAnsi="Arial Narrow" w:cs="Arial"/>
                <w:sz w:val="20"/>
                <w:szCs w:val="20"/>
              </w:rPr>
              <w:br/>
              <w:t>• le répandage aux lieux de réutilisation en remblai, le compactage y compris  toutes sujétions de mise en oeuvre;</w:t>
            </w:r>
            <w:r w:rsidRPr="00A30001">
              <w:rPr>
                <w:rFonts w:ascii="Arial Narrow" w:hAnsi="Arial Narrow" w:cs="Arial"/>
                <w:sz w:val="20"/>
                <w:szCs w:val="20"/>
              </w:rPr>
              <w:br/>
              <w:t>• toutes sujétions liées au respect des prescriptions environnementales;</w:t>
            </w:r>
            <w:r w:rsidRPr="00A30001">
              <w:rPr>
                <w:rFonts w:ascii="Arial Narrow" w:hAnsi="Arial Narrow" w:cs="Arial"/>
                <w:sz w:val="20"/>
                <w:szCs w:val="20"/>
              </w:rPr>
              <w:br/>
              <w:t>• et toutes autres sujétions</w:t>
            </w:r>
          </w:p>
          <w:p w:rsidR="000350B7" w:rsidRPr="00A30001" w:rsidRDefault="000350B7" w:rsidP="000350B7">
            <w:pPr>
              <w:rPr>
                <w:rFonts w:ascii="Arial Narrow" w:hAnsi="Arial Narrow" w:cs="Arial"/>
                <w:sz w:val="20"/>
                <w:szCs w:val="20"/>
              </w:rPr>
            </w:pPr>
          </w:p>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Le Mètre Cube à:</w:t>
            </w:r>
          </w:p>
        </w:tc>
        <w:tc>
          <w:tcPr>
            <w:tcW w:w="992" w:type="dxa"/>
            <w:shd w:val="clear" w:color="auto" w:fill="auto"/>
            <w:vAlign w:val="bottom"/>
            <w:hideMark/>
          </w:tcPr>
          <w:p w:rsidR="000350B7" w:rsidRPr="00A30001" w:rsidRDefault="000350B7" w:rsidP="000350B7">
            <w:pPr>
              <w:jc w:val="center"/>
              <w:rPr>
                <w:rFonts w:ascii="Arial Narrow" w:hAnsi="Arial Narrow" w:cs="Arial"/>
                <w:sz w:val="20"/>
                <w:szCs w:val="20"/>
              </w:rPr>
            </w:pPr>
            <w:r w:rsidRPr="00A30001">
              <w:rPr>
                <w:rFonts w:ascii="Arial Narrow" w:hAnsi="Arial Narrow" w:cs="Arial"/>
                <w:b/>
                <w:bCs/>
                <w:sz w:val="20"/>
                <w:szCs w:val="20"/>
              </w:rPr>
              <w:t>m3</w:t>
            </w:r>
          </w:p>
        </w:tc>
        <w:tc>
          <w:tcPr>
            <w:tcW w:w="1559"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w:t>
            </w: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108</w:t>
            </w:r>
          </w:p>
        </w:tc>
        <w:tc>
          <w:tcPr>
            <w:tcW w:w="6521" w:type="dxa"/>
            <w:shd w:val="clear" w:color="auto" w:fill="auto"/>
            <w:vAlign w:val="center"/>
            <w:hideMark/>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Remblai provenant d'emprunt</w:t>
            </w:r>
          </w:p>
          <w:p w:rsidR="000350B7" w:rsidRPr="00A30001" w:rsidRDefault="000350B7" w:rsidP="000350B7">
            <w:pPr>
              <w:rPr>
                <w:rFonts w:ascii="Arial Narrow" w:hAnsi="Arial Narrow" w:cs="Arial"/>
                <w:b/>
                <w:bCs/>
                <w:sz w:val="20"/>
                <w:szCs w:val="20"/>
              </w:rPr>
            </w:pPr>
          </w:p>
          <w:p w:rsidR="000350B7" w:rsidRPr="00A30001" w:rsidRDefault="000350B7" w:rsidP="000350B7">
            <w:pPr>
              <w:rPr>
                <w:rFonts w:ascii="Arial Narrow" w:hAnsi="Arial Narrow" w:cs="Arial"/>
                <w:b/>
                <w:sz w:val="20"/>
                <w:szCs w:val="20"/>
              </w:rPr>
            </w:pPr>
            <w:r w:rsidRPr="00A30001">
              <w:rPr>
                <w:rFonts w:ascii="Arial Narrow" w:hAnsi="Arial Narrow" w:cs="Arial"/>
                <w:sz w:val="20"/>
                <w:szCs w:val="20"/>
              </w:rPr>
              <w:t>Les prix 108 rémunèrent dans les conditions générales prévues au marché, au</w:t>
            </w:r>
            <w:r w:rsidRPr="00A30001">
              <w:rPr>
                <w:rFonts w:ascii="Arial Narrow" w:hAnsi="Arial Narrow" w:cs="Arial"/>
                <w:b/>
                <w:bCs/>
                <w:sz w:val="20"/>
                <w:szCs w:val="20"/>
              </w:rPr>
              <w:t xml:space="preserve"> MÈTRE CUBE (m3</w:t>
            </w:r>
            <w:r w:rsidRPr="00A30001">
              <w:rPr>
                <w:rFonts w:ascii="Arial Narrow" w:hAnsi="Arial Narrow" w:cs="Arial"/>
                <w:sz w:val="20"/>
                <w:szCs w:val="20"/>
              </w:rPr>
              <w:t xml:space="preserve">), les remblais en matériaux (à définir), provenant d'emprunt. </w:t>
            </w:r>
            <w:r w:rsidRPr="00A30001">
              <w:rPr>
                <w:rFonts w:ascii="Arial Narrow" w:hAnsi="Arial Narrow" w:cs="Arial"/>
                <w:sz w:val="20"/>
                <w:szCs w:val="20"/>
              </w:rPr>
              <w:br/>
              <w:t xml:space="preserve">Ces prix comprennent notamment: </w:t>
            </w:r>
            <w:r w:rsidRPr="00A30001">
              <w:rPr>
                <w:rFonts w:ascii="Arial Narrow" w:hAnsi="Arial Narrow" w:cs="Arial"/>
                <w:sz w:val="20"/>
                <w:szCs w:val="20"/>
              </w:rPr>
              <w:br/>
              <w:t>• la préparation des lieux d'emprunts, l'ouverture et l'entretien des accès et voies de circulation dans le périmètre de l'exploitation;</w:t>
            </w:r>
            <w:r w:rsidRPr="00A30001">
              <w:rPr>
                <w:rFonts w:ascii="Arial Narrow" w:hAnsi="Arial Narrow" w:cs="Arial"/>
                <w:sz w:val="20"/>
                <w:szCs w:val="20"/>
              </w:rPr>
              <w:br/>
              <w:t>• les frais éventuels d'expropriation ou d'indemnisation;</w:t>
            </w:r>
            <w:r w:rsidRPr="00A30001">
              <w:rPr>
                <w:rFonts w:ascii="Arial Narrow" w:hAnsi="Arial Narrow" w:cs="Arial"/>
                <w:sz w:val="20"/>
                <w:szCs w:val="20"/>
              </w:rPr>
              <w:br/>
              <w:t>• l'ouverture des emprunts y compris le débroussaillement, l'abattage d'arbres, l'enlèvement de la terre végétale et la découverte;</w:t>
            </w:r>
            <w:r w:rsidRPr="00A30001">
              <w:rPr>
                <w:rFonts w:ascii="Arial Narrow" w:hAnsi="Arial Narrow" w:cs="Arial"/>
                <w:sz w:val="20"/>
                <w:szCs w:val="20"/>
              </w:rPr>
              <w:br/>
              <w:t>• l'extraction des matériaux, leur stockage ou reprise sur stocks éventuels;</w:t>
            </w:r>
            <w:r w:rsidRPr="00A30001">
              <w:rPr>
                <w:rFonts w:ascii="Arial Narrow" w:hAnsi="Arial Narrow" w:cs="Arial"/>
                <w:sz w:val="20"/>
                <w:szCs w:val="20"/>
              </w:rPr>
              <w:br/>
              <w:t xml:space="preserve">• le transport des matériaux à pied d’œuvre </w:t>
            </w:r>
            <w:r w:rsidRPr="00A30001">
              <w:rPr>
                <w:rFonts w:ascii="Arial Narrow" w:hAnsi="Arial Narrow" w:cs="Arial"/>
                <w:b/>
                <w:bCs/>
                <w:sz w:val="20"/>
                <w:szCs w:val="20"/>
              </w:rPr>
              <w:t>y compris toutes</w:t>
            </w:r>
            <w:r w:rsidRPr="00A30001">
              <w:rPr>
                <w:rFonts w:ascii="Arial Narrow" w:hAnsi="Arial Narrow" w:cs="Arial"/>
                <w:b/>
                <w:sz w:val="20"/>
                <w:szCs w:val="20"/>
              </w:rPr>
              <w:t xml:space="preserve">sujétions de transport </w:t>
            </w:r>
          </w:p>
          <w:p w:rsidR="000350B7" w:rsidRPr="00A30001" w:rsidRDefault="000350B7" w:rsidP="000350B7">
            <w:pPr>
              <w:rPr>
                <w:rFonts w:ascii="Arial Narrow" w:hAnsi="Arial Narrow" w:cs="Arial"/>
                <w:b/>
                <w:bCs/>
                <w:sz w:val="20"/>
                <w:szCs w:val="20"/>
              </w:rPr>
            </w:pPr>
            <w:r w:rsidRPr="00A30001">
              <w:rPr>
                <w:rFonts w:ascii="Arial Narrow" w:hAnsi="Arial Narrow" w:cs="Arial"/>
                <w:sz w:val="20"/>
                <w:szCs w:val="20"/>
              </w:rPr>
              <w:t>• le répandage des matériaux par couches compatibles avec les moyens de compactage ;</w:t>
            </w:r>
            <w:r w:rsidRPr="00A30001">
              <w:rPr>
                <w:rFonts w:ascii="Arial Narrow" w:hAnsi="Arial Narrow" w:cs="Arial"/>
                <w:sz w:val="20"/>
                <w:szCs w:val="20"/>
              </w:rPr>
              <w:br/>
              <w:t>• le compactage et toutes sujétions de mise en oeuvre;</w:t>
            </w:r>
            <w:r w:rsidRPr="00A30001">
              <w:rPr>
                <w:rFonts w:ascii="Arial Narrow" w:hAnsi="Arial Narrow" w:cs="Arial"/>
                <w:sz w:val="20"/>
                <w:szCs w:val="20"/>
              </w:rPr>
              <w:br/>
              <w:t>• la remise en état des lieux d'emprunt;</w:t>
            </w:r>
            <w:r w:rsidRPr="00A30001">
              <w:rPr>
                <w:rFonts w:ascii="Arial Narrow" w:hAnsi="Arial Narrow" w:cs="Arial"/>
                <w:sz w:val="20"/>
                <w:szCs w:val="20"/>
              </w:rPr>
              <w:br/>
              <w:t xml:space="preserve">• toutes sujétions liées au respect des prescriptions environnementales; </w:t>
            </w:r>
            <w:r w:rsidRPr="00A30001">
              <w:rPr>
                <w:rFonts w:ascii="Arial Narrow" w:hAnsi="Arial Narrow" w:cs="Arial"/>
                <w:sz w:val="20"/>
                <w:szCs w:val="20"/>
              </w:rPr>
              <w:br/>
              <w:t xml:space="preserve">• et toutes autres sujétions.  </w:t>
            </w:r>
          </w:p>
        </w:tc>
        <w:tc>
          <w:tcPr>
            <w:tcW w:w="992" w:type="dxa"/>
            <w:shd w:val="clear" w:color="auto" w:fill="auto"/>
            <w:vAlign w:val="bottom"/>
            <w:hideMark/>
          </w:tcPr>
          <w:p w:rsidR="000350B7" w:rsidRPr="00A30001" w:rsidRDefault="000350B7" w:rsidP="000350B7">
            <w:pPr>
              <w:jc w:val="center"/>
              <w:rPr>
                <w:rFonts w:ascii="Arial Narrow" w:hAnsi="Arial Narrow" w:cs="Arial"/>
                <w:sz w:val="20"/>
                <w:szCs w:val="20"/>
              </w:rPr>
            </w:pPr>
          </w:p>
        </w:tc>
        <w:tc>
          <w:tcPr>
            <w:tcW w:w="1559"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w:t>
            </w: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108a</w:t>
            </w:r>
          </w:p>
        </w:tc>
        <w:tc>
          <w:tcPr>
            <w:tcW w:w="6521" w:type="dxa"/>
            <w:shd w:val="clear" w:color="auto" w:fill="auto"/>
            <w:vAlign w:val="center"/>
            <w:hideMark/>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 xml:space="preserve">Remblai en "graveleux latéritiques" provenant d'emprunt </w:t>
            </w:r>
          </w:p>
          <w:p w:rsidR="000350B7" w:rsidRPr="00A30001" w:rsidRDefault="000350B7" w:rsidP="000350B7">
            <w:pPr>
              <w:rPr>
                <w:rFonts w:ascii="Arial Narrow" w:hAnsi="Arial Narrow" w:cs="Arial"/>
                <w:b/>
                <w:bCs/>
                <w:sz w:val="20"/>
                <w:szCs w:val="20"/>
              </w:rPr>
            </w:pPr>
          </w:p>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Le Mètre Cube à:</w:t>
            </w:r>
          </w:p>
        </w:tc>
        <w:tc>
          <w:tcPr>
            <w:tcW w:w="992" w:type="dxa"/>
            <w:shd w:val="clear" w:color="auto" w:fill="auto"/>
            <w:vAlign w:val="bottom"/>
            <w:hideMark/>
          </w:tcPr>
          <w:p w:rsidR="000350B7" w:rsidRPr="00A30001" w:rsidRDefault="000350B7" w:rsidP="000350B7">
            <w:pPr>
              <w:jc w:val="center"/>
              <w:rPr>
                <w:rFonts w:ascii="Arial Narrow" w:hAnsi="Arial Narrow" w:cs="Arial"/>
                <w:b/>
                <w:bCs/>
                <w:sz w:val="20"/>
                <w:szCs w:val="20"/>
              </w:rPr>
            </w:pPr>
          </w:p>
          <w:p w:rsidR="000350B7" w:rsidRPr="00A30001" w:rsidRDefault="000350B7" w:rsidP="000350B7">
            <w:pPr>
              <w:jc w:val="center"/>
              <w:rPr>
                <w:rFonts w:ascii="Arial Narrow" w:hAnsi="Arial Narrow" w:cs="Arial"/>
                <w:b/>
                <w:bCs/>
                <w:sz w:val="20"/>
                <w:szCs w:val="20"/>
              </w:rPr>
            </w:pPr>
          </w:p>
          <w:p w:rsidR="000350B7" w:rsidRPr="00A30001" w:rsidRDefault="000350B7" w:rsidP="000350B7">
            <w:pPr>
              <w:jc w:val="center"/>
              <w:rPr>
                <w:rFonts w:ascii="Arial Narrow" w:hAnsi="Arial Narrow" w:cs="Arial"/>
                <w:sz w:val="20"/>
                <w:szCs w:val="20"/>
              </w:rPr>
            </w:pPr>
            <w:r w:rsidRPr="00A30001">
              <w:rPr>
                <w:rFonts w:ascii="Arial Narrow" w:hAnsi="Arial Narrow" w:cs="Arial"/>
                <w:b/>
                <w:bCs/>
                <w:sz w:val="20"/>
                <w:szCs w:val="20"/>
              </w:rPr>
              <w:t>m3</w:t>
            </w:r>
          </w:p>
        </w:tc>
        <w:tc>
          <w:tcPr>
            <w:tcW w:w="1559"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w:t>
            </w: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110</w:t>
            </w:r>
          </w:p>
        </w:tc>
        <w:tc>
          <w:tcPr>
            <w:tcW w:w="6521" w:type="dxa"/>
            <w:shd w:val="clear" w:color="auto" w:fill="auto"/>
            <w:vAlign w:val="center"/>
            <w:hideMark/>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Mise en forme de la plate-forme</w:t>
            </w:r>
          </w:p>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xml:space="preserve">Ce prix rémunère dans les conditions générales prévues au marché, au METRE CARRE(m²) de route traitée, la mise en forme de la plate-forme devant recevoir la couche de roulement(routes en terre) ou de fondation(routes revêtues). </w:t>
            </w:r>
            <w:r w:rsidRPr="00A30001">
              <w:rPr>
                <w:rFonts w:ascii="Arial Narrow" w:hAnsi="Arial Narrow" w:cs="Arial"/>
                <w:sz w:val="20"/>
                <w:szCs w:val="20"/>
              </w:rPr>
              <w:br/>
              <w:t>Ce prix ne comprend pas la remise en forme et le curage des fossés latéraux.</w:t>
            </w:r>
            <w:r w:rsidRPr="00A30001">
              <w:rPr>
                <w:rFonts w:ascii="Arial Narrow" w:hAnsi="Arial Narrow" w:cs="Arial"/>
                <w:sz w:val="20"/>
                <w:szCs w:val="20"/>
              </w:rPr>
              <w:br/>
              <w:t xml:space="preserve">Ce prix comprend notamment: </w:t>
            </w:r>
            <w:r w:rsidRPr="00A30001">
              <w:rPr>
                <w:rFonts w:ascii="Arial Narrow" w:hAnsi="Arial Narrow" w:cs="Arial"/>
                <w:sz w:val="20"/>
                <w:szCs w:val="20"/>
              </w:rPr>
              <w:br/>
              <w:t>• le nettoyage éventuel de la plate-forme existante;</w:t>
            </w:r>
            <w:r w:rsidRPr="00A30001">
              <w:rPr>
                <w:rFonts w:ascii="Arial Narrow" w:hAnsi="Arial Narrow" w:cs="Arial"/>
                <w:sz w:val="20"/>
                <w:szCs w:val="20"/>
              </w:rPr>
              <w:br/>
              <w:t>• l'évacuation  des terres végétales existantes éventuelles;</w:t>
            </w:r>
            <w:r w:rsidRPr="00A30001">
              <w:rPr>
                <w:rFonts w:ascii="Arial Narrow" w:hAnsi="Arial Narrow" w:cs="Arial"/>
                <w:sz w:val="20"/>
                <w:szCs w:val="20"/>
              </w:rPr>
              <w:br/>
              <w:t>• la scarification de la plate-forme existante ;</w:t>
            </w:r>
            <w:r w:rsidRPr="00A30001">
              <w:rPr>
                <w:rFonts w:ascii="Arial Narrow" w:hAnsi="Arial Narrow" w:cs="Arial"/>
                <w:sz w:val="20"/>
                <w:szCs w:val="20"/>
              </w:rPr>
              <w:br/>
            </w:r>
            <w:r w:rsidRPr="00A30001">
              <w:rPr>
                <w:rFonts w:ascii="Arial Narrow" w:hAnsi="Arial Narrow" w:cs="Arial"/>
                <w:sz w:val="20"/>
                <w:szCs w:val="20"/>
              </w:rPr>
              <w:lastRenderedPageBreak/>
              <w:t>• le réglage de la plate-forme scarifiée (y compris sur les zones en scories volcaniques);</w:t>
            </w:r>
            <w:r w:rsidRPr="00A30001">
              <w:rPr>
                <w:rFonts w:ascii="Arial Narrow" w:hAnsi="Arial Narrow" w:cs="Arial"/>
                <w:sz w:val="20"/>
                <w:szCs w:val="20"/>
              </w:rPr>
              <w:br/>
              <w:t>• l'arrosage et le compactage de la plate-forme;</w:t>
            </w:r>
            <w:r w:rsidRPr="00A30001">
              <w:rPr>
                <w:rFonts w:ascii="Arial Narrow" w:hAnsi="Arial Narrow" w:cs="Arial"/>
                <w:sz w:val="20"/>
                <w:szCs w:val="20"/>
              </w:rPr>
              <w:br/>
              <w:t>• toutes sujétions liées aux conditions de circulation et au respect des prescriptions environnementales;</w:t>
            </w:r>
            <w:r w:rsidRPr="00A30001">
              <w:rPr>
                <w:rFonts w:ascii="Arial Narrow" w:hAnsi="Arial Narrow" w:cs="Arial"/>
                <w:sz w:val="20"/>
                <w:szCs w:val="20"/>
              </w:rPr>
              <w:br/>
              <w:t>• et toutes autres sujétions.</w:t>
            </w:r>
          </w:p>
          <w:p w:rsidR="000350B7" w:rsidRPr="00A30001" w:rsidRDefault="000350B7" w:rsidP="000350B7">
            <w:pPr>
              <w:rPr>
                <w:rFonts w:ascii="Arial Narrow" w:hAnsi="Arial Narrow" w:cs="Arial"/>
                <w:sz w:val="20"/>
                <w:szCs w:val="20"/>
              </w:rPr>
            </w:pPr>
          </w:p>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Le Mètre carré à:</w:t>
            </w:r>
          </w:p>
        </w:tc>
        <w:tc>
          <w:tcPr>
            <w:tcW w:w="992" w:type="dxa"/>
            <w:shd w:val="clear" w:color="auto" w:fill="auto"/>
            <w:vAlign w:val="bottom"/>
            <w:hideMark/>
          </w:tcPr>
          <w:p w:rsidR="000350B7" w:rsidRPr="00A30001" w:rsidRDefault="000350B7" w:rsidP="000350B7">
            <w:pPr>
              <w:jc w:val="center"/>
              <w:rPr>
                <w:rFonts w:ascii="Arial Narrow" w:hAnsi="Arial Narrow" w:cs="Arial"/>
                <w:sz w:val="20"/>
                <w:szCs w:val="20"/>
              </w:rPr>
            </w:pPr>
          </w:p>
          <w:p w:rsidR="000350B7" w:rsidRPr="00A30001" w:rsidRDefault="000350B7" w:rsidP="000350B7">
            <w:pPr>
              <w:jc w:val="center"/>
              <w:rPr>
                <w:rFonts w:ascii="Arial Narrow" w:hAnsi="Arial Narrow" w:cs="Arial"/>
                <w:sz w:val="20"/>
                <w:szCs w:val="20"/>
              </w:rPr>
            </w:pPr>
          </w:p>
          <w:p w:rsidR="000350B7" w:rsidRPr="00A30001" w:rsidRDefault="000350B7" w:rsidP="000350B7">
            <w:pPr>
              <w:jc w:val="center"/>
              <w:rPr>
                <w:rFonts w:ascii="Arial Narrow" w:hAnsi="Arial Narrow" w:cs="Arial"/>
                <w:sz w:val="20"/>
                <w:szCs w:val="20"/>
              </w:rPr>
            </w:pPr>
          </w:p>
          <w:p w:rsidR="000350B7" w:rsidRPr="00A30001" w:rsidRDefault="000350B7" w:rsidP="000350B7">
            <w:pPr>
              <w:jc w:val="center"/>
              <w:rPr>
                <w:rFonts w:ascii="Arial Narrow" w:hAnsi="Arial Narrow" w:cs="Arial"/>
                <w:sz w:val="20"/>
                <w:szCs w:val="20"/>
              </w:rPr>
            </w:pPr>
          </w:p>
          <w:p w:rsidR="000350B7" w:rsidRPr="00A30001" w:rsidRDefault="000350B7" w:rsidP="000350B7">
            <w:pPr>
              <w:jc w:val="center"/>
              <w:rPr>
                <w:rFonts w:ascii="Arial Narrow" w:hAnsi="Arial Narrow" w:cs="Arial"/>
                <w:sz w:val="20"/>
                <w:szCs w:val="20"/>
              </w:rPr>
            </w:pPr>
          </w:p>
          <w:p w:rsidR="000350B7" w:rsidRPr="00A30001" w:rsidRDefault="000350B7" w:rsidP="000350B7">
            <w:pPr>
              <w:jc w:val="center"/>
              <w:rPr>
                <w:rFonts w:ascii="Arial Narrow" w:hAnsi="Arial Narrow" w:cs="Arial"/>
                <w:sz w:val="20"/>
                <w:szCs w:val="20"/>
              </w:rPr>
            </w:pPr>
          </w:p>
          <w:p w:rsidR="000350B7" w:rsidRPr="00A30001" w:rsidRDefault="000350B7" w:rsidP="000350B7">
            <w:pPr>
              <w:jc w:val="center"/>
              <w:rPr>
                <w:rFonts w:ascii="Arial Narrow" w:hAnsi="Arial Narrow" w:cs="Arial"/>
                <w:sz w:val="20"/>
                <w:szCs w:val="20"/>
              </w:rPr>
            </w:pPr>
          </w:p>
          <w:p w:rsidR="000350B7" w:rsidRPr="00A30001" w:rsidRDefault="000350B7" w:rsidP="000350B7">
            <w:pPr>
              <w:jc w:val="center"/>
              <w:rPr>
                <w:rFonts w:ascii="Arial Narrow" w:hAnsi="Arial Narrow" w:cs="Arial"/>
                <w:sz w:val="20"/>
                <w:szCs w:val="20"/>
              </w:rPr>
            </w:pPr>
          </w:p>
          <w:p w:rsidR="000350B7" w:rsidRPr="00A30001" w:rsidRDefault="000350B7" w:rsidP="000350B7">
            <w:pPr>
              <w:jc w:val="center"/>
              <w:rPr>
                <w:rFonts w:ascii="Arial Narrow" w:hAnsi="Arial Narrow" w:cs="Arial"/>
                <w:sz w:val="20"/>
                <w:szCs w:val="20"/>
              </w:rPr>
            </w:pPr>
          </w:p>
          <w:p w:rsidR="000350B7" w:rsidRPr="00A30001" w:rsidRDefault="000350B7" w:rsidP="000350B7">
            <w:pPr>
              <w:jc w:val="center"/>
              <w:rPr>
                <w:rFonts w:ascii="Arial Narrow" w:hAnsi="Arial Narrow" w:cs="Arial"/>
                <w:sz w:val="20"/>
                <w:szCs w:val="20"/>
              </w:rPr>
            </w:pPr>
          </w:p>
          <w:p w:rsidR="000350B7" w:rsidRPr="00A30001" w:rsidRDefault="000350B7" w:rsidP="000350B7">
            <w:pPr>
              <w:jc w:val="center"/>
              <w:rPr>
                <w:rFonts w:ascii="Arial Narrow" w:hAnsi="Arial Narrow" w:cs="Arial"/>
                <w:sz w:val="20"/>
                <w:szCs w:val="20"/>
              </w:rPr>
            </w:pPr>
          </w:p>
          <w:p w:rsidR="000350B7" w:rsidRPr="00A30001" w:rsidRDefault="000350B7" w:rsidP="000350B7">
            <w:pPr>
              <w:jc w:val="center"/>
              <w:rPr>
                <w:rFonts w:ascii="Arial Narrow" w:hAnsi="Arial Narrow" w:cs="Arial"/>
                <w:sz w:val="20"/>
                <w:szCs w:val="20"/>
              </w:rPr>
            </w:pPr>
          </w:p>
          <w:p w:rsidR="000350B7" w:rsidRPr="00A30001" w:rsidRDefault="000350B7" w:rsidP="000350B7">
            <w:pPr>
              <w:jc w:val="center"/>
              <w:rPr>
                <w:rFonts w:ascii="Arial Narrow" w:hAnsi="Arial Narrow" w:cs="Arial"/>
                <w:sz w:val="20"/>
                <w:szCs w:val="20"/>
              </w:rPr>
            </w:pPr>
          </w:p>
          <w:p w:rsidR="000350B7" w:rsidRPr="00A30001" w:rsidRDefault="000350B7" w:rsidP="000350B7">
            <w:pPr>
              <w:jc w:val="center"/>
              <w:rPr>
                <w:rFonts w:ascii="Arial Narrow" w:hAnsi="Arial Narrow" w:cs="Arial"/>
                <w:sz w:val="20"/>
                <w:szCs w:val="20"/>
              </w:rPr>
            </w:pPr>
          </w:p>
          <w:p w:rsidR="000350B7" w:rsidRPr="00A30001" w:rsidRDefault="000350B7" w:rsidP="000350B7">
            <w:pPr>
              <w:jc w:val="center"/>
              <w:rPr>
                <w:rFonts w:ascii="Arial Narrow" w:hAnsi="Arial Narrow" w:cs="Arial"/>
                <w:sz w:val="20"/>
                <w:szCs w:val="20"/>
              </w:rPr>
            </w:pPr>
          </w:p>
          <w:p w:rsidR="000350B7" w:rsidRPr="00A30001" w:rsidRDefault="000350B7" w:rsidP="000350B7">
            <w:pPr>
              <w:jc w:val="center"/>
              <w:rPr>
                <w:rFonts w:ascii="Arial Narrow" w:hAnsi="Arial Narrow" w:cs="Arial"/>
                <w:sz w:val="20"/>
                <w:szCs w:val="20"/>
              </w:rPr>
            </w:pPr>
            <w:r w:rsidRPr="00A30001">
              <w:rPr>
                <w:rFonts w:ascii="Arial Narrow" w:hAnsi="Arial Narrow" w:cs="Arial"/>
                <w:sz w:val="20"/>
                <w:szCs w:val="20"/>
              </w:rPr>
              <w:t>m2</w:t>
            </w:r>
          </w:p>
        </w:tc>
        <w:tc>
          <w:tcPr>
            <w:tcW w:w="1559"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lastRenderedPageBreak/>
              <w:t> </w:t>
            </w: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p>
        </w:tc>
        <w:tc>
          <w:tcPr>
            <w:tcW w:w="6521" w:type="dxa"/>
            <w:shd w:val="clear" w:color="auto" w:fill="auto"/>
            <w:vAlign w:val="center"/>
            <w:hideMark/>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SERIE 200 : CHAUSSEE</w:t>
            </w:r>
          </w:p>
        </w:tc>
        <w:tc>
          <w:tcPr>
            <w:tcW w:w="992" w:type="dxa"/>
            <w:shd w:val="clear" w:color="auto" w:fill="auto"/>
            <w:vAlign w:val="bottom"/>
            <w:hideMark/>
          </w:tcPr>
          <w:p w:rsidR="000350B7" w:rsidRPr="00A30001" w:rsidRDefault="000350B7" w:rsidP="000350B7">
            <w:pPr>
              <w:jc w:val="center"/>
              <w:rPr>
                <w:rFonts w:ascii="Arial Narrow" w:hAnsi="Arial Narrow" w:cs="Arial"/>
                <w:b/>
                <w:bCs/>
                <w:sz w:val="20"/>
                <w:szCs w:val="20"/>
              </w:rPr>
            </w:pPr>
          </w:p>
        </w:tc>
        <w:tc>
          <w:tcPr>
            <w:tcW w:w="1559" w:type="dxa"/>
            <w:shd w:val="clear" w:color="auto" w:fill="auto"/>
            <w:vAlign w:val="center"/>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 </w:t>
            </w: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208</w:t>
            </w:r>
          </w:p>
        </w:tc>
        <w:tc>
          <w:tcPr>
            <w:tcW w:w="6521" w:type="dxa"/>
            <w:shd w:val="clear" w:color="auto" w:fill="auto"/>
            <w:vAlign w:val="center"/>
            <w:hideMark/>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 xml:space="preserve">Couche de fondation </w:t>
            </w:r>
          </w:p>
          <w:p w:rsidR="000350B7" w:rsidRPr="00A30001" w:rsidRDefault="000350B7" w:rsidP="000350B7">
            <w:pPr>
              <w:rPr>
                <w:rFonts w:ascii="Arial Narrow" w:hAnsi="Arial Narrow" w:cs="Arial"/>
                <w:b/>
                <w:bCs/>
                <w:sz w:val="20"/>
                <w:szCs w:val="20"/>
              </w:rPr>
            </w:pPr>
            <w:r w:rsidRPr="00A30001">
              <w:rPr>
                <w:rFonts w:ascii="Arial Narrow" w:hAnsi="Arial Narrow" w:cs="Arial"/>
                <w:sz w:val="20"/>
                <w:szCs w:val="20"/>
              </w:rPr>
              <w:t>Les prix 208 rémunèrent dans les conditions générales prévues au marché, au MÈTRE CUBE (m3), la mise en œuvre de la couche de fondation en graveleux naturels ou en grave concassés 0/31.5 ou en pouzzolane ou en matériaux améliorés selon le cas.</w:t>
            </w:r>
            <w:r w:rsidRPr="00A30001">
              <w:rPr>
                <w:rFonts w:ascii="Arial Narrow" w:hAnsi="Arial Narrow" w:cs="Arial"/>
                <w:sz w:val="20"/>
                <w:szCs w:val="20"/>
              </w:rPr>
              <w:br/>
              <w:t xml:space="preserve">Ce prix comprend notamment: </w:t>
            </w:r>
            <w:r w:rsidRPr="00A30001">
              <w:rPr>
                <w:rFonts w:ascii="Arial Narrow" w:hAnsi="Arial Narrow" w:cs="Arial"/>
                <w:sz w:val="20"/>
                <w:szCs w:val="20"/>
              </w:rPr>
              <w:br/>
              <w:t>• la préparation de la surface;</w:t>
            </w:r>
            <w:r w:rsidRPr="00A30001">
              <w:rPr>
                <w:rFonts w:ascii="Arial Narrow" w:hAnsi="Arial Narrow" w:cs="Arial"/>
                <w:sz w:val="20"/>
                <w:szCs w:val="20"/>
              </w:rPr>
              <w:br/>
              <w:t xml:space="preserve">• la fourniture et le transport à pied d'œuvre des matériaux </w:t>
            </w:r>
            <w:r w:rsidRPr="00A30001">
              <w:rPr>
                <w:rFonts w:ascii="Arial Narrow" w:hAnsi="Arial Narrow" w:cs="Arial"/>
                <w:b/>
                <w:sz w:val="20"/>
                <w:szCs w:val="20"/>
              </w:rPr>
              <w:t>y compris toutes les sujétions de transport</w:t>
            </w:r>
            <w:r w:rsidRPr="00A30001">
              <w:rPr>
                <w:rFonts w:ascii="Arial Narrow" w:hAnsi="Arial Narrow" w:cs="Arial"/>
                <w:sz w:val="20"/>
                <w:szCs w:val="20"/>
              </w:rPr>
              <w:t>;</w:t>
            </w:r>
            <w:r w:rsidRPr="00A30001">
              <w:rPr>
                <w:rFonts w:ascii="Arial Narrow" w:hAnsi="Arial Narrow" w:cs="Arial"/>
                <w:sz w:val="20"/>
                <w:szCs w:val="20"/>
              </w:rPr>
              <w:br/>
              <w:t>• la mise en œuvre ;</w:t>
            </w:r>
            <w:r w:rsidRPr="00A30001">
              <w:rPr>
                <w:rFonts w:ascii="Arial Narrow" w:hAnsi="Arial Narrow" w:cs="Arial"/>
                <w:sz w:val="20"/>
                <w:szCs w:val="20"/>
              </w:rPr>
              <w:br/>
              <w:t>• Toutes sujétions d'exécution éventuelle en faible largeur;</w:t>
            </w:r>
            <w:r w:rsidRPr="00A30001">
              <w:rPr>
                <w:rFonts w:ascii="Arial Narrow" w:hAnsi="Arial Narrow" w:cs="Arial"/>
                <w:sz w:val="20"/>
                <w:szCs w:val="20"/>
              </w:rPr>
              <w:br/>
              <w:t>• La remise en état des lieux après travaux;</w:t>
            </w:r>
            <w:r w:rsidRPr="00A30001">
              <w:rPr>
                <w:rFonts w:ascii="Arial Narrow" w:hAnsi="Arial Narrow" w:cs="Arial"/>
                <w:sz w:val="20"/>
                <w:szCs w:val="20"/>
              </w:rPr>
              <w:br/>
              <w:t>• et toutes autres sujétions.</w:t>
            </w:r>
          </w:p>
        </w:tc>
        <w:tc>
          <w:tcPr>
            <w:tcW w:w="992" w:type="dxa"/>
            <w:shd w:val="clear" w:color="auto" w:fill="auto"/>
            <w:vAlign w:val="bottom"/>
            <w:hideMark/>
          </w:tcPr>
          <w:p w:rsidR="000350B7" w:rsidRPr="00A30001" w:rsidRDefault="000350B7" w:rsidP="000350B7">
            <w:pPr>
              <w:jc w:val="center"/>
              <w:rPr>
                <w:rFonts w:ascii="Arial Narrow" w:hAnsi="Arial Narrow" w:cs="Arial"/>
                <w:sz w:val="20"/>
                <w:szCs w:val="20"/>
              </w:rPr>
            </w:pPr>
          </w:p>
        </w:tc>
        <w:tc>
          <w:tcPr>
            <w:tcW w:w="1559"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w:t>
            </w: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208a</w:t>
            </w:r>
          </w:p>
        </w:tc>
        <w:tc>
          <w:tcPr>
            <w:tcW w:w="6521" w:type="dxa"/>
            <w:shd w:val="clear" w:color="auto" w:fill="auto"/>
            <w:vAlign w:val="center"/>
            <w:hideMark/>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Couche de fondation en graveleux naturels</w:t>
            </w:r>
          </w:p>
          <w:p w:rsidR="000350B7" w:rsidRPr="00A30001" w:rsidRDefault="000350B7" w:rsidP="000350B7">
            <w:pPr>
              <w:rPr>
                <w:rFonts w:ascii="Arial Narrow" w:hAnsi="Arial Narrow" w:cs="Arial"/>
                <w:b/>
                <w:bCs/>
                <w:sz w:val="20"/>
                <w:szCs w:val="20"/>
              </w:rPr>
            </w:pPr>
          </w:p>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Le Mètre Cube à:</w:t>
            </w:r>
          </w:p>
        </w:tc>
        <w:tc>
          <w:tcPr>
            <w:tcW w:w="992" w:type="dxa"/>
            <w:shd w:val="clear" w:color="auto" w:fill="auto"/>
            <w:vAlign w:val="bottom"/>
            <w:hideMark/>
          </w:tcPr>
          <w:p w:rsidR="000350B7" w:rsidRPr="00A30001" w:rsidRDefault="000350B7" w:rsidP="000350B7">
            <w:pPr>
              <w:jc w:val="center"/>
              <w:rPr>
                <w:rFonts w:ascii="Arial Narrow" w:hAnsi="Arial Narrow" w:cs="Arial"/>
                <w:sz w:val="20"/>
                <w:szCs w:val="20"/>
              </w:rPr>
            </w:pPr>
            <w:r w:rsidRPr="00A30001">
              <w:rPr>
                <w:rFonts w:ascii="Arial Narrow" w:hAnsi="Arial Narrow" w:cs="Arial"/>
                <w:sz w:val="20"/>
                <w:szCs w:val="20"/>
              </w:rPr>
              <w:t>m3</w:t>
            </w:r>
          </w:p>
        </w:tc>
        <w:tc>
          <w:tcPr>
            <w:tcW w:w="1559"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w:t>
            </w: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208b</w:t>
            </w:r>
          </w:p>
        </w:tc>
        <w:tc>
          <w:tcPr>
            <w:tcW w:w="6521" w:type="dxa"/>
            <w:shd w:val="clear" w:color="auto" w:fill="auto"/>
            <w:vAlign w:val="center"/>
            <w:hideMark/>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Couche de fondation en concassé</w:t>
            </w:r>
          </w:p>
          <w:p w:rsidR="000350B7" w:rsidRPr="00A30001" w:rsidRDefault="000350B7" w:rsidP="000350B7">
            <w:pPr>
              <w:rPr>
                <w:rFonts w:ascii="Arial Narrow" w:hAnsi="Arial Narrow" w:cs="Arial"/>
                <w:b/>
                <w:bCs/>
                <w:sz w:val="20"/>
                <w:szCs w:val="20"/>
              </w:rPr>
            </w:pPr>
          </w:p>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Le Mètre Cube à:</w:t>
            </w:r>
          </w:p>
        </w:tc>
        <w:tc>
          <w:tcPr>
            <w:tcW w:w="992" w:type="dxa"/>
            <w:shd w:val="clear" w:color="auto" w:fill="auto"/>
            <w:vAlign w:val="bottom"/>
            <w:hideMark/>
          </w:tcPr>
          <w:p w:rsidR="000350B7" w:rsidRPr="00A30001" w:rsidRDefault="000350B7" w:rsidP="000350B7">
            <w:pPr>
              <w:jc w:val="center"/>
              <w:rPr>
                <w:rFonts w:ascii="Arial Narrow" w:hAnsi="Arial Narrow" w:cs="Arial"/>
                <w:sz w:val="20"/>
                <w:szCs w:val="20"/>
              </w:rPr>
            </w:pPr>
            <w:r w:rsidRPr="00A30001">
              <w:rPr>
                <w:rFonts w:ascii="Arial Narrow" w:hAnsi="Arial Narrow" w:cs="Arial"/>
                <w:sz w:val="20"/>
                <w:szCs w:val="20"/>
              </w:rPr>
              <w:t>m3</w:t>
            </w:r>
          </w:p>
        </w:tc>
        <w:tc>
          <w:tcPr>
            <w:tcW w:w="1559"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w:t>
            </w: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208c</w:t>
            </w:r>
          </w:p>
        </w:tc>
        <w:tc>
          <w:tcPr>
            <w:tcW w:w="6521" w:type="dxa"/>
            <w:shd w:val="clear" w:color="auto" w:fill="auto"/>
            <w:vAlign w:val="center"/>
            <w:hideMark/>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Couche de fondation en béton de sol</w:t>
            </w:r>
          </w:p>
          <w:p w:rsidR="000350B7" w:rsidRPr="00A30001" w:rsidRDefault="000350B7" w:rsidP="000350B7">
            <w:pPr>
              <w:rPr>
                <w:rFonts w:ascii="Arial Narrow" w:hAnsi="Arial Narrow" w:cs="Arial"/>
                <w:b/>
                <w:bCs/>
                <w:sz w:val="20"/>
                <w:szCs w:val="20"/>
              </w:rPr>
            </w:pPr>
          </w:p>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Le Mètre Cube à:</w:t>
            </w:r>
          </w:p>
        </w:tc>
        <w:tc>
          <w:tcPr>
            <w:tcW w:w="992" w:type="dxa"/>
            <w:shd w:val="clear" w:color="auto" w:fill="auto"/>
            <w:vAlign w:val="bottom"/>
            <w:hideMark/>
          </w:tcPr>
          <w:p w:rsidR="000350B7" w:rsidRPr="00A30001" w:rsidRDefault="000350B7" w:rsidP="000350B7">
            <w:pPr>
              <w:jc w:val="center"/>
              <w:rPr>
                <w:rFonts w:ascii="Arial Narrow" w:hAnsi="Arial Narrow" w:cs="Arial"/>
                <w:sz w:val="20"/>
                <w:szCs w:val="20"/>
              </w:rPr>
            </w:pPr>
            <w:r w:rsidRPr="00A30001">
              <w:rPr>
                <w:rFonts w:ascii="Arial Narrow" w:hAnsi="Arial Narrow" w:cs="Arial"/>
                <w:sz w:val="20"/>
                <w:szCs w:val="20"/>
              </w:rPr>
              <w:t>m3</w:t>
            </w:r>
          </w:p>
        </w:tc>
        <w:tc>
          <w:tcPr>
            <w:tcW w:w="1559"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w:t>
            </w: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208d</w:t>
            </w:r>
          </w:p>
        </w:tc>
        <w:tc>
          <w:tcPr>
            <w:tcW w:w="6521" w:type="dxa"/>
            <w:shd w:val="clear" w:color="auto" w:fill="auto"/>
            <w:vAlign w:val="center"/>
            <w:hideMark/>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Couche de fondation en sol ciment</w:t>
            </w:r>
          </w:p>
          <w:p w:rsidR="000350B7" w:rsidRPr="00A30001" w:rsidRDefault="000350B7" w:rsidP="000350B7">
            <w:pPr>
              <w:rPr>
                <w:rFonts w:ascii="Arial Narrow" w:hAnsi="Arial Narrow" w:cs="Arial"/>
                <w:b/>
                <w:bCs/>
                <w:sz w:val="20"/>
                <w:szCs w:val="20"/>
              </w:rPr>
            </w:pPr>
          </w:p>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Le Mètre Cube à:</w:t>
            </w:r>
          </w:p>
        </w:tc>
        <w:tc>
          <w:tcPr>
            <w:tcW w:w="992" w:type="dxa"/>
            <w:shd w:val="clear" w:color="auto" w:fill="auto"/>
            <w:vAlign w:val="bottom"/>
            <w:hideMark/>
          </w:tcPr>
          <w:p w:rsidR="000350B7" w:rsidRPr="00A30001" w:rsidRDefault="000350B7" w:rsidP="000350B7">
            <w:pPr>
              <w:jc w:val="center"/>
              <w:rPr>
                <w:rFonts w:ascii="Arial Narrow" w:hAnsi="Arial Narrow" w:cs="Arial"/>
                <w:sz w:val="20"/>
                <w:szCs w:val="20"/>
              </w:rPr>
            </w:pPr>
            <w:r w:rsidRPr="00A30001">
              <w:rPr>
                <w:rFonts w:ascii="Arial Narrow" w:hAnsi="Arial Narrow" w:cs="Arial"/>
                <w:sz w:val="20"/>
                <w:szCs w:val="20"/>
              </w:rPr>
              <w:t>m3</w:t>
            </w:r>
          </w:p>
        </w:tc>
        <w:tc>
          <w:tcPr>
            <w:tcW w:w="1559"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w:t>
            </w: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208e</w:t>
            </w:r>
          </w:p>
        </w:tc>
        <w:tc>
          <w:tcPr>
            <w:tcW w:w="6521" w:type="dxa"/>
            <w:shd w:val="clear" w:color="auto" w:fill="auto"/>
            <w:vAlign w:val="center"/>
            <w:hideMark/>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Couche de fondation en pouzzolane</w:t>
            </w:r>
          </w:p>
          <w:p w:rsidR="000350B7" w:rsidRPr="00A30001" w:rsidRDefault="000350B7" w:rsidP="000350B7">
            <w:pPr>
              <w:rPr>
                <w:rFonts w:ascii="Arial Narrow" w:hAnsi="Arial Narrow" w:cs="Arial"/>
                <w:b/>
                <w:bCs/>
                <w:sz w:val="20"/>
                <w:szCs w:val="20"/>
              </w:rPr>
            </w:pPr>
          </w:p>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Le Mètre Cube à:</w:t>
            </w:r>
          </w:p>
        </w:tc>
        <w:tc>
          <w:tcPr>
            <w:tcW w:w="992" w:type="dxa"/>
            <w:shd w:val="clear" w:color="auto" w:fill="auto"/>
            <w:vAlign w:val="bottom"/>
            <w:hideMark/>
          </w:tcPr>
          <w:p w:rsidR="000350B7" w:rsidRPr="00A30001" w:rsidRDefault="000350B7" w:rsidP="000350B7">
            <w:pPr>
              <w:jc w:val="center"/>
              <w:rPr>
                <w:rFonts w:ascii="Arial Narrow" w:hAnsi="Arial Narrow" w:cs="Arial"/>
                <w:sz w:val="20"/>
                <w:szCs w:val="20"/>
              </w:rPr>
            </w:pPr>
            <w:r w:rsidRPr="00A30001">
              <w:rPr>
                <w:rFonts w:ascii="Arial Narrow" w:hAnsi="Arial Narrow" w:cs="Arial"/>
                <w:sz w:val="20"/>
                <w:szCs w:val="20"/>
              </w:rPr>
              <w:t>m3</w:t>
            </w:r>
          </w:p>
        </w:tc>
        <w:tc>
          <w:tcPr>
            <w:tcW w:w="1559"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w:t>
            </w:r>
          </w:p>
        </w:tc>
      </w:tr>
      <w:tr w:rsidR="000350B7" w:rsidRPr="001709B7" w:rsidTr="00350446">
        <w:trPr>
          <w:trHeight w:val="499"/>
          <w:jc w:val="center"/>
        </w:trPr>
        <w:tc>
          <w:tcPr>
            <w:tcW w:w="851" w:type="dxa"/>
            <w:shd w:val="clear" w:color="auto" w:fill="auto"/>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lastRenderedPageBreak/>
              <w:t>208f</w:t>
            </w:r>
          </w:p>
        </w:tc>
        <w:tc>
          <w:tcPr>
            <w:tcW w:w="6521" w:type="dxa"/>
            <w:shd w:val="clear" w:color="auto" w:fill="auto"/>
            <w:vAlign w:val="center"/>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Couche de fondation en matériaux stabilisés</w:t>
            </w:r>
          </w:p>
          <w:p w:rsidR="000350B7" w:rsidRPr="00A30001" w:rsidRDefault="000350B7" w:rsidP="000350B7">
            <w:pPr>
              <w:rPr>
                <w:rFonts w:ascii="Arial Narrow" w:hAnsi="Arial Narrow" w:cs="Arial"/>
                <w:b/>
                <w:bCs/>
                <w:sz w:val="20"/>
                <w:szCs w:val="20"/>
              </w:rPr>
            </w:pPr>
          </w:p>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Le Mètre Cube à:</w:t>
            </w:r>
          </w:p>
        </w:tc>
        <w:tc>
          <w:tcPr>
            <w:tcW w:w="992" w:type="dxa"/>
            <w:shd w:val="clear" w:color="auto" w:fill="auto"/>
            <w:vAlign w:val="bottom"/>
          </w:tcPr>
          <w:p w:rsidR="000350B7" w:rsidRPr="00A30001" w:rsidRDefault="000350B7" w:rsidP="000350B7">
            <w:pPr>
              <w:jc w:val="center"/>
              <w:rPr>
                <w:rFonts w:ascii="Arial Narrow" w:hAnsi="Arial Narrow" w:cs="Arial"/>
                <w:sz w:val="20"/>
                <w:szCs w:val="20"/>
              </w:rPr>
            </w:pPr>
            <w:r w:rsidRPr="00A30001">
              <w:rPr>
                <w:rFonts w:ascii="Arial Narrow" w:hAnsi="Arial Narrow" w:cs="Arial"/>
                <w:sz w:val="20"/>
                <w:szCs w:val="20"/>
              </w:rPr>
              <w:t>m3</w:t>
            </w:r>
          </w:p>
        </w:tc>
        <w:tc>
          <w:tcPr>
            <w:tcW w:w="1559" w:type="dxa"/>
            <w:shd w:val="clear" w:color="auto" w:fill="auto"/>
            <w:vAlign w:val="center"/>
          </w:tcPr>
          <w:p w:rsidR="000350B7" w:rsidRPr="00A30001" w:rsidRDefault="000350B7" w:rsidP="000350B7">
            <w:pPr>
              <w:rPr>
                <w:rFonts w:ascii="Arial Narrow" w:hAnsi="Arial Narrow" w:cs="Arial"/>
                <w:sz w:val="20"/>
                <w:szCs w:val="20"/>
              </w:rPr>
            </w:pP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b/>
                <w:bCs/>
                <w:sz w:val="20"/>
                <w:szCs w:val="20"/>
              </w:rPr>
            </w:pPr>
            <w:r w:rsidRPr="00A30001">
              <w:rPr>
                <w:b/>
                <w:bCs/>
                <w:sz w:val="20"/>
                <w:szCs w:val="20"/>
              </w:rPr>
              <w:t>208g</w:t>
            </w:r>
          </w:p>
        </w:tc>
        <w:tc>
          <w:tcPr>
            <w:tcW w:w="6521" w:type="dxa"/>
            <w:shd w:val="clear" w:color="auto" w:fill="auto"/>
            <w:vAlign w:val="center"/>
            <w:hideMark/>
          </w:tcPr>
          <w:p w:rsidR="000350B7" w:rsidRPr="00A30001" w:rsidRDefault="000350B7" w:rsidP="000350B7">
            <w:pPr>
              <w:rPr>
                <w:b/>
                <w:bCs/>
                <w:sz w:val="20"/>
                <w:szCs w:val="20"/>
              </w:rPr>
            </w:pPr>
            <w:r w:rsidRPr="00A30001">
              <w:rPr>
                <w:b/>
                <w:bCs/>
                <w:sz w:val="20"/>
                <w:szCs w:val="20"/>
              </w:rPr>
              <w:t>Géotextile</w:t>
            </w:r>
          </w:p>
          <w:p w:rsidR="000350B7" w:rsidRPr="00A30001" w:rsidRDefault="000350B7" w:rsidP="000350B7">
            <w:pPr>
              <w:rPr>
                <w:rFonts w:ascii="Arial Narrow" w:hAnsi="Arial Narrow"/>
                <w:bCs/>
                <w:sz w:val="20"/>
                <w:szCs w:val="20"/>
              </w:rPr>
            </w:pPr>
            <w:r w:rsidRPr="00A30001">
              <w:rPr>
                <w:rFonts w:ascii="Arial Narrow" w:hAnsi="Arial Narrow"/>
                <w:bCs/>
                <w:sz w:val="20"/>
                <w:szCs w:val="20"/>
              </w:rPr>
              <w:t>Ce prix rémunère dans les conditions générales prévues au marché, au Mètre Carré (m²), la fourniture, la mise en œuvre du géotextile conformément au  marché,</w:t>
            </w:r>
          </w:p>
          <w:p w:rsidR="000350B7" w:rsidRPr="00A30001" w:rsidRDefault="000350B7" w:rsidP="000350B7">
            <w:pPr>
              <w:rPr>
                <w:rFonts w:ascii="Arial Narrow" w:hAnsi="Arial Narrow"/>
                <w:bCs/>
                <w:sz w:val="20"/>
                <w:szCs w:val="20"/>
              </w:rPr>
            </w:pPr>
            <w:r w:rsidRPr="00A30001">
              <w:rPr>
                <w:rFonts w:ascii="Arial Narrow" w:hAnsi="Arial Narrow"/>
                <w:bCs/>
                <w:sz w:val="20"/>
                <w:szCs w:val="20"/>
              </w:rPr>
              <w:t>Ce prix comprend notamment :</w:t>
            </w:r>
          </w:p>
          <w:p w:rsidR="000350B7" w:rsidRPr="00A30001" w:rsidRDefault="000350B7" w:rsidP="00482DD6">
            <w:pPr>
              <w:pStyle w:val="Paragraphedeliste"/>
              <w:numPr>
                <w:ilvl w:val="0"/>
                <w:numId w:val="57"/>
              </w:numPr>
              <w:rPr>
                <w:rFonts w:ascii="Arial Narrow" w:hAnsi="Arial Narrow"/>
                <w:bCs/>
                <w:sz w:val="20"/>
                <w:szCs w:val="20"/>
              </w:rPr>
            </w:pPr>
            <w:r w:rsidRPr="00A30001">
              <w:rPr>
                <w:rFonts w:ascii="Arial Narrow" w:hAnsi="Arial Narrow"/>
                <w:bCs/>
                <w:sz w:val="20"/>
                <w:szCs w:val="20"/>
              </w:rPr>
              <w:t>La fourniture ;</w:t>
            </w:r>
          </w:p>
          <w:p w:rsidR="000350B7" w:rsidRPr="00A30001" w:rsidRDefault="000350B7" w:rsidP="00482DD6">
            <w:pPr>
              <w:pStyle w:val="Paragraphedeliste"/>
              <w:numPr>
                <w:ilvl w:val="0"/>
                <w:numId w:val="57"/>
              </w:numPr>
              <w:rPr>
                <w:rFonts w:ascii="Arial Narrow" w:hAnsi="Arial Narrow"/>
                <w:bCs/>
                <w:sz w:val="20"/>
                <w:szCs w:val="20"/>
              </w:rPr>
            </w:pPr>
            <w:r w:rsidRPr="00A30001">
              <w:rPr>
                <w:rFonts w:ascii="Arial Narrow" w:hAnsi="Arial Narrow"/>
                <w:bCs/>
                <w:sz w:val="20"/>
                <w:szCs w:val="20"/>
              </w:rPr>
              <w:t>Le transport à pied d’œuvre des matériaux y compris toutes les sujétions de transport ;</w:t>
            </w:r>
          </w:p>
          <w:p w:rsidR="000350B7" w:rsidRPr="00A30001" w:rsidRDefault="000350B7" w:rsidP="00482DD6">
            <w:pPr>
              <w:pStyle w:val="Paragraphedeliste"/>
              <w:numPr>
                <w:ilvl w:val="0"/>
                <w:numId w:val="57"/>
              </w:numPr>
              <w:rPr>
                <w:rFonts w:ascii="Arial Narrow" w:hAnsi="Arial Narrow"/>
                <w:bCs/>
                <w:sz w:val="20"/>
                <w:szCs w:val="20"/>
              </w:rPr>
            </w:pPr>
            <w:r w:rsidRPr="00A30001">
              <w:rPr>
                <w:rFonts w:ascii="Arial Narrow" w:hAnsi="Arial Narrow"/>
                <w:bCs/>
                <w:sz w:val="20"/>
                <w:szCs w:val="20"/>
              </w:rPr>
              <w:t>La mise en œuvre ;</w:t>
            </w:r>
          </w:p>
          <w:p w:rsidR="000350B7" w:rsidRPr="00A30001" w:rsidRDefault="000350B7" w:rsidP="00482DD6">
            <w:pPr>
              <w:pStyle w:val="Paragraphedeliste"/>
              <w:numPr>
                <w:ilvl w:val="0"/>
                <w:numId w:val="57"/>
              </w:numPr>
              <w:rPr>
                <w:rFonts w:ascii="Arial Narrow" w:hAnsi="Arial Narrow"/>
                <w:bCs/>
                <w:sz w:val="20"/>
                <w:szCs w:val="20"/>
              </w:rPr>
            </w:pPr>
            <w:r w:rsidRPr="00A30001">
              <w:rPr>
                <w:rFonts w:ascii="Arial Narrow" w:hAnsi="Arial Narrow"/>
                <w:bCs/>
                <w:sz w:val="20"/>
                <w:szCs w:val="20"/>
              </w:rPr>
              <w:t>Toutes sujétions d’exécution éventuelle ;</w:t>
            </w:r>
          </w:p>
          <w:p w:rsidR="000350B7" w:rsidRPr="00A30001" w:rsidRDefault="000350B7" w:rsidP="00482DD6">
            <w:pPr>
              <w:pStyle w:val="Paragraphedeliste"/>
              <w:numPr>
                <w:ilvl w:val="0"/>
                <w:numId w:val="57"/>
              </w:numPr>
              <w:rPr>
                <w:rFonts w:ascii="Arial Narrow" w:hAnsi="Arial Narrow"/>
                <w:bCs/>
                <w:sz w:val="20"/>
                <w:szCs w:val="20"/>
              </w:rPr>
            </w:pPr>
            <w:r w:rsidRPr="00A30001">
              <w:rPr>
                <w:rFonts w:ascii="Arial Narrow" w:hAnsi="Arial Narrow"/>
                <w:bCs/>
                <w:sz w:val="20"/>
                <w:szCs w:val="20"/>
              </w:rPr>
              <w:t>Et toutes autres sujétions.</w:t>
            </w:r>
          </w:p>
          <w:p w:rsidR="000350B7" w:rsidRPr="00A30001" w:rsidRDefault="000350B7" w:rsidP="000350B7">
            <w:pPr>
              <w:pStyle w:val="Paragraphedeliste"/>
              <w:rPr>
                <w:bCs/>
                <w:sz w:val="20"/>
                <w:szCs w:val="20"/>
              </w:rPr>
            </w:pPr>
            <w:r w:rsidRPr="00A30001">
              <w:rPr>
                <w:rFonts w:ascii="Arial Narrow" w:hAnsi="Arial Narrow"/>
                <w:bCs/>
                <w:sz w:val="20"/>
                <w:szCs w:val="20"/>
              </w:rPr>
              <w:t>Le mètre carré.</w:t>
            </w:r>
          </w:p>
        </w:tc>
        <w:tc>
          <w:tcPr>
            <w:tcW w:w="992" w:type="dxa"/>
            <w:shd w:val="clear" w:color="auto" w:fill="auto"/>
            <w:vAlign w:val="bottom"/>
            <w:hideMark/>
          </w:tcPr>
          <w:p w:rsidR="000350B7" w:rsidRPr="00A30001" w:rsidRDefault="000350B7" w:rsidP="000350B7">
            <w:pPr>
              <w:jc w:val="center"/>
              <w:rPr>
                <w:sz w:val="20"/>
                <w:szCs w:val="20"/>
              </w:rPr>
            </w:pPr>
            <w:r w:rsidRPr="00A30001">
              <w:rPr>
                <w:sz w:val="20"/>
                <w:szCs w:val="20"/>
              </w:rPr>
              <w:t>m²</w:t>
            </w:r>
          </w:p>
        </w:tc>
        <w:tc>
          <w:tcPr>
            <w:tcW w:w="1559" w:type="dxa"/>
            <w:shd w:val="clear" w:color="auto" w:fill="auto"/>
            <w:vAlign w:val="center"/>
            <w:hideMark/>
          </w:tcPr>
          <w:p w:rsidR="000350B7" w:rsidRPr="00A30001" w:rsidRDefault="000350B7" w:rsidP="000350B7">
            <w:pPr>
              <w:rPr>
                <w:sz w:val="20"/>
                <w:szCs w:val="20"/>
              </w:rPr>
            </w:pP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209</w:t>
            </w:r>
          </w:p>
        </w:tc>
        <w:tc>
          <w:tcPr>
            <w:tcW w:w="6521" w:type="dxa"/>
            <w:shd w:val="clear" w:color="auto" w:fill="auto"/>
            <w:vAlign w:val="center"/>
            <w:hideMark/>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 xml:space="preserve">Couche de base </w:t>
            </w:r>
          </w:p>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Les prix 209 rémunèrent dans les conditions générales prévues au marché, au MÈTRE CUBE (m3) ou à la TONNE (T), la mise en œuvre de graveleux latéritiques, d’arène latéritique, de grave pouzzolanique, de grave concassés 0/31,5, de matériaux composites ou améliorés selon le cas, pour la réalisation de la couche de base.</w:t>
            </w:r>
            <w:r w:rsidRPr="00A30001">
              <w:rPr>
                <w:rFonts w:ascii="Arial Narrow" w:hAnsi="Arial Narrow" w:cs="Arial"/>
                <w:sz w:val="20"/>
                <w:szCs w:val="20"/>
              </w:rPr>
              <w:br/>
              <w:t>Ces prix comprennent notamment :</w:t>
            </w:r>
            <w:r w:rsidRPr="00A30001">
              <w:rPr>
                <w:rFonts w:ascii="Arial Narrow" w:hAnsi="Arial Narrow" w:cs="Arial"/>
                <w:sz w:val="20"/>
                <w:szCs w:val="20"/>
              </w:rPr>
              <w:br/>
              <w:t xml:space="preserve">• la fourniture et le transport à pied d'œuvre des matériaux </w:t>
            </w:r>
            <w:r w:rsidRPr="00A30001">
              <w:rPr>
                <w:rFonts w:ascii="Arial Narrow" w:hAnsi="Arial Narrow" w:cs="Arial"/>
                <w:b/>
                <w:sz w:val="20"/>
                <w:szCs w:val="20"/>
              </w:rPr>
              <w:t>y compris toutes les sujétions de transport</w:t>
            </w:r>
          </w:p>
          <w:p w:rsidR="000350B7" w:rsidRPr="00A30001" w:rsidRDefault="000350B7" w:rsidP="000350B7">
            <w:pPr>
              <w:rPr>
                <w:rFonts w:ascii="Arial Narrow" w:hAnsi="Arial Narrow" w:cs="Arial"/>
                <w:b/>
                <w:bCs/>
                <w:sz w:val="20"/>
                <w:szCs w:val="20"/>
              </w:rPr>
            </w:pPr>
            <w:r w:rsidRPr="00A30001">
              <w:rPr>
                <w:rFonts w:ascii="Arial Narrow" w:hAnsi="Arial Narrow" w:cs="Arial"/>
                <w:sz w:val="20"/>
                <w:szCs w:val="20"/>
              </w:rPr>
              <w:t>• la mise en œuvre;</w:t>
            </w:r>
            <w:r w:rsidRPr="00A30001">
              <w:rPr>
                <w:rFonts w:ascii="Arial Narrow" w:hAnsi="Arial Narrow" w:cs="Arial"/>
                <w:sz w:val="20"/>
                <w:szCs w:val="20"/>
              </w:rPr>
              <w:br/>
              <w:t>• la remise en état des lieux après travaux;</w:t>
            </w:r>
            <w:r w:rsidRPr="00A30001">
              <w:rPr>
                <w:rFonts w:ascii="Arial Narrow" w:hAnsi="Arial Narrow" w:cs="Arial"/>
                <w:sz w:val="20"/>
                <w:szCs w:val="20"/>
              </w:rPr>
              <w:br/>
              <w:t>• la fourniture à pied d'œuvre, quelles que soient les distances de transport des produits hydrocarbonés, le cas échéant;</w:t>
            </w:r>
            <w:r w:rsidRPr="00A30001">
              <w:rPr>
                <w:rFonts w:ascii="Arial Narrow" w:hAnsi="Arial Narrow" w:cs="Arial"/>
                <w:sz w:val="20"/>
                <w:szCs w:val="20"/>
              </w:rPr>
              <w:br/>
              <w:t>• et toutes sujétions.</w:t>
            </w:r>
          </w:p>
        </w:tc>
        <w:tc>
          <w:tcPr>
            <w:tcW w:w="992" w:type="dxa"/>
            <w:shd w:val="clear" w:color="auto" w:fill="auto"/>
            <w:vAlign w:val="bottom"/>
            <w:hideMark/>
          </w:tcPr>
          <w:p w:rsidR="000350B7" w:rsidRPr="00A30001" w:rsidRDefault="000350B7" w:rsidP="000350B7">
            <w:pPr>
              <w:jc w:val="center"/>
              <w:rPr>
                <w:rFonts w:ascii="Arial Narrow" w:hAnsi="Arial Narrow" w:cs="Arial"/>
                <w:sz w:val="20"/>
                <w:szCs w:val="20"/>
              </w:rPr>
            </w:pPr>
          </w:p>
        </w:tc>
        <w:tc>
          <w:tcPr>
            <w:tcW w:w="1559"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w:t>
            </w: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209a</w:t>
            </w:r>
          </w:p>
        </w:tc>
        <w:tc>
          <w:tcPr>
            <w:tcW w:w="6521" w:type="dxa"/>
            <w:shd w:val="clear" w:color="auto" w:fill="auto"/>
            <w:vAlign w:val="center"/>
            <w:hideMark/>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Couche de base en graveleux latéritiques ou en arène latéritique</w:t>
            </w:r>
          </w:p>
          <w:p w:rsidR="000350B7" w:rsidRPr="00A30001" w:rsidRDefault="000350B7" w:rsidP="000350B7">
            <w:pPr>
              <w:rPr>
                <w:rFonts w:ascii="Arial Narrow" w:hAnsi="Arial Narrow" w:cs="Arial"/>
                <w:b/>
                <w:bCs/>
                <w:sz w:val="20"/>
                <w:szCs w:val="20"/>
              </w:rPr>
            </w:pPr>
          </w:p>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Le Mètre Cube à:</w:t>
            </w:r>
          </w:p>
        </w:tc>
        <w:tc>
          <w:tcPr>
            <w:tcW w:w="992" w:type="dxa"/>
            <w:shd w:val="clear" w:color="auto" w:fill="auto"/>
            <w:vAlign w:val="bottom"/>
            <w:hideMark/>
          </w:tcPr>
          <w:p w:rsidR="000350B7" w:rsidRPr="00A30001" w:rsidRDefault="000350B7" w:rsidP="000350B7">
            <w:pPr>
              <w:jc w:val="center"/>
              <w:rPr>
                <w:rFonts w:ascii="Arial Narrow" w:hAnsi="Arial Narrow" w:cs="Arial"/>
                <w:sz w:val="20"/>
                <w:szCs w:val="20"/>
              </w:rPr>
            </w:pPr>
            <w:r w:rsidRPr="00A30001">
              <w:rPr>
                <w:rFonts w:ascii="Arial Narrow" w:hAnsi="Arial Narrow" w:cs="Arial"/>
                <w:sz w:val="20"/>
                <w:szCs w:val="20"/>
              </w:rPr>
              <w:t>m3</w:t>
            </w:r>
          </w:p>
        </w:tc>
        <w:tc>
          <w:tcPr>
            <w:tcW w:w="1559"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w:t>
            </w:r>
          </w:p>
        </w:tc>
      </w:tr>
      <w:tr w:rsidR="000350B7" w:rsidRPr="001709B7" w:rsidTr="00350446">
        <w:trPr>
          <w:trHeight w:val="126"/>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213</w:t>
            </w:r>
          </w:p>
        </w:tc>
        <w:tc>
          <w:tcPr>
            <w:tcW w:w="6521"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b/>
                <w:bCs/>
                <w:sz w:val="20"/>
                <w:szCs w:val="20"/>
              </w:rPr>
              <w:t>Imprégnation</w:t>
            </w:r>
          </w:p>
          <w:p w:rsidR="000350B7" w:rsidRPr="00A30001" w:rsidRDefault="000350B7" w:rsidP="000350B7">
            <w:pPr>
              <w:rPr>
                <w:rFonts w:ascii="Arial Narrow" w:hAnsi="Arial Narrow" w:cs="Arial"/>
                <w:b/>
                <w:bCs/>
                <w:sz w:val="20"/>
                <w:szCs w:val="20"/>
              </w:rPr>
            </w:pPr>
            <w:r w:rsidRPr="00A30001">
              <w:rPr>
                <w:rFonts w:ascii="Arial Narrow" w:hAnsi="Arial Narrow" w:cs="Arial"/>
                <w:sz w:val="20"/>
                <w:szCs w:val="20"/>
              </w:rPr>
              <w:t>Les prix 213 rémunèrent dans les conditions générales prévues au marché, au MÈTRE CARRE (m2), l'imprégnation et sablage éventuel sur les surfaces devant recevoir un revêtement bitumineux.</w:t>
            </w:r>
            <w:r w:rsidRPr="00A30001">
              <w:rPr>
                <w:rFonts w:ascii="Arial Narrow" w:hAnsi="Arial Narrow" w:cs="Arial"/>
                <w:sz w:val="20"/>
                <w:szCs w:val="20"/>
              </w:rPr>
              <w:br/>
              <w:t xml:space="preserve">Ce prix comprend notamment: </w:t>
            </w:r>
            <w:r w:rsidRPr="00A30001">
              <w:rPr>
                <w:rFonts w:ascii="Arial Narrow" w:hAnsi="Arial Narrow" w:cs="Arial"/>
                <w:sz w:val="20"/>
                <w:szCs w:val="20"/>
              </w:rPr>
              <w:br/>
              <w:t>• le balisage réglementaire;</w:t>
            </w:r>
            <w:r w:rsidRPr="00A30001">
              <w:rPr>
                <w:rFonts w:ascii="Arial Narrow" w:hAnsi="Arial Narrow" w:cs="Arial"/>
                <w:sz w:val="20"/>
                <w:szCs w:val="20"/>
              </w:rPr>
              <w:br/>
              <w:t>• la préparation des surfaces à imprégner ;</w:t>
            </w:r>
            <w:r w:rsidRPr="00A30001">
              <w:rPr>
                <w:rFonts w:ascii="Arial Narrow" w:hAnsi="Arial Narrow" w:cs="Arial"/>
                <w:sz w:val="20"/>
                <w:szCs w:val="20"/>
              </w:rPr>
              <w:br/>
              <w:t>• la fourniture du liant et éventuellement du sable sur le lieu d'emploi quelle que soit la distance de transport ;</w:t>
            </w:r>
            <w:r w:rsidRPr="00A30001">
              <w:rPr>
                <w:rFonts w:ascii="Arial Narrow" w:hAnsi="Arial Narrow" w:cs="Arial"/>
                <w:sz w:val="20"/>
                <w:szCs w:val="20"/>
              </w:rPr>
              <w:br/>
              <w:t>• le chauffage éventuel du bitume, les dopes et toutes sujétions d'adaptation aux caractéristiques du support ;</w:t>
            </w:r>
            <w:r w:rsidRPr="00A30001">
              <w:rPr>
                <w:rFonts w:ascii="Arial Narrow" w:hAnsi="Arial Narrow" w:cs="Arial"/>
                <w:sz w:val="20"/>
                <w:szCs w:val="20"/>
              </w:rPr>
              <w:br/>
              <w:t>• la mise en œuvre ;</w:t>
            </w:r>
            <w:r w:rsidRPr="00A30001">
              <w:rPr>
                <w:rFonts w:ascii="Arial Narrow" w:hAnsi="Arial Narrow" w:cs="Arial"/>
                <w:sz w:val="20"/>
                <w:szCs w:val="20"/>
              </w:rPr>
              <w:br/>
              <w:t>• le sablage éventuel de la surface imprégnée pour permettre la circulation;</w:t>
            </w:r>
            <w:r w:rsidRPr="00A30001">
              <w:rPr>
                <w:rFonts w:ascii="Arial Narrow" w:hAnsi="Arial Narrow" w:cs="Arial"/>
                <w:sz w:val="20"/>
                <w:szCs w:val="20"/>
              </w:rPr>
              <w:br/>
              <w:t>• toutes sujétions relatives à la mise en œuvre éventuelle sur faible surface;</w:t>
            </w:r>
            <w:r w:rsidRPr="00A30001">
              <w:rPr>
                <w:rFonts w:ascii="Arial Narrow" w:hAnsi="Arial Narrow" w:cs="Arial"/>
                <w:sz w:val="20"/>
                <w:szCs w:val="20"/>
              </w:rPr>
              <w:br/>
              <w:t>• et toutes autres sujétions.</w:t>
            </w:r>
          </w:p>
        </w:tc>
        <w:tc>
          <w:tcPr>
            <w:tcW w:w="992" w:type="dxa"/>
            <w:shd w:val="clear" w:color="auto" w:fill="auto"/>
            <w:vAlign w:val="bottom"/>
            <w:hideMark/>
          </w:tcPr>
          <w:p w:rsidR="000350B7" w:rsidRPr="00A30001" w:rsidRDefault="000350B7" w:rsidP="000350B7">
            <w:pPr>
              <w:jc w:val="center"/>
              <w:rPr>
                <w:rFonts w:ascii="Arial Narrow" w:hAnsi="Arial Narrow" w:cs="Arial"/>
                <w:sz w:val="20"/>
                <w:szCs w:val="20"/>
              </w:rPr>
            </w:pPr>
          </w:p>
        </w:tc>
        <w:tc>
          <w:tcPr>
            <w:tcW w:w="1559"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w:t>
            </w: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213b</w:t>
            </w:r>
          </w:p>
        </w:tc>
        <w:tc>
          <w:tcPr>
            <w:tcW w:w="6521" w:type="dxa"/>
            <w:shd w:val="clear" w:color="auto" w:fill="auto"/>
            <w:vAlign w:val="center"/>
            <w:hideMark/>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Imprégnation sablée</w:t>
            </w:r>
          </w:p>
          <w:p w:rsidR="000350B7" w:rsidRPr="00A30001" w:rsidRDefault="000350B7" w:rsidP="000350B7">
            <w:pPr>
              <w:rPr>
                <w:rFonts w:ascii="Arial Narrow" w:hAnsi="Arial Narrow" w:cs="Arial"/>
                <w:b/>
                <w:bCs/>
                <w:sz w:val="20"/>
                <w:szCs w:val="20"/>
              </w:rPr>
            </w:pPr>
          </w:p>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lastRenderedPageBreak/>
              <w:t>Le Mètre Carré à:</w:t>
            </w:r>
          </w:p>
        </w:tc>
        <w:tc>
          <w:tcPr>
            <w:tcW w:w="992" w:type="dxa"/>
            <w:shd w:val="clear" w:color="auto" w:fill="auto"/>
            <w:vAlign w:val="bottom"/>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lastRenderedPageBreak/>
              <w:t>m2</w:t>
            </w:r>
          </w:p>
        </w:tc>
        <w:tc>
          <w:tcPr>
            <w:tcW w:w="1559" w:type="dxa"/>
            <w:shd w:val="clear" w:color="auto" w:fill="auto"/>
            <w:vAlign w:val="center"/>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 </w:t>
            </w: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lastRenderedPageBreak/>
              <w:t>214</w:t>
            </w:r>
          </w:p>
        </w:tc>
        <w:tc>
          <w:tcPr>
            <w:tcW w:w="6521" w:type="dxa"/>
            <w:shd w:val="clear" w:color="auto" w:fill="auto"/>
            <w:vAlign w:val="center"/>
            <w:hideMark/>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Enduits superficiels</w:t>
            </w:r>
          </w:p>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xml:space="preserve">Les prix 214 rémunèrent dans les conditions générales prévues au marché, au MÈTRE CARRE (m2), l'exécution des revêtements en enduits superficiels.  </w:t>
            </w:r>
            <w:r w:rsidRPr="00A30001">
              <w:rPr>
                <w:rFonts w:ascii="Arial Narrow" w:hAnsi="Arial Narrow" w:cs="Arial"/>
                <w:sz w:val="20"/>
                <w:szCs w:val="20"/>
              </w:rPr>
              <w:br/>
              <w:t>Ces prix comprennent notamment :</w:t>
            </w:r>
            <w:r w:rsidRPr="00A30001">
              <w:rPr>
                <w:rFonts w:ascii="Arial Narrow" w:hAnsi="Arial Narrow" w:cs="Arial"/>
                <w:sz w:val="20"/>
                <w:szCs w:val="20"/>
              </w:rPr>
              <w:br/>
              <w:t>• la préparation des surfaces,</w:t>
            </w:r>
            <w:r w:rsidRPr="00A30001">
              <w:rPr>
                <w:rFonts w:ascii="Arial Narrow" w:hAnsi="Arial Narrow" w:cs="Arial"/>
                <w:sz w:val="20"/>
                <w:szCs w:val="20"/>
              </w:rPr>
              <w:br/>
              <w:t>• la fourniture et le transport à pied d'œuvre des liants et agrégats;</w:t>
            </w:r>
            <w:r w:rsidRPr="00A30001">
              <w:rPr>
                <w:rFonts w:ascii="Arial Narrow" w:hAnsi="Arial Narrow" w:cs="Arial"/>
                <w:sz w:val="20"/>
                <w:szCs w:val="20"/>
              </w:rPr>
              <w:br/>
              <w:t>• la mise en œuvre;</w:t>
            </w:r>
            <w:r w:rsidRPr="00A30001">
              <w:rPr>
                <w:rFonts w:ascii="Arial Narrow" w:hAnsi="Arial Narrow" w:cs="Arial"/>
                <w:sz w:val="20"/>
                <w:szCs w:val="20"/>
              </w:rPr>
              <w:br/>
              <w:t>• le ramassage des agrégats en excès et leur mise en dépôt en un lieu agréé par le Maître d’œuvre;</w:t>
            </w:r>
            <w:r w:rsidRPr="00A30001">
              <w:rPr>
                <w:rFonts w:ascii="Arial Narrow" w:hAnsi="Arial Narrow" w:cs="Arial"/>
                <w:sz w:val="20"/>
                <w:szCs w:val="20"/>
              </w:rPr>
              <w:br/>
              <w:t>• toutes sujétions liées au respect des prescriptions environnementales;</w:t>
            </w:r>
            <w:r w:rsidRPr="00A30001">
              <w:rPr>
                <w:rFonts w:ascii="Arial Narrow" w:hAnsi="Arial Narrow" w:cs="Arial"/>
                <w:sz w:val="20"/>
                <w:szCs w:val="20"/>
              </w:rPr>
              <w:br/>
              <w:t>• et toutes autres sujétions.</w:t>
            </w:r>
          </w:p>
        </w:tc>
        <w:tc>
          <w:tcPr>
            <w:tcW w:w="992" w:type="dxa"/>
            <w:shd w:val="clear" w:color="auto" w:fill="auto"/>
            <w:vAlign w:val="bottom"/>
            <w:hideMark/>
          </w:tcPr>
          <w:p w:rsidR="000350B7" w:rsidRPr="00A30001" w:rsidRDefault="000350B7" w:rsidP="000350B7">
            <w:pPr>
              <w:jc w:val="center"/>
              <w:rPr>
                <w:rFonts w:ascii="Arial Narrow" w:hAnsi="Arial Narrow" w:cs="Arial"/>
                <w:sz w:val="20"/>
                <w:szCs w:val="20"/>
              </w:rPr>
            </w:pPr>
          </w:p>
        </w:tc>
        <w:tc>
          <w:tcPr>
            <w:tcW w:w="1559"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w:t>
            </w: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214b</w:t>
            </w:r>
          </w:p>
        </w:tc>
        <w:tc>
          <w:tcPr>
            <w:tcW w:w="6521" w:type="dxa"/>
            <w:shd w:val="clear" w:color="auto" w:fill="auto"/>
            <w:vAlign w:val="center"/>
            <w:hideMark/>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Enduit superficiel bicouche</w:t>
            </w:r>
          </w:p>
          <w:p w:rsidR="000350B7" w:rsidRPr="00A30001" w:rsidRDefault="000350B7" w:rsidP="000350B7">
            <w:pPr>
              <w:rPr>
                <w:rFonts w:ascii="Arial Narrow" w:hAnsi="Arial Narrow" w:cs="Arial"/>
                <w:b/>
                <w:bCs/>
                <w:sz w:val="20"/>
                <w:szCs w:val="20"/>
              </w:rPr>
            </w:pPr>
          </w:p>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Le Mètre Carré à:</w:t>
            </w:r>
          </w:p>
        </w:tc>
        <w:tc>
          <w:tcPr>
            <w:tcW w:w="992" w:type="dxa"/>
            <w:shd w:val="clear" w:color="auto" w:fill="auto"/>
            <w:vAlign w:val="bottom"/>
            <w:hideMark/>
          </w:tcPr>
          <w:p w:rsidR="000350B7" w:rsidRPr="00A30001" w:rsidRDefault="000350B7" w:rsidP="000350B7">
            <w:pPr>
              <w:jc w:val="center"/>
              <w:rPr>
                <w:rFonts w:ascii="Arial Narrow" w:hAnsi="Arial Narrow" w:cs="Arial"/>
                <w:sz w:val="20"/>
                <w:szCs w:val="20"/>
              </w:rPr>
            </w:pPr>
            <w:r w:rsidRPr="00A30001">
              <w:rPr>
                <w:rFonts w:ascii="Arial Narrow" w:hAnsi="Arial Narrow" w:cs="Arial"/>
                <w:sz w:val="20"/>
                <w:szCs w:val="20"/>
              </w:rPr>
              <w:t>m2</w:t>
            </w:r>
          </w:p>
        </w:tc>
        <w:tc>
          <w:tcPr>
            <w:tcW w:w="1559"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w:t>
            </w: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Cs/>
                <w:sz w:val="20"/>
                <w:szCs w:val="20"/>
              </w:rPr>
            </w:pPr>
          </w:p>
        </w:tc>
        <w:tc>
          <w:tcPr>
            <w:tcW w:w="6521" w:type="dxa"/>
            <w:shd w:val="clear" w:color="auto" w:fill="auto"/>
            <w:vAlign w:val="center"/>
            <w:hideMark/>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SERIE 300 : ASSAINISSEMENT- DRAINAGE</w:t>
            </w:r>
          </w:p>
        </w:tc>
        <w:tc>
          <w:tcPr>
            <w:tcW w:w="992" w:type="dxa"/>
            <w:shd w:val="clear" w:color="auto" w:fill="auto"/>
            <w:vAlign w:val="bottom"/>
            <w:hideMark/>
          </w:tcPr>
          <w:p w:rsidR="000350B7" w:rsidRPr="00A30001" w:rsidRDefault="000350B7" w:rsidP="000350B7">
            <w:pPr>
              <w:jc w:val="center"/>
              <w:rPr>
                <w:rFonts w:ascii="Arial Narrow" w:hAnsi="Arial Narrow" w:cs="Arial"/>
                <w:b/>
                <w:bCs/>
                <w:sz w:val="20"/>
                <w:szCs w:val="20"/>
              </w:rPr>
            </w:pPr>
          </w:p>
        </w:tc>
        <w:tc>
          <w:tcPr>
            <w:tcW w:w="1559" w:type="dxa"/>
            <w:shd w:val="clear" w:color="auto" w:fill="auto"/>
            <w:vAlign w:val="center"/>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 </w:t>
            </w: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312</w:t>
            </w:r>
          </w:p>
        </w:tc>
        <w:tc>
          <w:tcPr>
            <w:tcW w:w="6521" w:type="dxa"/>
            <w:shd w:val="clear" w:color="auto" w:fill="auto"/>
            <w:vAlign w:val="center"/>
            <w:hideMark/>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 xml:space="preserve">Fossés bétonnés </w:t>
            </w:r>
          </w:p>
          <w:p w:rsidR="000350B7" w:rsidRPr="00A30001" w:rsidRDefault="000350B7" w:rsidP="000350B7">
            <w:pPr>
              <w:rPr>
                <w:rFonts w:ascii="Arial Narrow" w:hAnsi="Arial Narrow" w:cs="Arial"/>
                <w:b/>
                <w:bCs/>
                <w:sz w:val="20"/>
                <w:szCs w:val="20"/>
              </w:rPr>
            </w:pPr>
          </w:p>
          <w:p w:rsidR="000350B7" w:rsidRPr="00A30001" w:rsidRDefault="000350B7" w:rsidP="000350B7">
            <w:pPr>
              <w:rPr>
                <w:rFonts w:ascii="Arial Narrow" w:hAnsi="Arial Narrow" w:cs="Arial"/>
                <w:b/>
                <w:bCs/>
                <w:i/>
                <w:iCs/>
                <w:sz w:val="20"/>
                <w:szCs w:val="20"/>
              </w:rPr>
            </w:pPr>
            <w:r w:rsidRPr="00A30001">
              <w:rPr>
                <w:rFonts w:ascii="Arial Narrow" w:hAnsi="Arial Narrow" w:cs="Arial"/>
                <w:sz w:val="20"/>
                <w:szCs w:val="20"/>
              </w:rPr>
              <w:t xml:space="preserve">Les  prix 312 rémunèrent dans les conditions générales prévues au marché, </w:t>
            </w:r>
            <w:r w:rsidRPr="00A30001">
              <w:rPr>
                <w:rFonts w:ascii="Arial Narrow" w:hAnsi="Arial Narrow" w:cs="Arial"/>
                <w:b/>
                <w:bCs/>
                <w:sz w:val="20"/>
                <w:szCs w:val="20"/>
              </w:rPr>
              <w:t xml:space="preserve">au mètre linéaire (ml), </w:t>
            </w:r>
            <w:r w:rsidRPr="00A30001">
              <w:rPr>
                <w:rFonts w:ascii="Arial Narrow" w:hAnsi="Arial Narrow" w:cs="Arial"/>
                <w:sz w:val="20"/>
                <w:szCs w:val="20"/>
              </w:rPr>
              <w:t xml:space="preserve">la construction des fossés bétonnés </w:t>
            </w:r>
            <w:r w:rsidRPr="00A30001">
              <w:rPr>
                <w:rFonts w:ascii="Arial Narrow" w:hAnsi="Arial Narrow" w:cs="Arial"/>
                <w:bCs/>
                <w:sz w:val="20"/>
                <w:szCs w:val="20"/>
              </w:rPr>
              <w:t xml:space="preserve">suivant les plans du dossier d’exécution. </w:t>
            </w:r>
            <w:r w:rsidRPr="00A30001">
              <w:rPr>
                <w:rFonts w:ascii="Arial Narrow" w:hAnsi="Arial Narrow" w:cs="Arial"/>
                <w:sz w:val="20"/>
                <w:szCs w:val="20"/>
              </w:rPr>
              <w:br/>
              <w:t>Ces prix comprennent notamment :</w:t>
            </w:r>
            <w:r w:rsidRPr="00A30001">
              <w:rPr>
                <w:rFonts w:ascii="Arial Narrow" w:hAnsi="Arial Narrow" w:cs="Arial"/>
                <w:sz w:val="20"/>
                <w:szCs w:val="20"/>
              </w:rPr>
              <w:br/>
              <w:t>• l'implantation de l'ouvrage;</w:t>
            </w:r>
            <w:r w:rsidRPr="00A30001">
              <w:rPr>
                <w:rFonts w:ascii="Arial Narrow" w:hAnsi="Arial Narrow" w:cs="Arial"/>
                <w:sz w:val="20"/>
                <w:szCs w:val="20"/>
              </w:rPr>
              <w:br/>
              <w:t>• l'exécution des fouilles suivant le profil type, quelle que soit la nature du terrain, le transport et la mise en dépôt des produits de fouilles en un lieu indiqué par le Maitre d'œuvre, quelle que soit la distance;</w:t>
            </w:r>
            <w:r w:rsidRPr="00A30001">
              <w:rPr>
                <w:rFonts w:ascii="Arial Narrow" w:hAnsi="Arial Narrow" w:cs="Arial"/>
                <w:sz w:val="20"/>
                <w:szCs w:val="20"/>
              </w:rPr>
              <w:br/>
              <w:t>• les opérations de mise au gabarit, et de réglage de pente longitudinale;</w:t>
            </w:r>
            <w:r w:rsidRPr="00A30001">
              <w:rPr>
                <w:rFonts w:ascii="Arial Narrow" w:hAnsi="Arial Narrow" w:cs="Arial"/>
                <w:sz w:val="20"/>
                <w:szCs w:val="20"/>
              </w:rPr>
              <w:br/>
              <w:t>• la fourniture et le transport à pied d’œuvre des matériaux, y compris les coffrages et les armatures;</w:t>
            </w:r>
            <w:r w:rsidRPr="00A30001">
              <w:rPr>
                <w:rFonts w:ascii="Arial Narrow" w:hAnsi="Arial Narrow" w:cs="Arial"/>
                <w:sz w:val="20"/>
                <w:szCs w:val="20"/>
              </w:rPr>
              <w:br/>
              <w:t xml:space="preserve">• la formulation et la fabrication du béton, la mise en place des armatures et des coffrages, la mise en œuvre du béton, le serrage, le lissage et les ragréages éventuels;                                          </w:t>
            </w:r>
            <w:r w:rsidRPr="00A30001">
              <w:rPr>
                <w:rFonts w:ascii="Arial Narrow" w:hAnsi="Arial Narrow" w:cs="Arial"/>
                <w:sz w:val="20"/>
                <w:szCs w:val="20"/>
              </w:rPr>
              <w:br/>
              <w:t>• le remblaiement, le compactage et la remise en état des abords;</w:t>
            </w:r>
            <w:r w:rsidRPr="00A30001">
              <w:rPr>
                <w:rFonts w:ascii="Arial Narrow" w:hAnsi="Arial Narrow" w:cs="Arial"/>
                <w:sz w:val="20"/>
                <w:szCs w:val="20"/>
              </w:rPr>
              <w:br/>
              <w:t xml:space="preserve">• toutes sujétions liées aux conditions de circulation et au respect des prescriptions environnementales;                                                                                                                     </w:t>
            </w:r>
            <w:r w:rsidRPr="00A30001">
              <w:rPr>
                <w:rFonts w:ascii="Arial Narrow" w:hAnsi="Arial Narrow" w:cs="Arial"/>
                <w:sz w:val="20"/>
                <w:szCs w:val="20"/>
              </w:rPr>
              <w:br/>
              <w:t>• et toutes autres sujétions.</w:t>
            </w:r>
            <w:r w:rsidRPr="00A30001">
              <w:rPr>
                <w:rFonts w:ascii="Arial Narrow" w:hAnsi="Arial Narrow" w:cs="Arial"/>
                <w:b/>
                <w:bCs/>
                <w:i/>
                <w:iCs/>
                <w:sz w:val="20"/>
                <w:szCs w:val="20"/>
              </w:rPr>
              <w:br/>
            </w:r>
            <w:r w:rsidRPr="00A30001">
              <w:rPr>
                <w:rFonts w:ascii="Arial Narrow" w:hAnsi="Arial Narrow" w:cs="Arial"/>
                <w:b/>
                <w:bCs/>
                <w:i/>
                <w:iCs/>
                <w:sz w:val="20"/>
                <w:szCs w:val="20"/>
              </w:rPr>
              <w:br/>
              <w:t>NB: En cas de préfabrication, il comprend la mise en place et le rejointoiement des éléments préfabriqués.</w:t>
            </w:r>
          </w:p>
        </w:tc>
        <w:tc>
          <w:tcPr>
            <w:tcW w:w="992" w:type="dxa"/>
            <w:shd w:val="clear" w:color="auto" w:fill="auto"/>
            <w:vAlign w:val="bottom"/>
            <w:hideMark/>
          </w:tcPr>
          <w:p w:rsidR="000350B7" w:rsidRPr="00A30001" w:rsidRDefault="000350B7" w:rsidP="000350B7">
            <w:pPr>
              <w:jc w:val="center"/>
              <w:rPr>
                <w:rFonts w:ascii="Arial Narrow" w:hAnsi="Arial Narrow" w:cs="Arial"/>
                <w:sz w:val="20"/>
                <w:szCs w:val="20"/>
              </w:rPr>
            </w:pPr>
          </w:p>
        </w:tc>
        <w:tc>
          <w:tcPr>
            <w:tcW w:w="1559" w:type="dxa"/>
            <w:shd w:val="clear" w:color="auto" w:fill="auto"/>
            <w:vAlign w:val="center"/>
            <w:hideMark/>
          </w:tcPr>
          <w:p w:rsidR="000350B7" w:rsidRPr="00A30001" w:rsidRDefault="000350B7" w:rsidP="000350B7">
            <w:pPr>
              <w:rPr>
                <w:rFonts w:ascii="Arial Narrow" w:hAnsi="Arial Narrow" w:cs="Arial"/>
                <w:sz w:val="20"/>
                <w:szCs w:val="20"/>
              </w:rPr>
            </w:pPr>
            <w:r w:rsidRPr="00A30001">
              <w:rPr>
                <w:rFonts w:ascii="Arial Narrow" w:hAnsi="Arial Narrow" w:cs="Arial"/>
                <w:sz w:val="20"/>
                <w:szCs w:val="20"/>
              </w:rPr>
              <w:t> </w:t>
            </w:r>
          </w:p>
        </w:tc>
      </w:tr>
      <w:tr w:rsidR="000350B7" w:rsidRPr="001709B7" w:rsidTr="00350446">
        <w:trPr>
          <w:trHeight w:val="499"/>
          <w:jc w:val="center"/>
        </w:trPr>
        <w:tc>
          <w:tcPr>
            <w:tcW w:w="851" w:type="dxa"/>
            <w:shd w:val="clear" w:color="auto" w:fill="auto"/>
            <w:hideMark/>
          </w:tcPr>
          <w:p w:rsidR="000350B7" w:rsidRPr="00A30001" w:rsidRDefault="000350B7" w:rsidP="000350B7">
            <w:pPr>
              <w:jc w:val="center"/>
              <w:rPr>
                <w:rFonts w:ascii="Arial Narrow" w:hAnsi="Arial Narrow" w:cs="Arial"/>
                <w:b/>
                <w:bCs/>
                <w:sz w:val="20"/>
                <w:szCs w:val="20"/>
              </w:rPr>
            </w:pPr>
          </w:p>
        </w:tc>
        <w:tc>
          <w:tcPr>
            <w:tcW w:w="6521" w:type="dxa"/>
            <w:shd w:val="clear" w:color="auto" w:fill="auto"/>
            <w:vAlign w:val="center"/>
            <w:hideMark/>
          </w:tcPr>
          <w:p w:rsidR="000350B7" w:rsidRPr="00A30001" w:rsidRDefault="000350B7" w:rsidP="000350B7">
            <w:pPr>
              <w:rPr>
                <w:rFonts w:ascii="Arial Narrow" w:hAnsi="Arial Narrow" w:cs="Arial"/>
                <w:b/>
                <w:bCs/>
                <w:sz w:val="20"/>
                <w:szCs w:val="20"/>
              </w:rPr>
            </w:pPr>
            <w:r w:rsidRPr="00A30001">
              <w:rPr>
                <w:rFonts w:ascii="Arial Narrow" w:hAnsi="Arial Narrow" w:cs="Arial"/>
                <w:b/>
                <w:bCs/>
                <w:sz w:val="20"/>
                <w:szCs w:val="20"/>
              </w:rPr>
              <w:t>SERIE 400 : OUVRAGES D'ART ET OUVRAGES HYDRAULIQUES</w:t>
            </w:r>
          </w:p>
        </w:tc>
        <w:tc>
          <w:tcPr>
            <w:tcW w:w="992" w:type="dxa"/>
            <w:shd w:val="clear" w:color="auto" w:fill="auto"/>
            <w:vAlign w:val="bottom"/>
            <w:hideMark/>
          </w:tcPr>
          <w:p w:rsidR="000350B7" w:rsidRPr="00A30001" w:rsidRDefault="000350B7" w:rsidP="000350B7">
            <w:pPr>
              <w:jc w:val="center"/>
              <w:rPr>
                <w:rFonts w:ascii="Arial Narrow" w:hAnsi="Arial Narrow" w:cs="Arial"/>
                <w:b/>
                <w:bCs/>
                <w:sz w:val="20"/>
                <w:szCs w:val="20"/>
              </w:rPr>
            </w:pPr>
          </w:p>
        </w:tc>
        <w:tc>
          <w:tcPr>
            <w:tcW w:w="1559" w:type="dxa"/>
            <w:shd w:val="clear" w:color="auto" w:fill="auto"/>
            <w:vAlign w:val="center"/>
            <w:hideMark/>
          </w:tcPr>
          <w:p w:rsidR="000350B7" w:rsidRPr="00A30001" w:rsidRDefault="000350B7" w:rsidP="000350B7">
            <w:pPr>
              <w:jc w:val="center"/>
              <w:rPr>
                <w:rFonts w:ascii="Arial Narrow" w:hAnsi="Arial Narrow" w:cs="Arial"/>
                <w:b/>
                <w:bCs/>
                <w:sz w:val="20"/>
                <w:szCs w:val="20"/>
              </w:rPr>
            </w:pPr>
            <w:r w:rsidRPr="00A30001">
              <w:rPr>
                <w:rFonts w:ascii="Arial Narrow" w:hAnsi="Arial Narrow" w:cs="Arial"/>
                <w:b/>
                <w:bCs/>
                <w:sz w:val="20"/>
                <w:szCs w:val="20"/>
              </w:rPr>
              <w:t> </w:t>
            </w:r>
          </w:p>
        </w:tc>
      </w:tr>
      <w:tr w:rsidR="000350B7" w:rsidRPr="001709B7" w:rsidTr="00350446">
        <w:trPr>
          <w:trHeight w:val="499"/>
          <w:jc w:val="center"/>
        </w:trPr>
        <w:tc>
          <w:tcPr>
            <w:tcW w:w="851" w:type="dxa"/>
            <w:shd w:val="clear" w:color="auto" w:fill="auto"/>
          </w:tcPr>
          <w:p w:rsidR="000350B7" w:rsidRPr="00A30001" w:rsidRDefault="000350B7" w:rsidP="000350B7">
            <w:pPr>
              <w:jc w:val="center"/>
              <w:rPr>
                <w:rFonts w:ascii="Arial Narrow" w:hAnsi="Arial Narrow" w:cs="Arial"/>
                <w:b/>
                <w:sz w:val="20"/>
                <w:szCs w:val="20"/>
              </w:rPr>
            </w:pPr>
            <w:r w:rsidRPr="00A30001">
              <w:rPr>
                <w:rFonts w:ascii="Arial Narrow" w:hAnsi="Arial Narrow" w:cs="Arial"/>
                <w:b/>
                <w:sz w:val="20"/>
                <w:szCs w:val="20"/>
              </w:rPr>
              <w:t>423e</w:t>
            </w:r>
          </w:p>
        </w:tc>
        <w:tc>
          <w:tcPr>
            <w:tcW w:w="6521" w:type="dxa"/>
            <w:shd w:val="clear" w:color="auto" w:fill="auto"/>
            <w:vAlign w:val="center"/>
          </w:tcPr>
          <w:p w:rsidR="000350B7" w:rsidRPr="00A30001" w:rsidRDefault="000350B7" w:rsidP="000350B7">
            <w:pPr>
              <w:rPr>
                <w:rFonts w:ascii="Arial Narrow" w:hAnsi="Arial Narrow" w:cs="Arial"/>
                <w:b/>
                <w:sz w:val="20"/>
                <w:szCs w:val="20"/>
              </w:rPr>
            </w:pPr>
            <w:r w:rsidRPr="00A30001">
              <w:rPr>
                <w:rFonts w:ascii="Arial Narrow" w:hAnsi="Arial Narrow" w:cs="Arial"/>
                <w:b/>
                <w:sz w:val="20"/>
                <w:szCs w:val="20"/>
              </w:rPr>
              <w:t>Béton dosé à 350  kg/m3</w:t>
            </w:r>
          </w:p>
          <w:p w:rsidR="000350B7" w:rsidRPr="00A30001" w:rsidRDefault="000350B7" w:rsidP="000350B7">
            <w:pPr>
              <w:rPr>
                <w:rFonts w:ascii="Arial Narrow" w:hAnsi="Arial Narrow" w:cs="Arial"/>
                <w:b/>
                <w:sz w:val="20"/>
                <w:szCs w:val="20"/>
              </w:rPr>
            </w:pPr>
          </w:p>
          <w:p w:rsidR="000350B7" w:rsidRPr="00A30001" w:rsidRDefault="000350B7" w:rsidP="000350B7">
            <w:pPr>
              <w:rPr>
                <w:rFonts w:ascii="Arial Narrow" w:hAnsi="Arial Narrow" w:cs="Arial"/>
                <w:b/>
                <w:sz w:val="20"/>
                <w:szCs w:val="20"/>
              </w:rPr>
            </w:pPr>
            <w:r w:rsidRPr="00A30001">
              <w:rPr>
                <w:rFonts w:ascii="Arial Narrow" w:hAnsi="Arial Narrow" w:cs="Arial"/>
                <w:b/>
                <w:bCs/>
                <w:sz w:val="20"/>
                <w:szCs w:val="20"/>
              </w:rPr>
              <w:t>Le Mètre Cube à:</w:t>
            </w:r>
          </w:p>
        </w:tc>
        <w:tc>
          <w:tcPr>
            <w:tcW w:w="992" w:type="dxa"/>
            <w:shd w:val="clear" w:color="auto" w:fill="auto"/>
            <w:vAlign w:val="bottom"/>
          </w:tcPr>
          <w:p w:rsidR="000350B7" w:rsidRPr="00A30001" w:rsidRDefault="000350B7" w:rsidP="000350B7">
            <w:pPr>
              <w:jc w:val="center"/>
              <w:rPr>
                <w:rFonts w:ascii="Arial Narrow" w:hAnsi="Arial Narrow" w:cs="Arial"/>
                <w:b/>
                <w:sz w:val="20"/>
                <w:szCs w:val="20"/>
              </w:rPr>
            </w:pPr>
            <w:r w:rsidRPr="00A30001">
              <w:rPr>
                <w:rFonts w:ascii="Arial Narrow" w:hAnsi="Arial Narrow" w:cs="Arial"/>
                <w:b/>
                <w:sz w:val="20"/>
                <w:szCs w:val="20"/>
              </w:rPr>
              <w:t>m3</w:t>
            </w:r>
          </w:p>
        </w:tc>
        <w:tc>
          <w:tcPr>
            <w:tcW w:w="1559" w:type="dxa"/>
            <w:shd w:val="clear" w:color="auto" w:fill="auto"/>
            <w:vAlign w:val="center"/>
          </w:tcPr>
          <w:p w:rsidR="000350B7" w:rsidRPr="00A30001" w:rsidRDefault="000350B7" w:rsidP="000350B7">
            <w:pPr>
              <w:rPr>
                <w:rFonts w:ascii="Arial Narrow" w:hAnsi="Arial Narrow" w:cs="Arial"/>
                <w:b/>
                <w:sz w:val="20"/>
                <w:szCs w:val="20"/>
              </w:rPr>
            </w:pPr>
          </w:p>
        </w:tc>
      </w:tr>
    </w:tbl>
    <w:p w:rsidR="000C03AF" w:rsidRPr="000C03AF" w:rsidRDefault="000C03AF" w:rsidP="000C03AF">
      <w:pPr>
        <w:spacing w:before="240" w:after="60" w:line="240" w:lineRule="auto"/>
        <w:outlineLvl w:val="0"/>
        <w:rPr>
          <w:rFonts w:ascii="Calibri" w:eastAsia="Times New Roman" w:hAnsi="Calibri" w:cs="Calibri"/>
          <w:b/>
          <w:kern w:val="28"/>
          <w:lang w:eastAsia="fr-FR"/>
        </w:rPr>
        <w:sectPr w:rsidR="000C03AF" w:rsidRPr="000C03AF" w:rsidSect="000C03AF">
          <w:headerReference w:type="default" r:id="rId18"/>
          <w:pgSz w:w="11906" w:h="16838"/>
          <w:pgMar w:top="720" w:right="720" w:bottom="1021" w:left="720" w:header="340" w:footer="567" w:gutter="0"/>
          <w:cols w:space="708"/>
          <w:docGrid w:linePitch="360"/>
        </w:sectPr>
      </w:pPr>
    </w:p>
    <w:bookmarkEnd w:id="542"/>
    <w:bookmarkEnd w:id="543"/>
    <w:bookmarkEnd w:id="544"/>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b/>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before="240" w:after="60" w:line="240" w:lineRule="auto"/>
        <w:outlineLvl w:val="0"/>
        <w:rPr>
          <w:rFonts w:ascii="Calibri" w:eastAsia="Times New Roman" w:hAnsi="Calibri" w:cs="Calibri"/>
          <w:b/>
          <w:color w:val="4F81BD"/>
          <w:kern w:val="28"/>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EE203C" w:rsidP="000C03AF">
      <w:pPr>
        <w:spacing w:after="0" w:line="240" w:lineRule="auto"/>
        <w:ind w:firstLine="709"/>
        <w:jc w:val="center"/>
        <w:rPr>
          <w:rFonts w:ascii="Calibri" w:eastAsia="Times New Roman" w:hAnsi="Calibri" w:cs="Calibri"/>
          <w:lang w:eastAsia="fr-FR"/>
        </w:rPr>
      </w:pPr>
      <w:r>
        <w:rPr>
          <w:rFonts w:ascii="Calibri" w:eastAsia="Times New Roman" w:hAnsi="Calibri" w:cs="Calibri"/>
          <w:b/>
          <w:noProof/>
          <w:lang w:eastAsia="fr-FR"/>
        </w:rPr>
        <mc:AlternateContent>
          <mc:Choice Requires="wps">
            <w:drawing>
              <wp:anchor distT="0" distB="0" distL="114300" distR="114300" simplePos="0" relativeHeight="251689984" behindDoc="0" locked="0" layoutInCell="1" allowOverlap="1">
                <wp:simplePos x="0" y="0"/>
                <wp:positionH relativeFrom="column">
                  <wp:posOffset>721360</wp:posOffset>
                </wp:positionH>
                <wp:positionV relativeFrom="paragraph">
                  <wp:posOffset>2332990</wp:posOffset>
                </wp:positionV>
                <wp:extent cx="5260975" cy="798830"/>
                <wp:effectExtent l="0" t="1270" r="0" b="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0975" cy="798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079" w:rsidRDefault="00874079" w:rsidP="00AC045F">
                            <w:pPr>
                              <w:rPr>
                                <w:rFonts w:ascii="Calibri" w:eastAsia="Times New Roman" w:hAnsi="Calibri" w:cs="Calibri"/>
                                <w:bCs/>
                                <w:lang w:eastAsia="fr-FR"/>
                              </w:rPr>
                            </w:pPr>
                          </w:p>
                          <w:p w:rsidR="00874079" w:rsidRPr="00AC045F" w:rsidRDefault="00874079" w:rsidP="00AC045F">
                            <w:pPr>
                              <w:jc w:val="center"/>
                              <w:rPr>
                                <w:rFonts w:ascii="Calibri" w:eastAsia="Times New Roman" w:hAnsi="Calibri" w:cs="Calibri"/>
                                <w:b/>
                                <w:bCs/>
                                <w:sz w:val="28"/>
                                <w:lang w:eastAsia="fr-FR"/>
                              </w:rPr>
                            </w:pPr>
                            <w:r w:rsidRPr="00AC045F">
                              <w:rPr>
                                <w:rFonts w:ascii="Calibri" w:eastAsia="Times New Roman" w:hAnsi="Calibri" w:cs="Calibri"/>
                                <w:b/>
                                <w:bCs/>
                                <w:sz w:val="28"/>
                                <w:lang w:eastAsia="fr-FR"/>
                              </w:rPr>
                              <w:t>PIECE N°7 : CADRE DU DETAIL QUANTITATIF ET ESTIMATIF(DQE)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56.8pt;margin-top:183.7pt;width:414.25pt;height:62.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BaWhw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" stroked="f">
                <v:textbox>
                  <w:txbxContent>
                    <w:p w:rsidR="00874079" w:rsidRDefault="00874079" w:rsidP="00AC045F">
                      <w:pPr>
                        <w:rPr>
                          <w:rFonts w:ascii="Calibri" w:eastAsia="Times New Roman" w:hAnsi="Calibri" w:cs="Calibri"/>
                          <w:bCs/>
                          <w:lang w:eastAsia="fr-FR"/>
                        </w:rPr>
                      </w:pPr>
                    </w:p>
                    <w:p w:rsidR="00874079" w:rsidRPr="00AC045F" w:rsidRDefault="00874079" w:rsidP="00AC045F">
                      <w:pPr>
                        <w:jc w:val="center"/>
                        <w:rPr>
                          <w:rFonts w:ascii="Calibri" w:eastAsia="Times New Roman" w:hAnsi="Calibri" w:cs="Calibri"/>
                          <w:b/>
                          <w:bCs/>
                          <w:sz w:val="28"/>
                          <w:lang w:eastAsia="fr-FR"/>
                        </w:rPr>
                      </w:pPr>
                      <w:r w:rsidRPr="00AC045F">
                        <w:rPr>
                          <w:rFonts w:ascii="Calibri" w:eastAsia="Times New Roman" w:hAnsi="Calibri" w:cs="Calibri"/>
                          <w:b/>
                          <w:bCs/>
                          <w:sz w:val="28"/>
                          <w:lang w:eastAsia="fr-FR"/>
                        </w:rPr>
                        <w:t>PIECE N°7 : CADRE DU DETAIL QUANTITATIF ET ESTIMATIF(DQE)</w:t>
                      </w:r>
                    </w:p>
                  </w:txbxContent>
                </v:textbox>
              </v:shape>
            </w:pict>
          </mc:Fallback>
        </mc:AlternateContent>
      </w:r>
      <w:r>
        <w:rPr>
          <w:rFonts w:ascii="Calibri" w:eastAsia="Times New Roman" w:hAnsi="Calibri" w:cs="Calibri"/>
          <w:b/>
          <w:noProof/>
          <w:lang w:eastAsia="fr-FR"/>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margin">
                  <wp:align>center</wp:align>
                </wp:positionV>
                <wp:extent cx="5608320" cy="1057910"/>
                <wp:effectExtent l="0" t="0" r="0" b="866140"/>
                <wp:wrapSquare wrapText="bothSides"/>
                <wp:docPr id="10" name="Rectangle à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320" cy="1057910"/>
                        </a:xfrm>
                        <a:prstGeom prst="wedgeRoundRectCallout">
                          <a:avLst>
                            <a:gd name="adj1" fmla="val -20448"/>
                            <a:gd name="adj2" fmla="val 129544"/>
                            <a:gd name="adj3" fmla="val 16667"/>
                          </a:avLst>
                        </a:prstGeom>
                        <a:solidFill>
                          <a:sysClr val="window" lastClr="FFFFFF"/>
                        </a:solidFill>
                        <a:ln w="25400" cap="flat" cmpd="sng" algn="ctr">
                          <a:solidFill>
                            <a:srgbClr val="4BACC6"/>
                          </a:solidFill>
                          <a:prstDash val="solid"/>
                        </a:ln>
                        <a:effectLst/>
                      </wps:spPr>
                      <wps:txbx>
                        <w:txbxContent>
                          <w:p w:rsidR="00874079" w:rsidRPr="00153B76" w:rsidRDefault="00874079" w:rsidP="000C03AF">
                            <w:pPr>
                              <w:jc w:val="center"/>
                              <w:rPr>
                                <w:b/>
                                <w:bCs/>
                                <w:sz w:val="32"/>
                                <w:szCs w:val="32"/>
                              </w:rPr>
                            </w:pPr>
                            <w:r>
                              <w:rPr>
                                <w:b/>
                                <w:bCs/>
                                <w:sz w:val="32"/>
                                <w:szCs w:val="32"/>
                              </w:rPr>
                              <w:t>PIECE N°7</w:t>
                            </w:r>
                            <w:r w:rsidRPr="00153B76">
                              <w:rPr>
                                <w:b/>
                                <w:bCs/>
                                <w:sz w:val="32"/>
                                <w:szCs w:val="32"/>
                              </w:rPr>
                              <w:t> :</w:t>
                            </w:r>
                          </w:p>
                          <w:p w:rsidR="00874079" w:rsidRPr="00153B76" w:rsidRDefault="00874079" w:rsidP="000C03AF">
                            <w:pPr>
                              <w:jc w:val="center"/>
                              <w:rPr>
                                <w:b/>
                                <w:bCs/>
                                <w:sz w:val="32"/>
                                <w:szCs w:val="32"/>
                              </w:rPr>
                            </w:pPr>
                            <w:r>
                              <w:rPr>
                                <w:b/>
                                <w:bCs/>
                                <w:sz w:val="32"/>
                                <w:szCs w:val="32"/>
                              </w:rPr>
                              <w:t>CADRE DU DETAIL QUANTITATIF ET ESTIMATIF</w:t>
                            </w:r>
                            <w:r w:rsidRPr="00153B76">
                              <w:rPr>
                                <w:b/>
                                <w:bCs/>
                                <w:sz w:val="32"/>
                                <w:szCs w:val="32"/>
                              </w:rPr>
                              <w:t xml:space="preserve"> (</w:t>
                            </w:r>
                            <w:r>
                              <w:rPr>
                                <w:b/>
                                <w:bCs/>
                                <w:sz w:val="32"/>
                                <w:szCs w:val="32"/>
                              </w:rPr>
                              <w:t>DQE</w:t>
                            </w:r>
                            <w:r w:rsidRPr="00153B76">
                              <w:rPr>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à coins arrondis 10" o:spid="_x0000_s1043" type="#_x0000_t62" style="position:absolute;left:0;text-align:left;margin-left:0;margin-top:0;width:441.6pt;height:83.3pt;z-index:2516715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" adj="6383,38782" fillcolor="window" strokecolor="#4bacc6" strokeweight="2pt">
                <v:path arrowok="t"/>
                <v:textbox>
                  <w:txbxContent>
                    <w:p w:rsidR="00874079" w:rsidRPr="00153B76" w:rsidRDefault="00874079" w:rsidP="000C03AF">
                      <w:pPr>
                        <w:jc w:val="center"/>
                        <w:rPr>
                          <w:b/>
                          <w:bCs/>
                          <w:sz w:val="32"/>
                          <w:szCs w:val="32"/>
                        </w:rPr>
                      </w:pPr>
                      <w:r>
                        <w:rPr>
                          <w:b/>
                          <w:bCs/>
                          <w:sz w:val="32"/>
                          <w:szCs w:val="32"/>
                        </w:rPr>
                        <w:t>PIECE N°7</w:t>
                      </w:r>
                      <w:r w:rsidRPr="00153B76">
                        <w:rPr>
                          <w:b/>
                          <w:bCs/>
                          <w:sz w:val="32"/>
                          <w:szCs w:val="32"/>
                        </w:rPr>
                        <w:t> :</w:t>
                      </w:r>
                    </w:p>
                    <w:p w:rsidR="00874079" w:rsidRPr="00153B76" w:rsidRDefault="00874079" w:rsidP="000C03AF">
                      <w:pPr>
                        <w:jc w:val="center"/>
                        <w:rPr>
                          <w:b/>
                          <w:bCs/>
                          <w:sz w:val="32"/>
                          <w:szCs w:val="32"/>
                        </w:rPr>
                      </w:pPr>
                      <w:r>
                        <w:rPr>
                          <w:b/>
                          <w:bCs/>
                          <w:sz w:val="32"/>
                          <w:szCs w:val="32"/>
                        </w:rPr>
                        <w:t>CADRE DU DETAIL QUANTITATIF ET ESTIMATIF</w:t>
                      </w:r>
                      <w:r w:rsidRPr="00153B76">
                        <w:rPr>
                          <w:b/>
                          <w:bCs/>
                          <w:sz w:val="32"/>
                          <w:szCs w:val="32"/>
                        </w:rPr>
                        <w:t xml:space="preserve"> (</w:t>
                      </w:r>
                      <w:r>
                        <w:rPr>
                          <w:b/>
                          <w:bCs/>
                          <w:sz w:val="32"/>
                          <w:szCs w:val="32"/>
                        </w:rPr>
                        <w:t>DQE</w:t>
                      </w:r>
                      <w:r w:rsidRPr="00153B76">
                        <w:rPr>
                          <w:b/>
                          <w:bCs/>
                          <w:sz w:val="32"/>
                          <w:szCs w:val="32"/>
                        </w:rPr>
                        <w:t>)</w:t>
                      </w:r>
                    </w:p>
                  </w:txbxContent>
                </v:textbox>
                <w10:wrap type="square" anchorx="margin" anchory="margin"/>
              </v:shape>
            </w:pict>
          </mc:Fallback>
        </mc:AlternateContent>
      </w:r>
      <w:r w:rsidR="000C03AF" w:rsidRPr="000C03AF">
        <w:rPr>
          <w:rFonts w:ascii="Calibri" w:eastAsia="Times New Roman" w:hAnsi="Calibri" w:cs="Calibri"/>
          <w:lang w:eastAsia="fr-FR"/>
        </w:rPr>
        <w:br w:type="page"/>
      </w:r>
    </w:p>
    <w:p w:rsidR="000C03AF" w:rsidRPr="000C03AF" w:rsidRDefault="000C03AF" w:rsidP="000C03AF">
      <w:pPr>
        <w:spacing w:after="0" w:line="240" w:lineRule="auto"/>
        <w:rPr>
          <w:rFonts w:ascii="Calibri" w:eastAsia="Times New Roman" w:hAnsi="Calibri" w:cs="Calibri"/>
          <w:lang w:eastAsia="fr-FR"/>
        </w:rPr>
      </w:pPr>
    </w:p>
    <w:p w:rsidR="000C03AF" w:rsidRPr="000350B7" w:rsidRDefault="000C03AF" w:rsidP="000350B7">
      <w:pPr>
        <w:spacing w:after="0" w:line="240" w:lineRule="auto"/>
        <w:rPr>
          <w:rFonts w:ascii="Calibri" w:eastAsia="Times New Roman" w:hAnsi="Calibri" w:cs="Calibri"/>
          <w:b/>
          <w:lang w:eastAsia="fr-FR"/>
        </w:rPr>
      </w:pPr>
    </w:p>
    <w:p w:rsidR="000C03AF" w:rsidRPr="000D767E" w:rsidRDefault="000C03AF" w:rsidP="000C03AF">
      <w:pPr>
        <w:spacing w:after="0" w:line="240" w:lineRule="auto"/>
        <w:jc w:val="both"/>
        <w:rPr>
          <w:rFonts w:ascii="Calibri" w:eastAsia="Times New Roman" w:hAnsi="Calibri" w:cs="Calibri"/>
          <w:b/>
          <w:lang w:val="fr-CH" w:eastAsia="fr-FR"/>
        </w:rPr>
      </w:pPr>
    </w:p>
    <w:p w:rsidR="000C03AF" w:rsidRPr="000C03AF" w:rsidRDefault="000C03AF" w:rsidP="000C03AF">
      <w:pPr>
        <w:spacing w:after="0" w:line="240" w:lineRule="auto"/>
        <w:ind w:firstLine="709"/>
        <w:jc w:val="center"/>
        <w:rPr>
          <w:rFonts w:ascii="Calibri" w:eastAsia="Times New Roman" w:hAnsi="Calibri" w:cs="Calibri"/>
          <w:b/>
          <w:bCs/>
          <w:u w:val="single"/>
          <w:lang w:eastAsia="fr-FR"/>
        </w:rPr>
      </w:pPr>
    </w:p>
    <w:tbl>
      <w:tblPr>
        <w:tblW w:w="9432" w:type="dxa"/>
        <w:jc w:val="center"/>
        <w:tblCellMar>
          <w:left w:w="70" w:type="dxa"/>
          <w:right w:w="70" w:type="dxa"/>
        </w:tblCellMar>
        <w:tblLook w:val="04A0" w:firstRow="1" w:lastRow="0" w:firstColumn="1" w:lastColumn="0" w:noHBand="0" w:noVBand="1"/>
      </w:tblPr>
      <w:tblGrid>
        <w:gridCol w:w="700"/>
        <w:gridCol w:w="4340"/>
        <w:gridCol w:w="900"/>
        <w:gridCol w:w="952"/>
        <w:gridCol w:w="1120"/>
        <w:gridCol w:w="1420"/>
      </w:tblGrid>
      <w:tr w:rsidR="000350B7" w:rsidRPr="00945A01" w:rsidTr="00350446">
        <w:trPr>
          <w:trHeight w:val="285"/>
          <w:jc w:val="center"/>
        </w:trPr>
        <w:tc>
          <w:tcPr>
            <w:tcW w:w="9432" w:type="dxa"/>
            <w:gridSpan w:val="6"/>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0350B7" w:rsidRPr="00945A01" w:rsidRDefault="000350B7" w:rsidP="000350B7">
            <w:pPr>
              <w:spacing w:after="0" w:line="240" w:lineRule="auto"/>
              <w:jc w:val="center"/>
              <w:rPr>
                <w:rFonts w:ascii="Arial" w:eastAsia="Times New Roman" w:hAnsi="Arial" w:cs="Arial"/>
                <w:b/>
                <w:bCs/>
                <w:sz w:val="18"/>
                <w:szCs w:val="18"/>
                <w:lang w:eastAsia="fr-FR"/>
              </w:rPr>
            </w:pPr>
            <w:r w:rsidRPr="00945A01">
              <w:rPr>
                <w:rFonts w:ascii="Arial" w:eastAsia="Times New Roman" w:hAnsi="Arial" w:cs="Arial"/>
                <w:b/>
                <w:bCs/>
                <w:sz w:val="18"/>
                <w:szCs w:val="18"/>
                <w:lang w:eastAsia="fr-FR"/>
              </w:rPr>
              <w:t>COMMUNE D'ATOK : Arrondissement de BEBEND</w:t>
            </w:r>
          </w:p>
        </w:tc>
      </w:tr>
      <w:tr w:rsidR="000350B7" w:rsidRPr="00945A01" w:rsidTr="00350446">
        <w:trPr>
          <w:trHeight w:val="1260"/>
          <w:jc w:val="center"/>
        </w:trPr>
        <w:tc>
          <w:tcPr>
            <w:tcW w:w="9432" w:type="dxa"/>
            <w:gridSpan w:val="6"/>
            <w:tcBorders>
              <w:top w:val="single" w:sz="4" w:space="0" w:color="auto"/>
              <w:left w:val="double" w:sz="6" w:space="0" w:color="auto"/>
              <w:bottom w:val="single" w:sz="4" w:space="0" w:color="auto"/>
              <w:right w:val="double" w:sz="6" w:space="0" w:color="000000"/>
            </w:tcBorders>
            <w:shd w:val="clear" w:color="auto" w:fill="auto"/>
            <w:vAlign w:val="center"/>
            <w:hideMark/>
          </w:tcPr>
          <w:p w:rsidR="000350B7" w:rsidRPr="00945A01" w:rsidRDefault="000350B7" w:rsidP="000350B7">
            <w:pPr>
              <w:spacing w:after="0" w:line="240" w:lineRule="auto"/>
              <w:jc w:val="center"/>
              <w:rPr>
                <w:rFonts w:ascii="Arial" w:eastAsia="Times New Roman" w:hAnsi="Arial" w:cs="Arial"/>
                <w:b/>
                <w:bCs/>
                <w:lang w:eastAsia="fr-FR"/>
              </w:rPr>
            </w:pPr>
            <w:r w:rsidRPr="00945A01">
              <w:rPr>
                <w:rFonts w:ascii="Arial" w:eastAsia="Times New Roman" w:hAnsi="Arial" w:cs="Arial"/>
                <w:b/>
                <w:bCs/>
                <w:lang w:eastAsia="fr-FR"/>
              </w:rPr>
              <w:t xml:space="preserve">TACHES RELATIVES AUX TRAVAUX DE  GRAVILLONAGE DE CERTAINS AXES DE LA  VOIRIE URBAINE DE LA VILLE D'ATOK </w:t>
            </w:r>
            <w:r w:rsidRPr="00945A01">
              <w:rPr>
                <w:rFonts w:ascii="Arial" w:eastAsia="Times New Roman" w:hAnsi="Arial" w:cs="Arial"/>
                <w:lang w:eastAsia="fr-FR"/>
              </w:rPr>
              <w:t xml:space="preserve">(Place des fêtes - entrée stade 375 ml; Carrefour Base vie - Sous-préfecture 300ml; Sous-Préfecture- Entrée Résidence Sous-préfet 75ml)  largeur entre 6 et 7 ml y'compris aménagement des Rond points </w:t>
            </w:r>
          </w:p>
        </w:tc>
      </w:tr>
      <w:tr w:rsidR="000350B7" w:rsidRPr="00945A01" w:rsidTr="00350446">
        <w:trPr>
          <w:trHeight w:val="360"/>
          <w:jc w:val="center"/>
        </w:trPr>
        <w:tc>
          <w:tcPr>
            <w:tcW w:w="9432" w:type="dxa"/>
            <w:gridSpan w:val="6"/>
            <w:tcBorders>
              <w:top w:val="single" w:sz="4" w:space="0" w:color="auto"/>
              <w:left w:val="double" w:sz="6" w:space="0" w:color="auto"/>
              <w:bottom w:val="double" w:sz="6" w:space="0" w:color="auto"/>
              <w:right w:val="double" w:sz="6" w:space="0" w:color="000000"/>
            </w:tcBorders>
            <w:shd w:val="clear" w:color="auto" w:fill="auto"/>
            <w:noWrap/>
            <w:vAlign w:val="center"/>
            <w:hideMark/>
          </w:tcPr>
          <w:p w:rsidR="000350B7" w:rsidRPr="00945A01" w:rsidRDefault="000350B7" w:rsidP="000350B7">
            <w:pPr>
              <w:spacing w:after="24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 xml:space="preserve">CADRE DU DETAIL QUANTITATIF ET ESTIMATIF  </w:t>
            </w:r>
          </w:p>
        </w:tc>
      </w:tr>
      <w:tr w:rsidR="000350B7" w:rsidRPr="00945A01" w:rsidTr="00350446">
        <w:trPr>
          <w:trHeight w:val="480"/>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 xml:space="preserve">Prix </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Désignation</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 xml:space="preserve">Unité </w:t>
            </w:r>
          </w:p>
        </w:tc>
        <w:tc>
          <w:tcPr>
            <w:tcW w:w="952"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w:eastAsia="Times New Roman" w:hAnsi="Arial" w:cs="Arial"/>
                <w:b/>
                <w:bCs/>
                <w:sz w:val="20"/>
                <w:szCs w:val="20"/>
                <w:lang w:eastAsia="fr-FR"/>
              </w:rPr>
            </w:pPr>
            <w:r w:rsidRPr="00945A01">
              <w:rPr>
                <w:rFonts w:ascii="Arial" w:eastAsia="Times New Roman" w:hAnsi="Arial" w:cs="Arial"/>
                <w:b/>
                <w:bCs/>
                <w:sz w:val="20"/>
                <w:szCs w:val="20"/>
                <w:lang w:eastAsia="fr-FR"/>
              </w:rPr>
              <w:t>Quantité</w:t>
            </w:r>
          </w:p>
        </w:tc>
        <w:tc>
          <w:tcPr>
            <w:tcW w:w="112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w:eastAsia="Times New Roman" w:hAnsi="Arial" w:cs="Arial"/>
                <w:b/>
                <w:bCs/>
                <w:sz w:val="20"/>
                <w:szCs w:val="20"/>
                <w:lang w:eastAsia="fr-FR"/>
              </w:rPr>
            </w:pPr>
            <w:r w:rsidRPr="00945A01">
              <w:rPr>
                <w:rFonts w:ascii="Arial" w:eastAsia="Times New Roman" w:hAnsi="Arial" w:cs="Arial"/>
                <w:b/>
                <w:bCs/>
                <w:sz w:val="20"/>
                <w:szCs w:val="20"/>
                <w:lang w:eastAsia="fr-FR"/>
              </w:rPr>
              <w:t>Prix unitaires</w:t>
            </w:r>
          </w:p>
        </w:tc>
        <w:tc>
          <w:tcPr>
            <w:tcW w:w="1420" w:type="dxa"/>
            <w:tcBorders>
              <w:top w:val="nil"/>
              <w:left w:val="nil"/>
              <w:bottom w:val="single" w:sz="4" w:space="0" w:color="auto"/>
              <w:right w:val="double" w:sz="6" w:space="0" w:color="auto"/>
            </w:tcBorders>
            <w:shd w:val="clear" w:color="auto" w:fill="auto"/>
            <w:vAlign w:val="center"/>
            <w:hideMark/>
          </w:tcPr>
          <w:p w:rsidR="000350B7" w:rsidRPr="00945A01" w:rsidRDefault="000350B7" w:rsidP="000350B7">
            <w:pPr>
              <w:spacing w:after="0" w:line="240" w:lineRule="auto"/>
              <w:jc w:val="center"/>
              <w:rPr>
                <w:rFonts w:ascii="Arial" w:eastAsia="Times New Roman" w:hAnsi="Arial" w:cs="Arial"/>
                <w:b/>
                <w:bCs/>
                <w:sz w:val="20"/>
                <w:szCs w:val="20"/>
                <w:lang w:eastAsia="fr-FR"/>
              </w:rPr>
            </w:pPr>
            <w:r w:rsidRPr="00945A01">
              <w:rPr>
                <w:rFonts w:ascii="Arial" w:eastAsia="Times New Roman" w:hAnsi="Arial" w:cs="Arial"/>
                <w:b/>
                <w:bCs/>
                <w:sz w:val="20"/>
                <w:szCs w:val="20"/>
                <w:lang w:eastAsia="fr-FR"/>
              </w:rPr>
              <w:t>Montant</w:t>
            </w:r>
          </w:p>
        </w:tc>
      </w:tr>
      <w:tr w:rsidR="000350B7" w:rsidRPr="00945A01" w:rsidTr="00350446">
        <w:trPr>
          <w:trHeight w:val="300"/>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000</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SERIE 000: INSTALLATIONS</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 </w:t>
            </w:r>
          </w:p>
        </w:tc>
        <w:tc>
          <w:tcPr>
            <w:tcW w:w="952"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w:eastAsia="Times New Roman" w:hAnsi="Arial" w:cs="Arial"/>
                <w:b/>
                <w:bCs/>
                <w:sz w:val="18"/>
                <w:szCs w:val="18"/>
                <w:lang w:eastAsia="fr-FR"/>
              </w:rPr>
            </w:pPr>
            <w:r w:rsidRPr="00945A01">
              <w:rPr>
                <w:rFonts w:ascii="Arial" w:eastAsia="Times New Roman" w:hAnsi="Arial" w:cs="Arial"/>
                <w:b/>
                <w:bCs/>
                <w:sz w:val="18"/>
                <w:szCs w:val="18"/>
                <w:lang w:eastAsia="fr-FR"/>
              </w:rPr>
              <w:t> </w:t>
            </w:r>
          </w:p>
        </w:tc>
        <w:tc>
          <w:tcPr>
            <w:tcW w:w="112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w:eastAsia="Times New Roman" w:hAnsi="Arial" w:cs="Arial"/>
                <w:b/>
                <w:bCs/>
                <w:sz w:val="18"/>
                <w:szCs w:val="18"/>
                <w:lang w:eastAsia="fr-FR"/>
              </w:rPr>
            </w:pPr>
            <w:r w:rsidRPr="00945A01">
              <w:rPr>
                <w:rFonts w:ascii="Arial" w:eastAsia="Times New Roman" w:hAnsi="Arial" w:cs="Arial"/>
                <w:b/>
                <w:bCs/>
                <w:sz w:val="18"/>
                <w:szCs w:val="18"/>
                <w:lang w:eastAsia="fr-FR"/>
              </w:rPr>
              <w:t> </w:t>
            </w:r>
          </w:p>
        </w:tc>
        <w:tc>
          <w:tcPr>
            <w:tcW w:w="1420" w:type="dxa"/>
            <w:tcBorders>
              <w:top w:val="nil"/>
              <w:left w:val="nil"/>
              <w:bottom w:val="single" w:sz="4" w:space="0" w:color="auto"/>
              <w:right w:val="double" w:sz="6" w:space="0" w:color="auto"/>
            </w:tcBorders>
            <w:shd w:val="clear" w:color="auto" w:fill="auto"/>
            <w:vAlign w:val="center"/>
            <w:hideMark/>
          </w:tcPr>
          <w:p w:rsidR="000350B7" w:rsidRPr="00945A01" w:rsidRDefault="000350B7" w:rsidP="000350B7">
            <w:pPr>
              <w:spacing w:after="0" w:line="240" w:lineRule="auto"/>
              <w:rPr>
                <w:rFonts w:ascii="Arial" w:eastAsia="Times New Roman" w:hAnsi="Arial" w:cs="Arial"/>
                <w:b/>
                <w:bCs/>
                <w:sz w:val="18"/>
                <w:szCs w:val="18"/>
                <w:lang w:eastAsia="fr-FR"/>
              </w:rPr>
            </w:pPr>
            <w:r w:rsidRPr="00945A01">
              <w:rPr>
                <w:rFonts w:ascii="Arial" w:eastAsia="Times New Roman" w:hAnsi="Arial" w:cs="Arial"/>
                <w:b/>
                <w:bCs/>
                <w:sz w:val="18"/>
                <w:szCs w:val="18"/>
                <w:lang w:eastAsia="fr-FR"/>
              </w:rPr>
              <w:t> </w:t>
            </w:r>
          </w:p>
        </w:tc>
      </w:tr>
      <w:tr w:rsidR="000350B7" w:rsidRPr="00945A01" w:rsidTr="00350446">
        <w:trPr>
          <w:trHeight w:val="300"/>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001</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Installation de chantier</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Ft</w:t>
            </w:r>
          </w:p>
        </w:tc>
        <w:tc>
          <w:tcPr>
            <w:tcW w:w="952"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w:eastAsia="Times New Roman" w:hAnsi="Arial" w:cs="Arial"/>
                <w:sz w:val="18"/>
                <w:szCs w:val="18"/>
                <w:lang w:eastAsia="fr-FR"/>
              </w:rPr>
            </w:pPr>
            <w:r w:rsidRPr="00945A01">
              <w:rPr>
                <w:rFonts w:ascii="Arial" w:eastAsia="Times New Roman" w:hAnsi="Arial" w:cs="Arial"/>
                <w:sz w:val="18"/>
                <w:szCs w:val="18"/>
                <w:lang w:eastAsia="fr-FR"/>
              </w:rPr>
              <w:t>1</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sz w:val="18"/>
                <w:szCs w:val="18"/>
                <w:lang w:eastAsia="fr-FR"/>
              </w:rPr>
            </w:pPr>
          </w:p>
        </w:tc>
      </w:tr>
      <w:tr w:rsidR="000350B7" w:rsidRPr="00945A01" w:rsidTr="00350446">
        <w:trPr>
          <w:trHeight w:val="300"/>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002</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Amenée et Repli du matériel</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Ft</w:t>
            </w:r>
          </w:p>
        </w:tc>
        <w:tc>
          <w:tcPr>
            <w:tcW w:w="952"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w:eastAsia="Times New Roman" w:hAnsi="Arial" w:cs="Arial"/>
                <w:sz w:val="18"/>
                <w:szCs w:val="18"/>
                <w:lang w:eastAsia="fr-FR"/>
              </w:rPr>
            </w:pPr>
            <w:r w:rsidRPr="00945A01">
              <w:rPr>
                <w:rFonts w:ascii="Arial" w:eastAsia="Times New Roman" w:hAnsi="Arial" w:cs="Arial"/>
                <w:sz w:val="18"/>
                <w:szCs w:val="18"/>
                <w:lang w:eastAsia="fr-FR"/>
              </w:rPr>
              <w:t>1</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sz w:val="18"/>
                <w:szCs w:val="18"/>
                <w:lang w:eastAsia="fr-FR"/>
              </w:rPr>
            </w:pPr>
          </w:p>
        </w:tc>
      </w:tr>
      <w:tr w:rsidR="000350B7" w:rsidRPr="00945A01" w:rsidTr="00350446">
        <w:trPr>
          <w:trHeight w:val="300"/>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003</w:t>
            </w:r>
          </w:p>
        </w:tc>
        <w:tc>
          <w:tcPr>
            <w:tcW w:w="4340" w:type="dxa"/>
            <w:tcBorders>
              <w:top w:val="nil"/>
              <w:left w:val="nil"/>
              <w:bottom w:val="single" w:sz="4" w:space="0" w:color="auto"/>
              <w:right w:val="single" w:sz="4" w:space="0" w:color="auto"/>
            </w:tcBorders>
            <w:shd w:val="clear" w:color="auto" w:fill="auto"/>
            <w:noWrap/>
            <w:vAlign w:val="center"/>
            <w:hideMark/>
          </w:tcPr>
          <w:p w:rsidR="000350B7" w:rsidRPr="00945A01" w:rsidRDefault="000350B7" w:rsidP="000350B7">
            <w:pPr>
              <w:spacing w:after="0" w:line="240" w:lineRule="auto"/>
              <w:jc w:val="both"/>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Projet d'exécution et dossier de recollement</w:t>
            </w:r>
          </w:p>
        </w:tc>
        <w:tc>
          <w:tcPr>
            <w:tcW w:w="900" w:type="dxa"/>
            <w:tcBorders>
              <w:top w:val="nil"/>
              <w:left w:val="nil"/>
              <w:bottom w:val="single" w:sz="4" w:space="0" w:color="auto"/>
              <w:right w:val="single" w:sz="4" w:space="0" w:color="auto"/>
            </w:tcBorders>
            <w:shd w:val="clear" w:color="auto" w:fill="auto"/>
            <w:noWrap/>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Ft</w:t>
            </w:r>
          </w:p>
        </w:tc>
        <w:tc>
          <w:tcPr>
            <w:tcW w:w="952"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w:eastAsia="Times New Roman" w:hAnsi="Arial" w:cs="Arial"/>
                <w:sz w:val="18"/>
                <w:szCs w:val="18"/>
                <w:lang w:eastAsia="fr-FR"/>
              </w:rPr>
            </w:pPr>
            <w:r w:rsidRPr="00945A01">
              <w:rPr>
                <w:rFonts w:ascii="Arial" w:eastAsia="Times New Roman" w:hAnsi="Arial" w:cs="Arial"/>
                <w:sz w:val="18"/>
                <w:szCs w:val="18"/>
                <w:lang w:eastAsia="fr-FR"/>
              </w:rPr>
              <w:t>1</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sz w:val="18"/>
                <w:szCs w:val="18"/>
                <w:lang w:eastAsia="fr-FR"/>
              </w:rPr>
            </w:pPr>
          </w:p>
        </w:tc>
      </w:tr>
      <w:tr w:rsidR="000350B7" w:rsidRPr="00945A01" w:rsidTr="00350446">
        <w:trPr>
          <w:trHeight w:val="300"/>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 </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TOTAL SERIE 000: INSTALLATIONS</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 </w:t>
            </w:r>
          </w:p>
        </w:tc>
        <w:tc>
          <w:tcPr>
            <w:tcW w:w="952"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w:eastAsia="Times New Roman" w:hAnsi="Arial" w:cs="Arial"/>
                <w:sz w:val="18"/>
                <w:szCs w:val="18"/>
                <w:lang w:eastAsia="fr-FR"/>
              </w:rPr>
            </w:pPr>
            <w:r w:rsidRPr="00945A01">
              <w:rPr>
                <w:rFonts w:ascii="Arial" w:eastAsia="Times New Roman" w:hAnsi="Arial" w:cs="Arial"/>
                <w:sz w:val="18"/>
                <w:szCs w:val="18"/>
                <w:lang w:eastAsia="fr-FR"/>
              </w:rPr>
              <w:t> </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b/>
                <w:bCs/>
                <w:sz w:val="18"/>
                <w:szCs w:val="18"/>
                <w:lang w:eastAsia="fr-FR"/>
              </w:rPr>
            </w:pPr>
          </w:p>
        </w:tc>
      </w:tr>
      <w:tr w:rsidR="000350B7" w:rsidRPr="00945A01" w:rsidTr="00350446">
        <w:trPr>
          <w:trHeight w:val="300"/>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100</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SERIE 100: NETTOYAGE ET TERRASSEMENTS</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 </w:t>
            </w:r>
          </w:p>
        </w:tc>
        <w:tc>
          <w:tcPr>
            <w:tcW w:w="952"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w:eastAsia="Times New Roman" w:hAnsi="Arial" w:cs="Arial"/>
                <w:b/>
                <w:bCs/>
                <w:sz w:val="18"/>
                <w:szCs w:val="18"/>
                <w:lang w:eastAsia="fr-FR"/>
              </w:rPr>
            </w:pPr>
            <w:r w:rsidRPr="00945A01">
              <w:rPr>
                <w:rFonts w:ascii="Arial" w:eastAsia="Times New Roman" w:hAnsi="Arial" w:cs="Arial"/>
                <w:b/>
                <w:bCs/>
                <w:sz w:val="18"/>
                <w:szCs w:val="18"/>
                <w:lang w:eastAsia="fr-FR"/>
              </w:rPr>
              <w:t> </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rPr>
                <w:rFonts w:ascii="Arial" w:eastAsia="Times New Roman" w:hAnsi="Arial" w:cs="Arial"/>
                <w:sz w:val="18"/>
                <w:szCs w:val="18"/>
                <w:lang w:eastAsia="fr-FR"/>
              </w:rPr>
            </w:pPr>
          </w:p>
        </w:tc>
      </w:tr>
      <w:tr w:rsidR="000350B7" w:rsidRPr="00945A01" w:rsidTr="00350446">
        <w:trPr>
          <w:trHeight w:val="300"/>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107</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Déblai mis en dépôt</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m3</w:t>
            </w:r>
          </w:p>
        </w:tc>
        <w:tc>
          <w:tcPr>
            <w:tcW w:w="952"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right"/>
              <w:rPr>
                <w:rFonts w:ascii="Arial" w:eastAsia="Times New Roman" w:hAnsi="Arial" w:cs="Arial"/>
                <w:sz w:val="18"/>
                <w:szCs w:val="18"/>
                <w:lang w:eastAsia="fr-FR"/>
              </w:rPr>
            </w:pPr>
            <w:r w:rsidRPr="00945A01">
              <w:rPr>
                <w:rFonts w:ascii="Arial" w:eastAsia="Times New Roman" w:hAnsi="Arial" w:cs="Arial"/>
                <w:sz w:val="18"/>
                <w:szCs w:val="18"/>
                <w:lang w:eastAsia="fr-FR"/>
              </w:rPr>
              <w:t>100</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sz w:val="18"/>
                <w:szCs w:val="18"/>
                <w:lang w:eastAsia="fr-FR"/>
              </w:rPr>
            </w:pPr>
          </w:p>
        </w:tc>
      </w:tr>
      <w:tr w:rsidR="000350B7" w:rsidRPr="00945A01" w:rsidTr="00350446">
        <w:trPr>
          <w:trHeight w:val="300"/>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108</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Remblai provenant d'emprunt</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 </w:t>
            </w:r>
          </w:p>
        </w:tc>
        <w:tc>
          <w:tcPr>
            <w:tcW w:w="952"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w:eastAsia="Times New Roman" w:hAnsi="Arial" w:cs="Arial"/>
                <w:sz w:val="18"/>
                <w:szCs w:val="18"/>
                <w:lang w:eastAsia="fr-FR"/>
              </w:rPr>
            </w:pPr>
            <w:r w:rsidRPr="00945A01">
              <w:rPr>
                <w:rFonts w:ascii="Arial" w:eastAsia="Times New Roman" w:hAnsi="Arial" w:cs="Arial"/>
                <w:sz w:val="18"/>
                <w:szCs w:val="18"/>
                <w:lang w:eastAsia="fr-FR"/>
              </w:rPr>
              <w:t> </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sz w:val="18"/>
                <w:szCs w:val="18"/>
                <w:lang w:eastAsia="fr-FR"/>
              </w:rPr>
            </w:pPr>
          </w:p>
        </w:tc>
      </w:tr>
      <w:tr w:rsidR="000350B7" w:rsidRPr="00945A01" w:rsidTr="00350446">
        <w:trPr>
          <w:trHeight w:val="300"/>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108a</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 xml:space="preserve">Remblai en "graveleux latéritiques" provenant d'emprunt </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m3</w:t>
            </w:r>
          </w:p>
        </w:tc>
        <w:tc>
          <w:tcPr>
            <w:tcW w:w="952"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w:eastAsia="Times New Roman" w:hAnsi="Arial" w:cs="Arial"/>
                <w:sz w:val="18"/>
                <w:szCs w:val="18"/>
                <w:lang w:eastAsia="fr-FR"/>
              </w:rPr>
            </w:pPr>
            <w:r w:rsidRPr="00945A01">
              <w:rPr>
                <w:rFonts w:ascii="Arial" w:eastAsia="Times New Roman" w:hAnsi="Arial" w:cs="Arial"/>
                <w:sz w:val="18"/>
                <w:szCs w:val="18"/>
                <w:lang w:eastAsia="fr-FR"/>
              </w:rPr>
              <w:t> </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sz w:val="18"/>
                <w:szCs w:val="18"/>
                <w:lang w:eastAsia="fr-FR"/>
              </w:rPr>
            </w:pPr>
          </w:p>
        </w:tc>
      </w:tr>
      <w:tr w:rsidR="000350B7" w:rsidRPr="00945A01" w:rsidTr="00350446">
        <w:trPr>
          <w:trHeight w:val="300"/>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110</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Mise en forme de la plateforme</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m2</w:t>
            </w:r>
          </w:p>
        </w:tc>
        <w:tc>
          <w:tcPr>
            <w:tcW w:w="952" w:type="dxa"/>
            <w:tcBorders>
              <w:top w:val="nil"/>
              <w:left w:val="nil"/>
              <w:bottom w:val="single" w:sz="4" w:space="0" w:color="auto"/>
              <w:right w:val="double" w:sz="6" w:space="0" w:color="auto"/>
            </w:tcBorders>
            <w:shd w:val="clear" w:color="auto" w:fill="auto"/>
            <w:vAlign w:val="center"/>
            <w:hideMark/>
          </w:tcPr>
          <w:p w:rsidR="000350B7" w:rsidRPr="00945A01" w:rsidRDefault="000350B7" w:rsidP="000350B7">
            <w:pPr>
              <w:spacing w:after="0" w:line="240" w:lineRule="auto"/>
              <w:jc w:val="right"/>
              <w:rPr>
                <w:rFonts w:ascii="Arial" w:eastAsia="Times New Roman" w:hAnsi="Arial" w:cs="Arial"/>
                <w:sz w:val="18"/>
                <w:szCs w:val="18"/>
                <w:lang w:eastAsia="fr-FR"/>
              </w:rPr>
            </w:pPr>
            <w:r w:rsidRPr="00945A01">
              <w:rPr>
                <w:rFonts w:ascii="Arial" w:eastAsia="Times New Roman" w:hAnsi="Arial" w:cs="Arial"/>
                <w:sz w:val="18"/>
                <w:szCs w:val="18"/>
                <w:lang w:eastAsia="fr-FR"/>
              </w:rPr>
              <w:t>5 250</w:t>
            </w:r>
          </w:p>
        </w:tc>
        <w:tc>
          <w:tcPr>
            <w:tcW w:w="1120" w:type="dxa"/>
            <w:tcBorders>
              <w:top w:val="nil"/>
              <w:left w:val="single" w:sz="4" w:space="0" w:color="auto"/>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sz w:val="18"/>
                <w:szCs w:val="18"/>
                <w:lang w:eastAsia="fr-FR"/>
              </w:rPr>
            </w:pPr>
          </w:p>
        </w:tc>
      </w:tr>
      <w:tr w:rsidR="000350B7" w:rsidRPr="00945A01" w:rsidTr="00350446">
        <w:trPr>
          <w:trHeight w:val="300"/>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 </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TOTAL SERIE 100 : NETTOYAGE ET TERRASSEMENTS</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 </w:t>
            </w:r>
          </w:p>
        </w:tc>
        <w:tc>
          <w:tcPr>
            <w:tcW w:w="952"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w:eastAsia="Times New Roman" w:hAnsi="Arial" w:cs="Arial"/>
                <w:sz w:val="18"/>
                <w:szCs w:val="18"/>
                <w:lang w:eastAsia="fr-FR"/>
              </w:rPr>
            </w:pPr>
            <w:r w:rsidRPr="00945A01">
              <w:rPr>
                <w:rFonts w:ascii="Arial" w:eastAsia="Times New Roman" w:hAnsi="Arial" w:cs="Arial"/>
                <w:sz w:val="18"/>
                <w:szCs w:val="18"/>
                <w:lang w:eastAsia="fr-FR"/>
              </w:rPr>
              <w:t> </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b/>
                <w:bCs/>
                <w:sz w:val="18"/>
                <w:szCs w:val="18"/>
                <w:lang w:eastAsia="fr-FR"/>
              </w:rPr>
            </w:pPr>
          </w:p>
        </w:tc>
      </w:tr>
      <w:tr w:rsidR="000350B7" w:rsidRPr="00945A01" w:rsidTr="00350446">
        <w:trPr>
          <w:trHeight w:val="300"/>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200</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SERIE 200 : CHAUSSEE</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 </w:t>
            </w:r>
          </w:p>
        </w:tc>
        <w:tc>
          <w:tcPr>
            <w:tcW w:w="952"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w:eastAsia="Times New Roman" w:hAnsi="Arial" w:cs="Arial"/>
                <w:sz w:val="18"/>
                <w:szCs w:val="18"/>
                <w:lang w:eastAsia="fr-FR"/>
              </w:rPr>
            </w:pPr>
            <w:r w:rsidRPr="00945A01">
              <w:rPr>
                <w:rFonts w:ascii="Arial" w:eastAsia="Times New Roman" w:hAnsi="Arial" w:cs="Arial"/>
                <w:sz w:val="18"/>
                <w:szCs w:val="18"/>
                <w:lang w:eastAsia="fr-FR"/>
              </w:rPr>
              <w:t> </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rPr>
                <w:rFonts w:ascii="Arial" w:eastAsia="Times New Roman" w:hAnsi="Arial" w:cs="Arial"/>
                <w:sz w:val="18"/>
                <w:szCs w:val="18"/>
                <w:lang w:eastAsia="fr-FR"/>
              </w:rPr>
            </w:pPr>
          </w:p>
        </w:tc>
      </w:tr>
      <w:tr w:rsidR="000350B7" w:rsidRPr="00945A01" w:rsidTr="00350446">
        <w:trPr>
          <w:trHeight w:val="255"/>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208</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 xml:space="preserve">Couche de fondation </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 </w:t>
            </w:r>
          </w:p>
        </w:tc>
        <w:tc>
          <w:tcPr>
            <w:tcW w:w="952"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w:eastAsia="Times New Roman" w:hAnsi="Arial" w:cs="Arial"/>
                <w:sz w:val="18"/>
                <w:szCs w:val="18"/>
                <w:lang w:eastAsia="fr-FR"/>
              </w:rPr>
            </w:pPr>
            <w:r w:rsidRPr="00945A01">
              <w:rPr>
                <w:rFonts w:ascii="Arial" w:eastAsia="Times New Roman" w:hAnsi="Arial" w:cs="Arial"/>
                <w:sz w:val="18"/>
                <w:szCs w:val="18"/>
                <w:lang w:eastAsia="fr-FR"/>
              </w:rPr>
              <w:t> </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sz w:val="18"/>
                <w:szCs w:val="18"/>
                <w:lang w:eastAsia="fr-FR"/>
              </w:rPr>
            </w:pPr>
          </w:p>
        </w:tc>
      </w:tr>
      <w:tr w:rsidR="000350B7" w:rsidRPr="00945A01" w:rsidTr="00350446">
        <w:trPr>
          <w:trHeight w:val="255"/>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208a</w:t>
            </w:r>
          </w:p>
        </w:tc>
        <w:tc>
          <w:tcPr>
            <w:tcW w:w="4340" w:type="dxa"/>
            <w:tcBorders>
              <w:top w:val="nil"/>
              <w:left w:val="nil"/>
              <w:bottom w:val="single" w:sz="4" w:space="0" w:color="auto"/>
              <w:right w:val="single" w:sz="4" w:space="0" w:color="auto"/>
            </w:tcBorders>
            <w:shd w:val="clear" w:color="000000" w:fill="FFFFFF"/>
            <w:vAlign w:val="center"/>
            <w:hideMark/>
          </w:tcPr>
          <w:p w:rsidR="000350B7" w:rsidRPr="00945A01" w:rsidRDefault="000350B7" w:rsidP="000350B7">
            <w:pPr>
              <w:spacing w:after="0" w:line="240" w:lineRule="auto"/>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Couche de fondation en graveleux naturels  (ép. = 15Cm)</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m3</w:t>
            </w:r>
          </w:p>
        </w:tc>
        <w:tc>
          <w:tcPr>
            <w:tcW w:w="952" w:type="dxa"/>
            <w:tcBorders>
              <w:top w:val="nil"/>
              <w:left w:val="nil"/>
              <w:bottom w:val="single" w:sz="4" w:space="0" w:color="auto"/>
              <w:right w:val="double" w:sz="6" w:space="0" w:color="auto"/>
            </w:tcBorders>
            <w:shd w:val="clear" w:color="auto" w:fill="auto"/>
            <w:vAlign w:val="center"/>
            <w:hideMark/>
          </w:tcPr>
          <w:p w:rsidR="000350B7" w:rsidRPr="00945A01" w:rsidRDefault="000350B7" w:rsidP="000350B7">
            <w:pPr>
              <w:spacing w:after="0" w:line="240" w:lineRule="auto"/>
              <w:rPr>
                <w:rFonts w:ascii="Arial" w:eastAsia="Times New Roman" w:hAnsi="Arial" w:cs="Arial"/>
                <w:sz w:val="18"/>
                <w:szCs w:val="18"/>
                <w:lang w:eastAsia="fr-FR"/>
              </w:rPr>
            </w:pPr>
            <w:r w:rsidRPr="00945A01">
              <w:rPr>
                <w:rFonts w:ascii="Arial" w:eastAsia="Times New Roman" w:hAnsi="Arial" w:cs="Arial"/>
                <w:sz w:val="18"/>
                <w:szCs w:val="18"/>
                <w:lang w:eastAsia="fr-FR"/>
              </w:rPr>
              <w:t> </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sz w:val="18"/>
                <w:szCs w:val="18"/>
                <w:lang w:eastAsia="fr-FR"/>
              </w:rPr>
            </w:pPr>
          </w:p>
        </w:tc>
      </w:tr>
      <w:tr w:rsidR="000350B7" w:rsidRPr="00945A01" w:rsidTr="00350446">
        <w:trPr>
          <w:trHeight w:val="255"/>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209</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 xml:space="preserve">Couche de base </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 </w:t>
            </w:r>
          </w:p>
        </w:tc>
        <w:tc>
          <w:tcPr>
            <w:tcW w:w="952"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w:eastAsia="Times New Roman" w:hAnsi="Arial" w:cs="Arial"/>
                <w:sz w:val="18"/>
                <w:szCs w:val="18"/>
                <w:lang w:eastAsia="fr-FR"/>
              </w:rPr>
            </w:pPr>
            <w:r w:rsidRPr="00945A01">
              <w:rPr>
                <w:rFonts w:ascii="Arial" w:eastAsia="Times New Roman" w:hAnsi="Arial" w:cs="Arial"/>
                <w:sz w:val="18"/>
                <w:szCs w:val="18"/>
                <w:lang w:eastAsia="fr-FR"/>
              </w:rPr>
              <w:t> </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rPr>
                <w:rFonts w:ascii="Arial" w:eastAsia="Times New Roman" w:hAnsi="Arial" w:cs="Arial"/>
                <w:sz w:val="18"/>
                <w:szCs w:val="18"/>
                <w:lang w:eastAsia="fr-FR"/>
              </w:rPr>
            </w:pPr>
          </w:p>
        </w:tc>
      </w:tr>
      <w:tr w:rsidR="000350B7" w:rsidRPr="00945A01" w:rsidTr="00350446">
        <w:trPr>
          <w:trHeight w:val="510"/>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209a</w:t>
            </w:r>
          </w:p>
        </w:tc>
        <w:tc>
          <w:tcPr>
            <w:tcW w:w="4340" w:type="dxa"/>
            <w:tcBorders>
              <w:top w:val="nil"/>
              <w:left w:val="nil"/>
              <w:bottom w:val="single" w:sz="4" w:space="0" w:color="auto"/>
              <w:right w:val="single" w:sz="4" w:space="0" w:color="auto"/>
            </w:tcBorders>
            <w:shd w:val="clear" w:color="000000" w:fill="FFFFFF"/>
            <w:vAlign w:val="center"/>
            <w:hideMark/>
          </w:tcPr>
          <w:p w:rsidR="000350B7" w:rsidRPr="00945A01" w:rsidRDefault="000350B7" w:rsidP="000350B7">
            <w:pPr>
              <w:spacing w:after="0" w:line="240" w:lineRule="auto"/>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Couche de base en graveleux latéritiques ou en arène latéritique (ép. = 15Cm)</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m3</w:t>
            </w:r>
          </w:p>
        </w:tc>
        <w:tc>
          <w:tcPr>
            <w:tcW w:w="952" w:type="dxa"/>
            <w:tcBorders>
              <w:top w:val="nil"/>
              <w:left w:val="nil"/>
              <w:bottom w:val="single" w:sz="4" w:space="0" w:color="auto"/>
              <w:right w:val="double" w:sz="6" w:space="0" w:color="auto"/>
            </w:tcBorders>
            <w:shd w:val="clear" w:color="auto" w:fill="auto"/>
            <w:vAlign w:val="center"/>
            <w:hideMark/>
          </w:tcPr>
          <w:p w:rsidR="000350B7" w:rsidRPr="00945A01" w:rsidRDefault="000350B7" w:rsidP="000350B7">
            <w:pPr>
              <w:spacing w:after="0" w:line="240" w:lineRule="auto"/>
              <w:jc w:val="right"/>
              <w:rPr>
                <w:rFonts w:ascii="Arial" w:eastAsia="Times New Roman" w:hAnsi="Arial" w:cs="Arial"/>
                <w:sz w:val="18"/>
                <w:szCs w:val="18"/>
                <w:lang w:eastAsia="fr-FR"/>
              </w:rPr>
            </w:pPr>
            <w:r w:rsidRPr="00945A01">
              <w:rPr>
                <w:rFonts w:ascii="Arial" w:eastAsia="Times New Roman" w:hAnsi="Arial" w:cs="Arial"/>
                <w:sz w:val="18"/>
                <w:szCs w:val="18"/>
                <w:lang w:eastAsia="fr-FR"/>
              </w:rPr>
              <w:t>788</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sz w:val="18"/>
                <w:szCs w:val="18"/>
                <w:lang w:eastAsia="fr-FR"/>
              </w:rPr>
            </w:pPr>
          </w:p>
        </w:tc>
      </w:tr>
      <w:tr w:rsidR="000350B7" w:rsidRPr="00945A01" w:rsidTr="00350446">
        <w:trPr>
          <w:trHeight w:val="255"/>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213</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Imprégnation</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 </w:t>
            </w:r>
          </w:p>
        </w:tc>
        <w:tc>
          <w:tcPr>
            <w:tcW w:w="952" w:type="dxa"/>
            <w:tcBorders>
              <w:top w:val="nil"/>
              <w:left w:val="nil"/>
              <w:bottom w:val="single" w:sz="4" w:space="0" w:color="auto"/>
              <w:right w:val="single" w:sz="4" w:space="0" w:color="auto"/>
            </w:tcBorders>
            <w:shd w:val="clear" w:color="auto" w:fill="auto"/>
            <w:noWrap/>
            <w:vAlign w:val="center"/>
            <w:hideMark/>
          </w:tcPr>
          <w:p w:rsidR="000350B7" w:rsidRPr="00945A01" w:rsidRDefault="000350B7" w:rsidP="000350B7">
            <w:pPr>
              <w:spacing w:after="0" w:line="240" w:lineRule="auto"/>
              <w:rPr>
                <w:rFonts w:ascii="Arial" w:eastAsia="Times New Roman" w:hAnsi="Arial" w:cs="Arial"/>
                <w:sz w:val="18"/>
                <w:szCs w:val="18"/>
                <w:lang w:eastAsia="fr-FR"/>
              </w:rPr>
            </w:pPr>
            <w:r w:rsidRPr="00945A01">
              <w:rPr>
                <w:rFonts w:ascii="Arial" w:eastAsia="Times New Roman" w:hAnsi="Arial" w:cs="Arial"/>
                <w:sz w:val="18"/>
                <w:szCs w:val="18"/>
                <w:lang w:eastAsia="fr-FR"/>
              </w:rPr>
              <w:t> </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sz w:val="18"/>
                <w:szCs w:val="18"/>
                <w:lang w:eastAsia="fr-FR"/>
              </w:rPr>
            </w:pPr>
          </w:p>
        </w:tc>
      </w:tr>
      <w:tr w:rsidR="000350B7" w:rsidRPr="00945A01" w:rsidTr="00350446">
        <w:trPr>
          <w:trHeight w:val="255"/>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213b</w:t>
            </w:r>
          </w:p>
        </w:tc>
        <w:tc>
          <w:tcPr>
            <w:tcW w:w="4340" w:type="dxa"/>
            <w:tcBorders>
              <w:top w:val="nil"/>
              <w:left w:val="nil"/>
              <w:bottom w:val="single" w:sz="4" w:space="0" w:color="auto"/>
              <w:right w:val="single" w:sz="4" w:space="0" w:color="auto"/>
            </w:tcBorders>
            <w:shd w:val="clear" w:color="000000" w:fill="FFFFFF"/>
            <w:vAlign w:val="center"/>
            <w:hideMark/>
          </w:tcPr>
          <w:p w:rsidR="000350B7" w:rsidRPr="00945A01" w:rsidRDefault="000350B7" w:rsidP="000350B7">
            <w:pPr>
              <w:spacing w:after="0" w:line="240" w:lineRule="auto"/>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Imprégnation sablée</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m²</w:t>
            </w:r>
          </w:p>
        </w:tc>
        <w:tc>
          <w:tcPr>
            <w:tcW w:w="952" w:type="dxa"/>
            <w:tcBorders>
              <w:top w:val="nil"/>
              <w:left w:val="nil"/>
              <w:bottom w:val="single" w:sz="4" w:space="0" w:color="auto"/>
              <w:right w:val="double" w:sz="6" w:space="0" w:color="auto"/>
            </w:tcBorders>
            <w:shd w:val="clear" w:color="auto" w:fill="auto"/>
            <w:vAlign w:val="center"/>
            <w:hideMark/>
          </w:tcPr>
          <w:p w:rsidR="000350B7" w:rsidRPr="00945A01" w:rsidRDefault="000350B7" w:rsidP="000350B7">
            <w:pPr>
              <w:spacing w:after="0" w:line="240" w:lineRule="auto"/>
              <w:jc w:val="right"/>
              <w:rPr>
                <w:rFonts w:ascii="Arial" w:eastAsia="Times New Roman" w:hAnsi="Arial" w:cs="Arial"/>
                <w:sz w:val="18"/>
                <w:szCs w:val="18"/>
                <w:lang w:eastAsia="fr-FR"/>
              </w:rPr>
            </w:pPr>
            <w:r w:rsidRPr="00945A01">
              <w:rPr>
                <w:rFonts w:ascii="Arial" w:eastAsia="Times New Roman" w:hAnsi="Arial" w:cs="Arial"/>
                <w:sz w:val="18"/>
                <w:szCs w:val="18"/>
                <w:lang w:eastAsia="fr-FR"/>
              </w:rPr>
              <w:t>5 250</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sz w:val="18"/>
                <w:szCs w:val="18"/>
                <w:lang w:eastAsia="fr-FR"/>
              </w:rPr>
            </w:pPr>
          </w:p>
        </w:tc>
      </w:tr>
      <w:tr w:rsidR="000350B7" w:rsidRPr="00945A01" w:rsidTr="00350446">
        <w:trPr>
          <w:trHeight w:val="255"/>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214</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Enduits superficiels</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 </w:t>
            </w:r>
          </w:p>
        </w:tc>
        <w:tc>
          <w:tcPr>
            <w:tcW w:w="952" w:type="dxa"/>
            <w:tcBorders>
              <w:top w:val="nil"/>
              <w:left w:val="nil"/>
              <w:bottom w:val="single" w:sz="4" w:space="0" w:color="auto"/>
              <w:right w:val="single" w:sz="4" w:space="0" w:color="auto"/>
            </w:tcBorders>
            <w:shd w:val="clear" w:color="auto" w:fill="auto"/>
            <w:noWrap/>
            <w:vAlign w:val="center"/>
            <w:hideMark/>
          </w:tcPr>
          <w:p w:rsidR="000350B7" w:rsidRPr="00945A01" w:rsidRDefault="000350B7" w:rsidP="000350B7">
            <w:pPr>
              <w:spacing w:after="0" w:line="240" w:lineRule="auto"/>
              <w:rPr>
                <w:rFonts w:ascii="Arial" w:eastAsia="Times New Roman" w:hAnsi="Arial" w:cs="Arial"/>
                <w:sz w:val="18"/>
                <w:szCs w:val="18"/>
                <w:lang w:eastAsia="fr-FR"/>
              </w:rPr>
            </w:pPr>
            <w:r w:rsidRPr="00945A01">
              <w:rPr>
                <w:rFonts w:ascii="Arial" w:eastAsia="Times New Roman" w:hAnsi="Arial" w:cs="Arial"/>
                <w:sz w:val="18"/>
                <w:szCs w:val="18"/>
                <w:lang w:eastAsia="fr-FR"/>
              </w:rPr>
              <w:t> </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sz w:val="18"/>
                <w:szCs w:val="18"/>
                <w:lang w:eastAsia="fr-FR"/>
              </w:rPr>
            </w:pPr>
          </w:p>
        </w:tc>
      </w:tr>
      <w:tr w:rsidR="000350B7" w:rsidRPr="00945A01" w:rsidTr="00350446">
        <w:trPr>
          <w:trHeight w:val="255"/>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214b</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Enduit superficiel bicouche</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m²</w:t>
            </w:r>
          </w:p>
        </w:tc>
        <w:tc>
          <w:tcPr>
            <w:tcW w:w="952" w:type="dxa"/>
            <w:tcBorders>
              <w:top w:val="nil"/>
              <w:left w:val="nil"/>
              <w:bottom w:val="single" w:sz="4" w:space="0" w:color="auto"/>
              <w:right w:val="double" w:sz="6" w:space="0" w:color="auto"/>
            </w:tcBorders>
            <w:shd w:val="clear" w:color="auto" w:fill="auto"/>
            <w:vAlign w:val="center"/>
            <w:hideMark/>
          </w:tcPr>
          <w:p w:rsidR="000350B7" w:rsidRPr="00945A01" w:rsidRDefault="000350B7" w:rsidP="000350B7">
            <w:pPr>
              <w:spacing w:after="0" w:line="240" w:lineRule="auto"/>
              <w:jc w:val="right"/>
              <w:rPr>
                <w:rFonts w:ascii="Arial" w:eastAsia="Times New Roman" w:hAnsi="Arial" w:cs="Arial"/>
                <w:sz w:val="18"/>
                <w:szCs w:val="18"/>
                <w:lang w:eastAsia="fr-FR"/>
              </w:rPr>
            </w:pPr>
            <w:r w:rsidRPr="00945A01">
              <w:rPr>
                <w:rFonts w:ascii="Arial" w:eastAsia="Times New Roman" w:hAnsi="Arial" w:cs="Arial"/>
                <w:sz w:val="18"/>
                <w:szCs w:val="18"/>
                <w:lang w:eastAsia="fr-FR"/>
              </w:rPr>
              <w:t>5 250</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sz w:val="18"/>
                <w:szCs w:val="18"/>
                <w:lang w:eastAsia="fr-FR"/>
              </w:rPr>
            </w:pPr>
          </w:p>
        </w:tc>
      </w:tr>
      <w:tr w:rsidR="000350B7" w:rsidRPr="00945A01" w:rsidTr="00350446">
        <w:trPr>
          <w:trHeight w:val="255"/>
          <w:jc w:val="center"/>
        </w:trPr>
        <w:tc>
          <w:tcPr>
            <w:tcW w:w="700" w:type="dxa"/>
            <w:tcBorders>
              <w:top w:val="nil"/>
              <w:left w:val="double" w:sz="6" w:space="0" w:color="auto"/>
              <w:bottom w:val="single" w:sz="4" w:space="0" w:color="auto"/>
              <w:right w:val="single" w:sz="4" w:space="0" w:color="auto"/>
            </w:tcBorders>
            <w:shd w:val="clear" w:color="auto" w:fill="auto"/>
            <w:noWrap/>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 </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TOTAL SERIE 200 : CHAUSSEE</w:t>
            </w:r>
          </w:p>
        </w:tc>
        <w:tc>
          <w:tcPr>
            <w:tcW w:w="900" w:type="dxa"/>
            <w:tcBorders>
              <w:top w:val="nil"/>
              <w:left w:val="nil"/>
              <w:bottom w:val="single" w:sz="4" w:space="0" w:color="auto"/>
              <w:right w:val="single" w:sz="4" w:space="0" w:color="auto"/>
            </w:tcBorders>
            <w:shd w:val="clear" w:color="auto" w:fill="auto"/>
            <w:noWrap/>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 </w:t>
            </w:r>
          </w:p>
        </w:tc>
        <w:tc>
          <w:tcPr>
            <w:tcW w:w="952" w:type="dxa"/>
            <w:tcBorders>
              <w:top w:val="nil"/>
              <w:left w:val="nil"/>
              <w:bottom w:val="single" w:sz="4" w:space="0" w:color="auto"/>
              <w:right w:val="single" w:sz="4" w:space="0" w:color="auto"/>
            </w:tcBorders>
            <w:shd w:val="clear" w:color="auto" w:fill="auto"/>
            <w:noWrap/>
            <w:vAlign w:val="center"/>
            <w:hideMark/>
          </w:tcPr>
          <w:p w:rsidR="000350B7" w:rsidRPr="00945A01" w:rsidRDefault="000350B7" w:rsidP="000350B7">
            <w:pPr>
              <w:spacing w:after="0" w:line="240" w:lineRule="auto"/>
              <w:rPr>
                <w:rFonts w:ascii="Arial" w:eastAsia="Times New Roman" w:hAnsi="Arial" w:cs="Arial"/>
                <w:sz w:val="18"/>
                <w:szCs w:val="18"/>
                <w:lang w:eastAsia="fr-FR"/>
              </w:rPr>
            </w:pPr>
            <w:r w:rsidRPr="00945A01">
              <w:rPr>
                <w:rFonts w:ascii="Arial" w:eastAsia="Times New Roman" w:hAnsi="Arial" w:cs="Arial"/>
                <w:sz w:val="18"/>
                <w:szCs w:val="18"/>
                <w:lang w:eastAsia="fr-FR"/>
              </w:rPr>
              <w:t> </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b/>
                <w:bCs/>
                <w:sz w:val="18"/>
                <w:szCs w:val="18"/>
                <w:lang w:eastAsia="fr-FR"/>
              </w:rPr>
            </w:pPr>
          </w:p>
        </w:tc>
      </w:tr>
      <w:tr w:rsidR="000350B7" w:rsidRPr="00945A01" w:rsidTr="00350446">
        <w:trPr>
          <w:trHeight w:val="255"/>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300</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SERIE 300 : ASSAINISSEMENT- DRAINAGE</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 </w:t>
            </w:r>
          </w:p>
        </w:tc>
        <w:tc>
          <w:tcPr>
            <w:tcW w:w="952" w:type="dxa"/>
            <w:tcBorders>
              <w:top w:val="nil"/>
              <w:left w:val="nil"/>
              <w:bottom w:val="single" w:sz="4" w:space="0" w:color="auto"/>
              <w:right w:val="single" w:sz="4" w:space="0" w:color="auto"/>
            </w:tcBorders>
            <w:shd w:val="clear" w:color="auto" w:fill="auto"/>
            <w:noWrap/>
            <w:vAlign w:val="center"/>
            <w:hideMark/>
          </w:tcPr>
          <w:p w:rsidR="000350B7" w:rsidRPr="00945A01" w:rsidRDefault="000350B7" w:rsidP="000350B7">
            <w:pPr>
              <w:spacing w:after="0" w:line="240" w:lineRule="auto"/>
              <w:rPr>
                <w:rFonts w:ascii="Arial" w:eastAsia="Times New Roman" w:hAnsi="Arial" w:cs="Arial"/>
                <w:sz w:val="18"/>
                <w:szCs w:val="18"/>
                <w:lang w:eastAsia="fr-FR"/>
              </w:rPr>
            </w:pPr>
            <w:r w:rsidRPr="00945A01">
              <w:rPr>
                <w:rFonts w:ascii="Arial" w:eastAsia="Times New Roman" w:hAnsi="Arial" w:cs="Arial"/>
                <w:sz w:val="18"/>
                <w:szCs w:val="18"/>
                <w:lang w:eastAsia="fr-FR"/>
              </w:rPr>
              <w:t> </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rPr>
                <w:rFonts w:ascii="Arial" w:eastAsia="Times New Roman" w:hAnsi="Arial" w:cs="Arial"/>
                <w:sz w:val="18"/>
                <w:szCs w:val="18"/>
                <w:lang w:eastAsia="fr-FR"/>
              </w:rPr>
            </w:pPr>
          </w:p>
        </w:tc>
      </w:tr>
      <w:tr w:rsidR="000350B7" w:rsidRPr="00945A01" w:rsidTr="00350446">
        <w:trPr>
          <w:trHeight w:val="255"/>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312</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 xml:space="preserve">Fossés bétonnés </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 </w:t>
            </w:r>
          </w:p>
        </w:tc>
        <w:tc>
          <w:tcPr>
            <w:tcW w:w="952" w:type="dxa"/>
            <w:tcBorders>
              <w:top w:val="nil"/>
              <w:left w:val="nil"/>
              <w:bottom w:val="single" w:sz="4" w:space="0" w:color="auto"/>
              <w:right w:val="single" w:sz="4" w:space="0" w:color="auto"/>
            </w:tcBorders>
            <w:shd w:val="clear" w:color="auto" w:fill="auto"/>
            <w:noWrap/>
            <w:vAlign w:val="center"/>
            <w:hideMark/>
          </w:tcPr>
          <w:p w:rsidR="000350B7" w:rsidRPr="00945A01" w:rsidRDefault="000350B7" w:rsidP="000350B7">
            <w:pPr>
              <w:spacing w:after="0" w:line="240" w:lineRule="auto"/>
              <w:rPr>
                <w:rFonts w:ascii="Arial" w:eastAsia="Times New Roman" w:hAnsi="Arial" w:cs="Arial"/>
                <w:sz w:val="18"/>
                <w:szCs w:val="18"/>
                <w:lang w:eastAsia="fr-FR"/>
              </w:rPr>
            </w:pPr>
            <w:r w:rsidRPr="00945A01">
              <w:rPr>
                <w:rFonts w:ascii="Arial" w:eastAsia="Times New Roman" w:hAnsi="Arial" w:cs="Arial"/>
                <w:sz w:val="18"/>
                <w:szCs w:val="18"/>
                <w:lang w:eastAsia="fr-FR"/>
              </w:rPr>
              <w:t> </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rPr>
                <w:rFonts w:ascii="Arial" w:eastAsia="Times New Roman" w:hAnsi="Arial" w:cs="Arial"/>
                <w:sz w:val="18"/>
                <w:szCs w:val="18"/>
                <w:lang w:eastAsia="fr-FR"/>
              </w:rPr>
            </w:pPr>
          </w:p>
        </w:tc>
      </w:tr>
      <w:tr w:rsidR="000350B7" w:rsidRPr="00945A01" w:rsidTr="00350446">
        <w:trPr>
          <w:trHeight w:val="300"/>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 </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TOTAL SERIE 300 : ASSAINISSEMENT- DRAINAGE</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 </w:t>
            </w:r>
          </w:p>
        </w:tc>
        <w:tc>
          <w:tcPr>
            <w:tcW w:w="952" w:type="dxa"/>
            <w:tcBorders>
              <w:top w:val="nil"/>
              <w:left w:val="nil"/>
              <w:bottom w:val="single" w:sz="4" w:space="0" w:color="auto"/>
              <w:right w:val="single" w:sz="4" w:space="0" w:color="auto"/>
            </w:tcBorders>
            <w:shd w:val="clear" w:color="auto" w:fill="auto"/>
            <w:noWrap/>
            <w:vAlign w:val="center"/>
            <w:hideMark/>
          </w:tcPr>
          <w:p w:rsidR="000350B7" w:rsidRPr="00945A01" w:rsidRDefault="000350B7" w:rsidP="000350B7">
            <w:pPr>
              <w:spacing w:after="0" w:line="240" w:lineRule="auto"/>
              <w:rPr>
                <w:rFonts w:ascii="Arial" w:eastAsia="Times New Roman" w:hAnsi="Arial" w:cs="Arial"/>
                <w:sz w:val="18"/>
                <w:szCs w:val="18"/>
                <w:lang w:eastAsia="fr-FR"/>
              </w:rPr>
            </w:pPr>
            <w:r w:rsidRPr="00945A01">
              <w:rPr>
                <w:rFonts w:ascii="Arial" w:eastAsia="Times New Roman" w:hAnsi="Arial" w:cs="Arial"/>
                <w:sz w:val="18"/>
                <w:szCs w:val="18"/>
                <w:lang w:eastAsia="fr-FR"/>
              </w:rPr>
              <w:t> </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b/>
                <w:bCs/>
                <w:sz w:val="18"/>
                <w:szCs w:val="18"/>
                <w:lang w:eastAsia="fr-FR"/>
              </w:rPr>
            </w:pPr>
          </w:p>
        </w:tc>
      </w:tr>
      <w:tr w:rsidR="000350B7" w:rsidRPr="00945A01" w:rsidTr="00350446">
        <w:trPr>
          <w:trHeight w:val="525"/>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 </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SERIE 400 : DIVERS</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 </w:t>
            </w:r>
          </w:p>
        </w:tc>
        <w:tc>
          <w:tcPr>
            <w:tcW w:w="952" w:type="dxa"/>
            <w:tcBorders>
              <w:top w:val="nil"/>
              <w:left w:val="nil"/>
              <w:bottom w:val="single" w:sz="4" w:space="0" w:color="auto"/>
              <w:right w:val="single" w:sz="4" w:space="0" w:color="auto"/>
            </w:tcBorders>
            <w:shd w:val="clear" w:color="auto" w:fill="auto"/>
            <w:noWrap/>
            <w:vAlign w:val="center"/>
            <w:hideMark/>
          </w:tcPr>
          <w:p w:rsidR="000350B7" w:rsidRPr="00945A01" w:rsidRDefault="000350B7" w:rsidP="000350B7">
            <w:pPr>
              <w:spacing w:after="0" w:line="240" w:lineRule="auto"/>
              <w:rPr>
                <w:rFonts w:ascii="Arial" w:eastAsia="Times New Roman" w:hAnsi="Arial" w:cs="Arial"/>
                <w:sz w:val="18"/>
                <w:szCs w:val="18"/>
                <w:lang w:eastAsia="fr-FR"/>
              </w:rPr>
            </w:pPr>
            <w:r w:rsidRPr="00945A01">
              <w:rPr>
                <w:rFonts w:ascii="Arial" w:eastAsia="Times New Roman" w:hAnsi="Arial" w:cs="Arial"/>
                <w:sz w:val="18"/>
                <w:szCs w:val="18"/>
                <w:lang w:eastAsia="fr-FR"/>
              </w:rPr>
              <w:t> </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rPr>
                <w:rFonts w:ascii="Arial" w:eastAsia="Times New Roman" w:hAnsi="Arial" w:cs="Arial"/>
                <w:sz w:val="18"/>
                <w:szCs w:val="18"/>
                <w:lang w:eastAsia="fr-FR"/>
              </w:rPr>
            </w:pPr>
          </w:p>
        </w:tc>
      </w:tr>
      <w:tr w:rsidR="000350B7" w:rsidRPr="00945A01" w:rsidTr="00350446">
        <w:trPr>
          <w:trHeight w:val="300"/>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423</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Bétons</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 </w:t>
            </w:r>
          </w:p>
        </w:tc>
        <w:tc>
          <w:tcPr>
            <w:tcW w:w="952" w:type="dxa"/>
            <w:tcBorders>
              <w:top w:val="nil"/>
              <w:left w:val="nil"/>
              <w:bottom w:val="single" w:sz="4" w:space="0" w:color="auto"/>
              <w:right w:val="single" w:sz="4" w:space="0" w:color="auto"/>
            </w:tcBorders>
            <w:shd w:val="clear" w:color="auto" w:fill="auto"/>
            <w:noWrap/>
            <w:vAlign w:val="center"/>
            <w:hideMark/>
          </w:tcPr>
          <w:p w:rsidR="000350B7" w:rsidRPr="00945A01" w:rsidRDefault="000350B7" w:rsidP="000350B7">
            <w:pPr>
              <w:spacing w:after="0" w:line="240" w:lineRule="auto"/>
              <w:rPr>
                <w:rFonts w:ascii="Arial" w:eastAsia="Times New Roman" w:hAnsi="Arial" w:cs="Arial"/>
                <w:sz w:val="18"/>
                <w:szCs w:val="18"/>
                <w:lang w:eastAsia="fr-FR"/>
              </w:rPr>
            </w:pPr>
            <w:r w:rsidRPr="00945A01">
              <w:rPr>
                <w:rFonts w:ascii="Arial" w:eastAsia="Times New Roman" w:hAnsi="Arial" w:cs="Arial"/>
                <w:sz w:val="18"/>
                <w:szCs w:val="18"/>
                <w:lang w:eastAsia="fr-FR"/>
              </w:rPr>
              <w:t> </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rPr>
                <w:rFonts w:ascii="Arial" w:eastAsia="Times New Roman" w:hAnsi="Arial" w:cs="Arial"/>
                <w:sz w:val="18"/>
                <w:szCs w:val="18"/>
                <w:lang w:eastAsia="fr-FR"/>
              </w:rPr>
            </w:pPr>
          </w:p>
        </w:tc>
      </w:tr>
      <w:tr w:rsidR="000350B7" w:rsidRPr="00945A01" w:rsidTr="00350446">
        <w:trPr>
          <w:trHeight w:val="300"/>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423e</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Béton armé dosé à 350  kg/m3</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sz w:val="20"/>
                <w:szCs w:val="20"/>
                <w:lang w:eastAsia="fr-FR"/>
              </w:rPr>
            </w:pPr>
            <w:r w:rsidRPr="00945A01">
              <w:rPr>
                <w:rFonts w:ascii="Arial Narrow" w:eastAsia="Times New Roman" w:hAnsi="Arial Narrow" w:cs="Arial"/>
                <w:sz w:val="20"/>
                <w:szCs w:val="20"/>
                <w:lang w:eastAsia="fr-FR"/>
              </w:rPr>
              <w:t>m3</w:t>
            </w:r>
          </w:p>
        </w:tc>
        <w:tc>
          <w:tcPr>
            <w:tcW w:w="952" w:type="dxa"/>
            <w:tcBorders>
              <w:top w:val="nil"/>
              <w:left w:val="nil"/>
              <w:bottom w:val="single" w:sz="4" w:space="0" w:color="auto"/>
              <w:right w:val="single" w:sz="4" w:space="0" w:color="auto"/>
            </w:tcBorders>
            <w:shd w:val="clear" w:color="auto" w:fill="auto"/>
            <w:noWrap/>
            <w:vAlign w:val="center"/>
            <w:hideMark/>
          </w:tcPr>
          <w:p w:rsidR="000350B7" w:rsidRPr="00945A01" w:rsidRDefault="000350B7" w:rsidP="000350B7">
            <w:pPr>
              <w:spacing w:after="0" w:line="240" w:lineRule="auto"/>
              <w:jc w:val="right"/>
              <w:rPr>
                <w:rFonts w:ascii="Arial" w:eastAsia="Times New Roman" w:hAnsi="Arial" w:cs="Arial"/>
                <w:sz w:val="18"/>
                <w:szCs w:val="18"/>
                <w:lang w:eastAsia="fr-FR"/>
              </w:rPr>
            </w:pPr>
            <w:r w:rsidRPr="00945A01">
              <w:rPr>
                <w:rFonts w:ascii="Arial" w:eastAsia="Times New Roman" w:hAnsi="Arial" w:cs="Arial"/>
                <w:sz w:val="18"/>
                <w:szCs w:val="18"/>
                <w:lang w:eastAsia="fr-FR"/>
              </w:rPr>
              <w:t>6,11</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sz w:val="18"/>
                <w:szCs w:val="18"/>
                <w:lang w:eastAsia="fr-FR"/>
              </w:rPr>
            </w:pPr>
          </w:p>
        </w:tc>
      </w:tr>
      <w:tr w:rsidR="000350B7" w:rsidRPr="00945A01" w:rsidTr="00350446">
        <w:trPr>
          <w:trHeight w:val="300"/>
          <w:jc w:val="center"/>
        </w:trPr>
        <w:tc>
          <w:tcPr>
            <w:tcW w:w="700" w:type="dxa"/>
            <w:tcBorders>
              <w:top w:val="nil"/>
              <w:left w:val="double" w:sz="6" w:space="0" w:color="auto"/>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jc w:val="center"/>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 </w:t>
            </w:r>
          </w:p>
        </w:tc>
        <w:tc>
          <w:tcPr>
            <w:tcW w:w="434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TOTAL SERIE 400 : DIVERS</w:t>
            </w:r>
          </w:p>
        </w:tc>
        <w:tc>
          <w:tcPr>
            <w:tcW w:w="900" w:type="dxa"/>
            <w:tcBorders>
              <w:top w:val="nil"/>
              <w:left w:val="nil"/>
              <w:bottom w:val="single" w:sz="4" w:space="0" w:color="auto"/>
              <w:right w:val="single" w:sz="4" w:space="0" w:color="auto"/>
            </w:tcBorders>
            <w:shd w:val="clear" w:color="auto" w:fill="auto"/>
            <w:vAlign w:val="center"/>
            <w:hideMark/>
          </w:tcPr>
          <w:p w:rsidR="000350B7" w:rsidRPr="00945A01" w:rsidRDefault="000350B7" w:rsidP="000350B7">
            <w:pPr>
              <w:spacing w:after="0" w:line="240" w:lineRule="auto"/>
              <w:rPr>
                <w:rFonts w:ascii="Arial Narrow" w:eastAsia="Times New Roman" w:hAnsi="Arial Narrow" w:cs="Arial"/>
                <w:b/>
                <w:bCs/>
                <w:sz w:val="20"/>
                <w:szCs w:val="20"/>
                <w:lang w:eastAsia="fr-FR"/>
              </w:rPr>
            </w:pPr>
            <w:r w:rsidRPr="00945A01">
              <w:rPr>
                <w:rFonts w:ascii="Arial Narrow" w:eastAsia="Times New Roman" w:hAnsi="Arial Narrow" w:cs="Arial"/>
                <w:b/>
                <w:bCs/>
                <w:sz w:val="20"/>
                <w:szCs w:val="20"/>
                <w:lang w:eastAsia="fr-FR"/>
              </w:rPr>
              <w:t> </w:t>
            </w:r>
          </w:p>
        </w:tc>
        <w:tc>
          <w:tcPr>
            <w:tcW w:w="952" w:type="dxa"/>
            <w:tcBorders>
              <w:top w:val="nil"/>
              <w:left w:val="nil"/>
              <w:bottom w:val="single" w:sz="4" w:space="0" w:color="auto"/>
              <w:right w:val="single" w:sz="4" w:space="0" w:color="auto"/>
            </w:tcBorders>
            <w:shd w:val="clear" w:color="auto" w:fill="auto"/>
            <w:noWrap/>
            <w:vAlign w:val="center"/>
            <w:hideMark/>
          </w:tcPr>
          <w:p w:rsidR="000350B7" w:rsidRPr="00945A01" w:rsidRDefault="000350B7" w:rsidP="000350B7">
            <w:pPr>
              <w:spacing w:after="0" w:line="240" w:lineRule="auto"/>
              <w:rPr>
                <w:rFonts w:ascii="Arial" w:eastAsia="Times New Roman" w:hAnsi="Arial" w:cs="Arial"/>
                <w:sz w:val="18"/>
                <w:szCs w:val="18"/>
                <w:lang w:eastAsia="fr-FR"/>
              </w:rPr>
            </w:pPr>
            <w:r w:rsidRPr="00945A01">
              <w:rPr>
                <w:rFonts w:ascii="Arial" w:eastAsia="Times New Roman" w:hAnsi="Arial" w:cs="Arial"/>
                <w:sz w:val="18"/>
                <w:szCs w:val="18"/>
                <w:lang w:eastAsia="fr-FR"/>
              </w:rPr>
              <w:t> </w:t>
            </w:r>
          </w:p>
        </w:tc>
        <w:tc>
          <w:tcPr>
            <w:tcW w:w="1120" w:type="dxa"/>
            <w:tcBorders>
              <w:top w:val="nil"/>
              <w:left w:val="nil"/>
              <w:bottom w:val="single" w:sz="4" w:space="0" w:color="auto"/>
              <w:right w:val="single" w:sz="4" w:space="0" w:color="auto"/>
            </w:tcBorders>
            <w:shd w:val="clear" w:color="auto" w:fill="auto"/>
            <w:vAlign w:val="center"/>
          </w:tcPr>
          <w:p w:rsidR="000350B7" w:rsidRPr="00945A01" w:rsidRDefault="000350B7" w:rsidP="000350B7">
            <w:pPr>
              <w:spacing w:after="0" w:line="240" w:lineRule="auto"/>
              <w:jc w:val="center"/>
              <w:rPr>
                <w:rFonts w:ascii="Arial" w:eastAsia="Times New Roman" w:hAnsi="Arial" w:cs="Arial"/>
                <w:sz w:val="18"/>
                <w:szCs w:val="18"/>
                <w:lang w:eastAsia="fr-FR"/>
              </w:rPr>
            </w:pPr>
          </w:p>
        </w:tc>
        <w:tc>
          <w:tcPr>
            <w:tcW w:w="1420" w:type="dxa"/>
            <w:tcBorders>
              <w:top w:val="nil"/>
              <w:left w:val="nil"/>
              <w:bottom w:val="single" w:sz="4" w:space="0" w:color="auto"/>
              <w:right w:val="double" w:sz="6" w:space="0" w:color="auto"/>
            </w:tcBorders>
            <w:shd w:val="clear" w:color="auto" w:fill="auto"/>
            <w:vAlign w:val="center"/>
          </w:tcPr>
          <w:p w:rsidR="000350B7" w:rsidRPr="00945A01" w:rsidRDefault="000350B7" w:rsidP="000350B7">
            <w:pPr>
              <w:spacing w:after="0" w:line="240" w:lineRule="auto"/>
              <w:jc w:val="right"/>
              <w:rPr>
                <w:rFonts w:ascii="Arial" w:eastAsia="Times New Roman" w:hAnsi="Arial" w:cs="Arial"/>
                <w:b/>
                <w:bCs/>
                <w:sz w:val="18"/>
                <w:szCs w:val="18"/>
                <w:lang w:eastAsia="fr-FR"/>
              </w:rPr>
            </w:pPr>
          </w:p>
        </w:tc>
      </w:tr>
      <w:tr w:rsidR="000350B7" w:rsidRPr="00945A01" w:rsidTr="00350446">
        <w:trPr>
          <w:trHeight w:val="345"/>
          <w:jc w:val="center"/>
        </w:trPr>
        <w:tc>
          <w:tcPr>
            <w:tcW w:w="700" w:type="dxa"/>
            <w:tcBorders>
              <w:top w:val="nil"/>
              <w:left w:val="double" w:sz="6" w:space="0" w:color="auto"/>
              <w:bottom w:val="single" w:sz="4" w:space="0" w:color="auto"/>
              <w:right w:val="single" w:sz="4" w:space="0" w:color="auto"/>
            </w:tcBorders>
            <w:shd w:val="clear" w:color="auto" w:fill="auto"/>
            <w:noWrap/>
            <w:vAlign w:val="center"/>
            <w:hideMark/>
          </w:tcPr>
          <w:p w:rsidR="000350B7" w:rsidRPr="00945A01" w:rsidRDefault="000350B7" w:rsidP="000350B7">
            <w:pPr>
              <w:spacing w:after="0" w:line="240" w:lineRule="auto"/>
              <w:jc w:val="center"/>
              <w:rPr>
                <w:rFonts w:ascii="Arial" w:eastAsia="Times New Roman" w:hAnsi="Arial" w:cs="Arial"/>
                <w:b/>
                <w:bCs/>
                <w:sz w:val="28"/>
                <w:szCs w:val="28"/>
                <w:lang w:eastAsia="fr-FR"/>
              </w:rPr>
            </w:pPr>
            <w:r w:rsidRPr="00945A01">
              <w:rPr>
                <w:rFonts w:ascii="Arial" w:eastAsia="Times New Roman" w:hAnsi="Arial" w:cs="Arial"/>
                <w:b/>
                <w:bCs/>
                <w:sz w:val="28"/>
                <w:szCs w:val="28"/>
                <w:lang w:eastAsia="fr-FR"/>
              </w:rPr>
              <w:t> </w:t>
            </w:r>
          </w:p>
        </w:tc>
        <w:tc>
          <w:tcPr>
            <w:tcW w:w="4340" w:type="dxa"/>
            <w:tcBorders>
              <w:top w:val="nil"/>
              <w:left w:val="nil"/>
              <w:bottom w:val="single" w:sz="4" w:space="0" w:color="auto"/>
              <w:right w:val="single" w:sz="4" w:space="0" w:color="auto"/>
            </w:tcBorders>
            <w:shd w:val="clear" w:color="auto" w:fill="auto"/>
            <w:noWrap/>
            <w:vAlign w:val="bottom"/>
            <w:hideMark/>
          </w:tcPr>
          <w:p w:rsidR="000350B7" w:rsidRPr="00945A01" w:rsidRDefault="000350B7" w:rsidP="000350B7">
            <w:pPr>
              <w:spacing w:after="0" w:line="240" w:lineRule="auto"/>
              <w:rPr>
                <w:rFonts w:ascii="Calibri" w:eastAsia="Times New Roman" w:hAnsi="Calibri" w:cs="Calibri"/>
                <w:b/>
                <w:bCs/>
                <w:color w:val="000000"/>
                <w:lang w:eastAsia="fr-FR"/>
              </w:rPr>
            </w:pPr>
            <w:r w:rsidRPr="00945A01">
              <w:rPr>
                <w:rFonts w:ascii="Calibri" w:eastAsia="Times New Roman" w:hAnsi="Calibri" w:cs="Calibri"/>
                <w:b/>
                <w:bCs/>
                <w:color w:val="000000"/>
                <w:lang w:eastAsia="fr-FR"/>
              </w:rPr>
              <w:t>Total général hors taxes</w:t>
            </w:r>
          </w:p>
        </w:tc>
        <w:tc>
          <w:tcPr>
            <w:tcW w:w="900" w:type="dxa"/>
            <w:tcBorders>
              <w:top w:val="nil"/>
              <w:left w:val="nil"/>
              <w:bottom w:val="single" w:sz="4" w:space="0" w:color="auto"/>
              <w:right w:val="single" w:sz="4" w:space="0" w:color="auto"/>
            </w:tcBorders>
            <w:shd w:val="clear" w:color="auto" w:fill="auto"/>
            <w:noWrap/>
            <w:vAlign w:val="bottom"/>
            <w:hideMark/>
          </w:tcPr>
          <w:p w:rsidR="000350B7" w:rsidRPr="00945A01" w:rsidRDefault="000350B7" w:rsidP="000350B7">
            <w:pPr>
              <w:spacing w:after="0" w:line="240" w:lineRule="auto"/>
              <w:rPr>
                <w:rFonts w:ascii="Calibri" w:eastAsia="Times New Roman" w:hAnsi="Calibri" w:cs="Calibri"/>
                <w:b/>
                <w:bCs/>
                <w:color w:val="000000"/>
                <w:lang w:eastAsia="fr-FR"/>
              </w:rPr>
            </w:pPr>
            <w:r w:rsidRPr="00945A01">
              <w:rPr>
                <w:rFonts w:ascii="Calibri" w:eastAsia="Times New Roman" w:hAnsi="Calibri" w:cs="Calibri"/>
                <w:b/>
                <w:bCs/>
                <w:color w:val="000000"/>
                <w:lang w:eastAsia="fr-FR"/>
              </w:rPr>
              <w:t> </w:t>
            </w:r>
          </w:p>
        </w:tc>
        <w:tc>
          <w:tcPr>
            <w:tcW w:w="952" w:type="dxa"/>
            <w:tcBorders>
              <w:top w:val="nil"/>
              <w:left w:val="nil"/>
              <w:bottom w:val="single" w:sz="4" w:space="0" w:color="auto"/>
              <w:right w:val="single" w:sz="4" w:space="0" w:color="auto"/>
            </w:tcBorders>
            <w:shd w:val="clear" w:color="auto" w:fill="auto"/>
            <w:noWrap/>
            <w:vAlign w:val="bottom"/>
            <w:hideMark/>
          </w:tcPr>
          <w:p w:rsidR="000350B7" w:rsidRPr="00945A01" w:rsidRDefault="000350B7" w:rsidP="000350B7">
            <w:pPr>
              <w:spacing w:after="0" w:line="240" w:lineRule="auto"/>
              <w:rPr>
                <w:rFonts w:ascii="Calibri" w:eastAsia="Times New Roman" w:hAnsi="Calibri" w:cs="Calibri"/>
                <w:b/>
                <w:bCs/>
                <w:color w:val="000000"/>
                <w:lang w:eastAsia="fr-FR"/>
              </w:rPr>
            </w:pPr>
            <w:r w:rsidRPr="00945A01">
              <w:rPr>
                <w:rFonts w:ascii="Calibri" w:eastAsia="Times New Roman" w:hAnsi="Calibri" w:cs="Calibri"/>
                <w:b/>
                <w:bCs/>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bottom"/>
          </w:tcPr>
          <w:p w:rsidR="000350B7" w:rsidRPr="00945A01" w:rsidRDefault="000350B7" w:rsidP="000350B7">
            <w:pPr>
              <w:spacing w:after="0" w:line="240" w:lineRule="auto"/>
              <w:rPr>
                <w:rFonts w:ascii="Arial" w:eastAsia="Times New Roman" w:hAnsi="Arial" w:cs="Arial"/>
                <w:sz w:val="20"/>
                <w:szCs w:val="20"/>
                <w:lang w:eastAsia="fr-FR"/>
              </w:rPr>
            </w:pPr>
          </w:p>
        </w:tc>
        <w:tc>
          <w:tcPr>
            <w:tcW w:w="1420" w:type="dxa"/>
            <w:tcBorders>
              <w:top w:val="nil"/>
              <w:left w:val="nil"/>
              <w:bottom w:val="single" w:sz="4" w:space="0" w:color="auto"/>
              <w:right w:val="double" w:sz="6" w:space="0" w:color="auto"/>
            </w:tcBorders>
            <w:shd w:val="clear" w:color="auto" w:fill="auto"/>
            <w:noWrap/>
            <w:vAlign w:val="bottom"/>
          </w:tcPr>
          <w:p w:rsidR="000350B7" w:rsidRPr="00945A01" w:rsidRDefault="000350B7" w:rsidP="000350B7">
            <w:pPr>
              <w:spacing w:after="0" w:line="240" w:lineRule="auto"/>
              <w:jc w:val="right"/>
              <w:rPr>
                <w:rFonts w:ascii="Arial" w:eastAsia="Times New Roman" w:hAnsi="Arial" w:cs="Arial"/>
                <w:b/>
                <w:bCs/>
                <w:sz w:val="20"/>
                <w:szCs w:val="20"/>
                <w:lang w:eastAsia="fr-FR"/>
              </w:rPr>
            </w:pPr>
          </w:p>
        </w:tc>
      </w:tr>
      <w:tr w:rsidR="000350B7" w:rsidRPr="00945A01" w:rsidTr="00350446">
        <w:trPr>
          <w:trHeight w:val="360"/>
          <w:jc w:val="center"/>
        </w:trPr>
        <w:tc>
          <w:tcPr>
            <w:tcW w:w="700" w:type="dxa"/>
            <w:tcBorders>
              <w:top w:val="nil"/>
              <w:left w:val="double" w:sz="6" w:space="0" w:color="auto"/>
              <w:bottom w:val="single" w:sz="4" w:space="0" w:color="auto"/>
              <w:right w:val="single" w:sz="4" w:space="0" w:color="auto"/>
            </w:tcBorders>
            <w:shd w:val="clear" w:color="auto" w:fill="auto"/>
            <w:noWrap/>
            <w:vAlign w:val="center"/>
            <w:hideMark/>
          </w:tcPr>
          <w:p w:rsidR="000350B7" w:rsidRPr="00945A01" w:rsidRDefault="000350B7" w:rsidP="000350B7">
            <w:pPr>
              <w:spacing w:after="0" w:line="240" w:lineRule="auto"/>
              <w:jc w:val="center"/>
              <w:rPr>
                <w:rFonts w:ascii="Arial" w:eastAsia="Times New Roman" w:hAnsi="Arial" w:cs="Arial"/>
                <w:b/>
                <w:bCs/>
                <w:sz w:val="28"/>
                <w:szCs w:val="28"/>
                <w:lang w:eastAsia="fr-FR"/>
              </w:rPr>
            </w:pPr>
            <w:r w:rsidRPr="00945A01">
              <w:rPr>
                <w:rFonts w:ascii="Arial" w:eastAsia="Times New Roman" w:hAnsi="Arial" w:cs="Arial"/>
                <w:b/>
                <w:bCs/>
                <w:sz w:val="28"/>
                <w:szCs w:val="28"/>
                <w:lang w:eastAsia="fr-FR"/>
              </w:rPr>
              <w:t> </w:t>
            </w:r>
          </w:p>
        </w:tc>
        <w:tc>
          <w:tcPr>
            <w:tcW w:w="4340" w:type="dxa"/>
            <w:tcBorders>
              <w:top w:val="nil"/>
              <w:left w:val="nil"/>
              <w:bottom w:val="single" w:sz="4" w:space="0" w:color="auto"/>
              <w:right w:val="single" w:sz="4" w:space="0" w:color="auto"/>
            </w:tcBorders>
            <w:shd w:val="clear" w:color="auto" w:fill="auto"/>
            <w:noWrap/>
            <w:vAlign w:val="bottom"/>
            <w:hideMark/>
          </w:tcPr>
          <w:p w:rsidR="000350B7" w:rsidRPr="00945A01" w:rsidRDefault="000350B7" w:rsidP="000350B7">
            <w:pPr>
              <w:spacing w:after="0" w:line="240" w:lineRule="auto"/>
              <w:rPr>
                <w:rFonts w:ascii="Calibri" w:eastAsia="Times New Roman" w:hAnsi="Calibri" w:cs="Calibri"/>
                <w:b/>
                <w:bCs/>
                <w:color w:val="000000"/>
                <w:lang w:eastAsia="fr-FR"/>
              </w:rPr>
            </w:pPr>
            <w:r w:rsidRPr="00945A01">
              <w:rPr>
                <w:rFonts w:ascii="Calibri" w:eastAsia="Times New Roman" w:hAnsi="Calibri" w:cs="Calibri"/>
                <w:b/>
                <w:bCs/>
                <w:color w:val="000000"/>
                <w:lang w:eastAsia="fr-FR"/>
              </w:rPr>
              <w:t>TVA (19.25%)</w:t>
            </w:r>
          </w:p>
        </w:tc>
        <w:tc>
          <w:tcPr>
            <w:tcW w:w="900" w:type="dxa"/>
            <w:tcBorders>
              <w:top w:val="nil"/>
              <w:left w:val="nil"/>
              <w:bottom w:val="single" w:sz="4" w:space="0" w:color="auto"/>
              <w:right w:val="single" w:sz="4" w:space="0" w:color="auto"/>
            </w:tcBorders>
            <w:shd w:val="clear" w:color="auto" w:fill="auto"/>
            <w:noWrap/>
            <w:vAlign w:val="bottom"/>
            <w:hideMark/>
          </w:tcPr>
          <w:p w:rsidR="000350B7" w:rsidRPr="00945A01" w:rsidRDefault="000350B7" w:rsidP="000350B7">
            <w:pPr>
              <w:spacing w:after="0" w:line="240" w:lineRule="auto"/>
              <w:rPr>
                <w:rFonts w:ascii="Calibri" w:eastAsia="Times New Roman" w:hAnsi="Calibri" w:cs="Calibri"/>
                <w:b/>
                <w:bCs/>
                <w:color w:val="000000"/>
                <w:lang w:eastAsia="fr-FR"/>
              </w:rPr>
            </w:pPr>
            <w:r w:rsidRPr="00945A01">
              <w:rPr>
                <w:rFonts w:ascii="Calibri" w:eastAsia="Times New Roman" w:hAnsi="Calibri" w:cs="Calibri"/>
                <w:b/>
                <w:bCs/>
                <w:color w:val="000000"/>
                <w:lang w:eastAsia="fr-FR"/>
              </w:rPr>
              <w:t> </w:t>
            </w:r>
          </w:p>
        </w:tc>
        <w:tc>
          <w:tcPr>
            <w:tcW w:w="952" w:type="dxa"/>
            <w:tcBorders>
              <w:top w:val="nil"/>
              <w:left w:val="nil"/>
              <w:bottom w:val="single" w:sz="4" w:space="0" w:color="auto"/>
              <w:right w:val="single" w:sz="4" w:space="0" w:color="auto"/>
            </w:tcBorders>
            <w:shd w:val="clear" w:color="auto" w:fill="auto"/>
            <w:noWrap/>
            <w:vAlign w:val="bottom"/>
            <w:hideMark/>
          </w:tcPr>
          <w:p w:rsidR="000350B7" w:rsidRPr="00945A01" w:rsidRDefault="000350B7" w:rsidP="000350B7">
            <w:pPr>
              <w:spacing w:after="0" w:line="240" w:lineRule="auto"/>
              <w:rPr>
                <w:rFonts w:ascii="Calibri" w:eastAsia="Times New Roman" w:hAnsi="Calibri" w:cs="Calibri"/>
                <w:b/>
                <w:bCs/>
                <w:color w:val="000000"/>
                <w:lang w:eastAsia="fr-FR"/>
              </w:rPr>
            </w:pPr>
            <w:r w:rsidRPr="00945A01">
              <w:rPr>
                <w:rFonts w:ascii="Calibri" w:eastAsia="Times New Roman" w:hAnsi="Calibri" w:cs="Calibri"/>
                <w:b/>
                <w:bCs/>
                <w:color w:val="000000"/>
                <w:lang w:eastAsia="fr-FR"/>
              </w:rPr>
              <w:t> </w:t>
            </w:r>
          </w:p>
        </w:tc>
        <w:tc>
          <w:tcPr>
            <w:tcW w:w="1120" w:type="dxa"/>
            <w:tcBorders>
              <w:top w:val="nil"/>
              <w:left w:val="nil"/>
              <w:bottom w:val="single" w:sz="4" w:space="0" w:color="auto"/>
              <w:right w:val="single" w:sz="4" w:space="0" w:color="auto"/>
            </w:tcBorders>
            <w:shd w:val="clear" w:color="auto" w:fill="auto"/>
            <w:noWrap/>
            <w:vAlign w:val="bottom"/>
          </w:tcPr>
          <w:p w:rsidR="000350B7" w:rsidRPr="00945A01" w:rsidRDefault="000350B7" w:rsidP="000350B7">
            <w:pPr>
              <w:spacing w:after="0" w:line="240" w:lineRule="auto"/>
              <w:rPr>
                <w:rFonts w:ascii="Arial" w:eastAsia="Times New Roman" w:hAnsi="Arial" w:cs="Arial"/>
                <w:sz w:val="20"/>
                <w:szCs w:val="20"/>
                <w:lang w:eastAsia="fr-FR"/>
              </w:rPr>
            </w:pPr>
          </w:p>
        </w:tc>
        <w:tc>
          <w:tcPr>
            <w:tcW w:w="1420" w:type="dxa"/>
            <w:tcBorders>
              <w:top w:val="nil"/>
              <w:left w:val="nil"/>
              <w:bottom w:val="single" w:sz="4" w:space="0" w:color="auto"/>
              <w:right w:val="double" w:sz="6" w:space="0" w:color="auto"/>
            </w:tcBorders>
            <w:shd w:val="clear" w:color="auto" w:fill="auto"/>
            <w:noWrap/>
            <w:vAlign w:val="bottom"/>
          </w:tcPr>
          <w:p w:rsidR="000350B7" w:rsidRPr="00945A01" w:rsidRDefault="000350B7" w:rsidP="000350B7">
            <w:pPr>
              <w:spacing w:after="0" w:line="240" w:lineRule="auto"/>
              <w:jc w:val="right"/>
              <w:rPr>
                <w:rFonts w:ascii="Arial" w:eastAsia="Times New Roman" w:hAnsi="Arial" w:cs="Arial"/>
                <w:sz w:val="20"/>
                <w:szCs w:val="20"/>
                <w:lang w:eastAsia="fr-FR"/>
              </w:rPr>
            </w:pPr>
          </w:p>
        </w:tc>
      </w:tr>
      <w:tr w:rsidR="000350B7" w:rsidRPr="00945A01" w:rsidTr="00350446">
        <w:trPr>
          <w:trHeight w:val="330"/>
          <w:jc w:val="center"/>
        </w:trPr>
        <w:tc>
          <w:tcPr>
            <w:tcW w:w="700" w:type="dxa"/>
            <w:tcBorders>
              <w:top w:val="nil"/>
              <w:left w:val="double" w:sz="6" w:space="0" w:color="auto"/>
              <w:bottom w:val="double" w:sz="6" w:space="0" w:color="auto"/>
              <w:right w:val="single" w:sz="4" w:space="0" w:color="auto"/>
            </w:tcBorders>
            <w:shd w:val="clear" w:color="auto" w:fill="auto"/>
            <w:noWrap/>
            <w:vAlign w:val="center"/>
            <w:hideMark/>
          </w:tcPr>
          <w:p w:rsidR="000350B7" w:rsidRPr="00945A01" w:rsidRDefault="000350B7" w:rsidP="000350B7">
            <w:pPr>
              <w:spacing w:after="0" w:line="240" w:lineRule="auto"/>
              <w:jc w:val="center"/>
              <w:rPr>
                <w:rFonts w:ascii="Arial" w:eastAsia="Times New Roman" w:hAnsi="Arial" w:cs="Arial"/>
                <w:b/>
                <w:bCs/>
                <w:sz w:val="28"/>
                <w:szCs w:val="28"/>
                <w:lang w:eastAsia="fr-FR"/>
              </w:rPr>
            </w:pPr>
            <w:r w:rsidRPr="00945A01">
              <w:rPr>
                <w:rFonts w:ascii="Arial" w:eastAsia="Times New Roman" w:hAnsi="Arial" w:cs="Arial"/>
                <w:b/>
                <w:bCs/>
                <w:sz w:val="28"/>
                <w:szCs w:val="28"/>
                <w:lang w:eastAsia="fr-FR"/>
              </w:rPr>
              <w:t> </w:t>
            </w:r>
          </w:p>
        </w:tc>
        <w:tc>
          <w:tcPr>
            <w:tcW w:w="4340" w:type="dxa"/>
            <w:tcBorders>
              <w:top w:val="nil"/>
              <w:left w:val="nil"/>
              <w:bottom w:val="double" w:sz="6" w:space="0" w:color="auto"/>
              <w:right w:val="single" w:sz="4" w:space="0" w:color="auto"/>
            </w:tcBorders>
            <w:shd w:val="clear" w:color="auto" w:fill="auto"/>
            <w:noWrap/>
            <w:vAlign w:val="bottom"/>
            <w:hideMark/>
          </w:tcPr>
          <w:p w:rsidR="000350B7" w:rsidRPr="00945A01" w:rsidRDefault="000350B7" w:rsidP="000350B7">
            <w:pPr>
              <w:spacing w:after="0" w:line="240" w:lineRule="auto"/>
              <w:rPr>
                <w:rFonts w:ascii="Calibri" w:eastAsia="Times New Roman" w:hAnsi="Calibri" w:cs="Calibri"/>
                <w:b/>
                <w:bCs/>
                <w:color w:val="000000"/>
                <w:lang w:eastAsia="fr-FR"/>
              </w:rPr>
            </w:pPr>
            <w:r w:rsidRPr="00945A01">
              <w:rPr>
                <w:rFonts w:ascii="Calibri" w:eastAsia="Times New Roman" w:hAnsi="Calibri" w:cs="Calibri"/>
                <w:b/>
                <w:bCs/>
                <w:color w:val="000000"/>
                <w:lang w:eastAsia="fr-FR"/>
              </w:rPr>
              <w:t>Total général toutes taxes comprises</w:t>
            </w:r>
          </w:p>
        </w:tc>
        <w:tc>
          <w:tcPr>
            <w:tcW w:w="900" w:type="dxa"/>
            <w:tcBorders>
              <w:top w:val="nil"/>
              <w:left w:val="nil"/>
              <w:bottom w:val="double" w:sz="6" w:space="0" w:color="auto"/>
              <w:right w:val="single" w:sz="4" w:space="0" w:color="auto"/>
            </w:tcBorders>
            <w:shd w:val="clear" w:color="auto" w:fill="auto"/>
            <w:noWrap/>
            <w:vAlign w:val="bottom"/>
            <w:hideMark/>
          </w:tcPr>
          <w:p w:rsidR="000350B7" w:rsidRPr="00945A01" w:rsidRDefault="000350B7" w:rsidP="000350B7">
            <w:pPr>
              <w:spacing w:after="0" w:line="240" w:lineRule="auto"/>
              <w:rPr>
                <w:rFonts w:ascii="Calibri" w:eastAsia="Times New Roman" w:hAnsi="Calibri" w:cs="Calibri"/>
                <w:b/>
                <w:bCs/>
                <w:color w:val="000000"/>
                <w:lang w:eastAsia="fr-FR"/>
              </w:rPr>
            </w:pPr>
            <w:r w:rsidRPr="00945A01">
              <w:rPr>
                <w:rFonts w:ascii="Calibri" w:eastAsia="Times New Roman" w:hAnsi="Calibri" w:cs="Calibri"/>
                <w:b/>
                <w:bCs/>
                <w:color w:val="000000"/>
                <w:lang w:eastAsia="fr-FR"/>
              </w:rPr>
              <w:t> </w:t>
            </w:r>
          </w:p>
        </w:tc>
        <w:tc>
          <w:tcPr>
            <w:tcW w:w="952" w:type="dxa"/>
            <w:tcBorders>
              <w:top w:val="nil"/>
              <w:left w:val="nil"/>
              <w:bottom w:val="double" w:sz="6" w:space="0" w:color="auto"/>
              <w:right w:val="single" w:sz="4" w:space="0" w:color="auto"/>
            </w:tcBorders>
            <w:shd w:val="clear" w:color="auto" w:fill="auto"/>
            <w:noWrap/>
            <w:vAlign w:val="bottom"/>
            <w:hideMark/>
          </w:tcPr>
          <w:p w:rsidR="000350B7" w:rsidRPr="00945A01" w:rsidRDefault="000350B7" w:rsidP="000350B7">
            <w:pPr>
              <w:spacing w:after="0" w:line="240" w:lineRule="auto"/>
              <w:rPr>
                <w:rFonts w:ascii="Calibri" w:eastAsia="Times New Roman" w:hAnsi="Calibri" w:cs="Calibri"/>
                <w:b/>
                <w:bCs/>
                <w:color w:val="000000"/>
                <w:lang w:eastAsia="fr-FR"/>
              </w:rPr>
            </w:pPr>
            <w:r w:rsidRPr="00945A01">
              <w:rPr>
                <w:rFonts w:ascii="Calibri" w:eastAsia="Times New Roman" w:hAnsi="Calibri" w:cs="Calibri"/>
                <w:b/>
                <w:bCs/>
                <w:color w:val="000000"/>
                <w:lang w:eastAsia="fr-FR"/>
              </w:rPr>
              <w:t> </w:t>
            </w:r>
          </w:p>
        </w:tc>
        <w:tc>
          <w:tcPr>
            <w:tcW w:w="1120" w:type="dxa"/>
            <w:tcBorders>
              <w:top w:val="nil"/>
              <w:left w:val="nil"/>
              <w:bottom w:val="double" w:sz="6" w:space="0" w:color="auto"/>
              <w:right w:val="single" w:sz="4" w:space="0" w:color="auto"/>
            </w:tcBorders>
            <w:shd w:val="clear" w:color="auto" w:fill="auto"/>
            <w:noWrap/>
            <w:vAlign w:val="bottom"/>
          </w:tcPr>
          <w:p w:rsidR="000350B7" w:rsidRPr="00945A01" w:rsidRDefault="000350B7" w:rsidP="000350B7">
            <w:pPr>
              <w:spacing w:after="0" w:line="240" w:lineRule="auto"/>
              <w:rPr>
                <w:rFonts w:ascii="Arial" w:eastAsia="Times New Roman" w:hAnsi="Arial" w:cs="Arial"/>
                <w:sz w:val="20"/>
                <w:szCs w:val="20"/>
                <w:lang w:eastAsia="fr-FR"/>
              </w:rPr>
            </w:pPr>
          </w:p>
        </w:tc>
        <w:tc>
          <w:tcPr>
            <w:tcW w:w="1420" w:type="dxa"/>
            <w:tcBorders>
              <w:top w:val="nil"/>
              <w:left w:val="nil"/>
              <w:bottom w:val="double" w:sz="6" w:space="0" w:color="auto"/>
              <w:right w:val="double" w:sz="6" w:space="0" w:color="auto"/>
            </w:tcBorders>
            <w:shd w:val="clear" w:color="auto" w:fill="auto"/>
            <w:noWrap/>
            <w:vAlign w:val="bottom"/>
          </w:tcPr>
          <w:p w:rsidR="000350B7" w:rsidRPr="00945A01" w:rsidRDefault="000350B7" w:rsidP="000350B7">
            <w:pPr>
              <w:spacing w:after="0" w:line="240" w:lineRule="auto"/>
              <w:jc w:val="right"/>
              <w:rPr>
                <w:rFonts w:ascii="Arial" w:eastAsia="Times New Roman" w:hAnsi="Arial" w:cs="Arial"/>
                <w:b/>
                <w:bCs/>
                <w:sz w:val="20"/>
                <w:szCs w:val="20"/>
                <w:lang w:eastAsia="fr-FR"/>
              </w:rPr>
            </w:pPr>
          </w:p>
        </w:tc>
      </w:tr>
    </w:tbl>
    <w:p w:rsidR="000C03AF" w:rsidRPr="000C03AF" w:rsidRDefault="000C03AF" w:rsidP="000C03AF">
      <w:pPr>
        <w:spacing w:after="0" w:line="240" w:lineRule="auto"/>
        <w:ind w:firstLine="709"/>
        <w:jc w:val="center"/>
        <w:rPr>
          <w:rFonts w:ascii="Calibri" w:eastAsia="Times New Roman" w:hAnsi="Calibri" w:cs="Calibri"/>
          <w:b/>
          <w:bCs/>
          <w:u w:val="single"/>
          <w:lang w:eastAsia="fr-FR"/>
        </w:rPr>
      </w:pPr>
    </w:p>
    <w:p w:rsidR="000C03AF" w:rsidRPr="000C03AF" w:rsidRDefault="000C03AF" w:rsidP="000C03AF">
      <w:pPr>
        <w:spacing w:after="0" w:line="240" w:lineRule="auto"/>
        <w:ind w:firstLine="709"/>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ind w:firstLine="709"/>
        <w:jc w:val="center"/>
        <w:rPr>
          <w:rFonts w:ascii="Calibri" w:eastAsia="Times New Roman" w:hAnsi="Calibri" w:cs="Calibri"/>
          <w:lang w:eastAsia="fr-FR"/>
        </w:rPr>
      </w:pPr>
      <w:r w:rsidRPr="000C03AF">
        <w:rPr>
          <w:rFonts w:ascii="Calibri" w:eastAsia="Times New Roman" w:hAnsi="Calibri" w:cs="Calibri"/>
          <w:lang w:eastAsia="fr-FR"/>
        </w:rPr>
        <w:br w:type="page"/>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jc w:val="center"/>
        <w:rPr>
          <w:rFonts w:ascii="Calibri" w:eastAsia="Times New Roman" w:hAnsi="Calibri" w:cs="Calibri"/>
          <w:color w:val="4F81BD"/>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EE203C" w:rsidP="000C03AF">
      <w:pPr>
        <w:spacing w:after="0" w:line="240" w:lineRule="auto"/>
        <w:rPr>
          <w:rFonts w:ascii="Calibri" w:eastAsia="Times New Roman" w:hAnsi="Calibri" w:cs="Calibri"/>
          <w:lang w:eastAsia="fr-FR"/>
        </w:rPr>
      </w:pPr>
      <w:r>
        <w:rPr>
          <w:rFonts w:ascii="Calibri" w:eastAsia="Times New Roman" w:hAnsi="Calibri" w:cs="Calibri"/>
          <w:noProof/>
          <w:lang w:eastAsia="fr-FR"/>
        </w:rPr>
        <mc:AlternateContent>
          <mc:Choice Requires="wps">
            <w:drawing>
              <wp:anchor distT="0" distB="0" distL="114300" distR="114300" simplePos="0" relativeHeight="251691008" behindDoc="0" locked="0" layoutInCell="1" allowOverlap="1">
                <wp:simplePos x="0" y="0"/>
                <wp:positionH relativeFrom="column">
                  <wp:posOffset>688975</wp:posOffset>
                </wp:positionH>
                <wp:positionV relativeFrom="paragraph">
                  <wp:posOffset>3719195</wp:posOffset>
                </wp:positionV>
                <wp:extent cx="5344795" cy="418465"/>
                <wp:effectExtent l="3175" t="1905"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795"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079" w:rsidRPr="00AC045F" w:rsidRDefault="00874079" w:rsidP="00AC045F">
                            <w:pPr>
                              <w:jc w:val="center"/>
                              <w:rPr>
                                <w:rFonts w:ascii="Calibri" w:eastAsia="Times New Roman" w:hAnsi="Calibri" w:cs="Calibri"/>
                                <w:b/>
                                <w:bCs/>
                                <w:sz w:val="32"/>
                                <w:lang w:eastAsia="fr-FR"/>
                              </w:rPr>
                            </w:pPr>
                            <w:r w:rsidRPr="00AC045F">
                              <w:rPr>
                                <w:rFonts w:ascii="Calibri" w:eastAsia="Times New Roman" w:hAnsi="Calibri" w:cs="Calibri"/>
                                <w:b/>
                                <w:bCs/>
                                <w:sz w:val="32"/>
                                <w:lang w:eastAsia="fr-FR"/>
                              </w:rPr>
                              <w:t>PIECE N°8 : CADRE DU SOUS DETAIL DES PRIX(SDP)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4" type="#_x0000_t202" style="position:absolute;margin-left:54.25pt;margin-top:292.85pt;width:420.85pt;height:32.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" stroked="f">
                <v:textbox>
                  <w:txbxContent>
                    <w:p w:rsidR="00874079" w:rsidRPr="00AC045F" w:rsidRDefault="00874079" w:rsidP="00AC045F">
                      <w:pPr>
                        <w:jc w:val="center"/>
                        <w:rPr>
                          <w:rFonts w:ascii="Calibri" w:eastAsia="Times New Roman" w:hAnsi="Calibri" w:cs="Calibri"/>
                          <w:b/>
                          <w:bCs/>
                          <w:sz w:val="32"/>
                          <w:lang w:eastAsia="fr-FR"/>
                        </w:rPr>
                      </w:pPr>
                      <w:r w:rsidRPr="00AC045F">
                        <w:rPr>
                          <w:rFonts w:ascii="Calibri" w:eastAsia="Times New Roman" w:hAnsi="Calibri" w:cs="Calibri"/>
                          <w:b/>
                          <w:bCs/>
                          <w:sz w:val="32"/>
                          <w:lang w:eastAsia="fr-FR"/>
                        </w:rPr>
                        <w:t>PIECE N°8 : CADRE DU SOUS DETAIL DES PRIX(SDP)</w:t>
                      </w:r>
                    </w:p>
                  </w:txbxContent>
                </v:textbox>
              </v:shape>
            </w:pict>
          </mc:Fallback>
        </mc:AlternateContent>
      </w:r>
      <w:r w:rsidR="000C03AF" w:rsidRPr="000C03AF">
        <w:rPr>
          <w:rFonts w:ascii="Calibri" w:eastAsia="Times New Roman" w:hAnsi="Calibri" w:cs="Calibri"/>
          <w:lang w:eastAsia="fr-FR"/>
        </w:rPr>
        <w:br w:type="page"/>
      </w:r>
      <w:r>
        <w:rPr>
          <w:rFonts w:ascii="Calibri" w:eastAsia="Times New Roman" w:hAnsi="Calibri" w:cs="Calibri"/>
          <w:b/>
          <w:noProof/>
          <w:lang w:eastAsia="fr-FR"/>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margin">
                  <wp:align>center</wp:align>
                </wp:positionV>
                <wp:extent cx="5608320" cy="612140"/>
                <wp:effectExtent l="0" t="0" r="0" b="492760"/>
                <wp:wrapSquare wrapText="bothSides"/>
                <wp:docPr id="1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320" cy="612140"/>
                        </a:xfrm>
                        <a:prstGeom prst="wedgeRoundRectCallout">
                          <a:avLst>
                            <a:gd name="adj1" fmla="val -20448"/>
                            <a:gd name="adj2" fmla="val 129544"/>
                            <a:gd name="adj3" fmla="val 16667"/>
                          </a:avLst>
                        </a:prstGeom>
                        <a:solidFill>
                          <a:sysClr val="window" lastClr="FFFFFF"/>
                        </a:solidFill>
                        <a:ln w="25400" cap="flat" cmpd="sng" algn="ctr">
                          <a:solidFill>
                            <a:srgbClr val="4BACC6"/>
                          </a:solidFill>
                          <a:prstDash val="solid"/>
                        </a:ln>
                        <a:effectLst/>
                      </wps:spPr>
                      <wps:txbx>
                        <w:txbxContent>
                          <w:p w:rsidR="00874079" w:rsidRPr="00153B76" w:rsidRDefault="00874079" w:rsidP="000C03AF">
                            <w:pPr>
                              <w:jc w:val="center"/>
                              <w:rPr>
                                <w:b/>
                                <w:bCs/>
                                <w:sz w:val="32"/>
                                <w:szCs w:val="32"/>
                              </w:rPr>
                            </w:pPr>
                            <w:r>
                              <w:rPr>
                                <w:b/>
                                <w:bCs/>
                                <w:sz w:val="32"/>
                                <w:szCs w:val="32"/>
                              </w:rPr>
                              <w:t>PIECE N°8</w:t>
                            </w:r>
                            <w:r w:rsidRPr="00153B76">
                              <w:rPr>
                                <w:b/>
                                <w:bCs/>
                                <w:sz w:val="32"/>
                                <w:szCs w:val="32"/>
                              </w:rPr>
                              <w:t> :</w:t>
                            </w:r>
                            <w:r>
                              <w:rPr>
                                <w:b/>
                                <w:bCs/>
                                <w:sz w:val="32"/>
                                <w:szCs w:val="32"/>
                              </w:rPr>
                              <w:t xml:space="preserve"> CADRE DU SOUS-DETAIL DES PRIX</w:t>
                            </w:r>
                          </w:p>
                          <w:p w:rsidR="00874079" w:rsidRPr="00153B76" w:rsidRDefault="00874079" w:rsidP="000C03AF">
                            <w:pPr>
                              <w:jc w:val="center"/>
                              <w:rPr>
                                <w:b/>
                                <w:bCs/>
                                <w:sz w:val="32"/>
                                <w:szCs w:val="32"/>
                              </w:rPr>
                            </w:pPr>
                            <w:r>
                              <w:rPr>
                                <w:b/>
                                <w:bCs/>
                                <w:sz w:val="32"/>
                                <w:szCs w:val="32"/>
                              </w:rPr>
                              <w:t>CADRE DU SOUS-DETAIL DES PRIX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Rectangle à coins arrondis 11" o:spid="_x0000_s1045" type="#_x0000_t62" style="position:absolute;margin-left:0;margin-top:0;width:441.6pt;height:48.2pt;z-index:2516725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" adj="6383,38782" fillcolor="window" strokecolor="#4bacc6" strokeweight="2pt">
                <v:path arrowok="t"/>
                <v:textbox>
                  <w:txbxContent>
                    <w:p w:rsidR="00874079" w:rsidRPr="00153B76" w:rsidRDefault="00874079" w:rsidP="000C03AF">
                      <w:pPr>
                        <w:jc w:val="center"/>
                        <w:rPr>
                          <w:b/>
                          <w:bCs/>
                          <w:sz w:val="32"/>
                          <w:szCs w:val="32"/>
                        </w:rPr>
                      </w:pPr>
                      <w:r>
                        <w:rPr>
                          <w:b/>
                          <w:bCs/>
                          <w:sz w:val="32"/>
                          <w:szCs w:val="32"/>
                        </w:rPr>
                        <w:t>PIECE N°8</w:t>
                      </w:r>
                      <w:r w:rsidRPr="00153B76">
                        <w:rPr>
                          <w:b/>
                          <w:bCs/>
                          <w:sz w:val="32"/>
                          <w:szCs w:val="32"/>
                        </w:rPr>
                        <w:t> :</w:t>
                      </w:r>
                      <w:r>
                        <w:rPr>
                          <w:b/>
                          <w:bCs/>
                          <w:sz w:val="32"/>
                          <w:szCs w:val="32"/>
                        </w:rPr>
                        <w:t xml:space="preserve"> CADRE DU SOUS-DETAIL DES PRIX</w:t>
                      </w:r>
                    </w:p>
                    <w:p w:rsidR="00874079" w:rsidRPr="00153B76" w:rsidRDefault="00874079" w:rsidP="000C03AF">
                      <w:pPr>
                        <w:jc w:val="center"/>
                        <w:rPr>
                          <w:b/>
                          <w:bCs/>
                          <w:sz w:val="32"/>
                          <w:szCs w:val="32"/>
                        </w:rPr>
                      </w:pPr>
                      <w:r>
                        <w:rPr>
                          <w:b/>
                          <w:bCs/>
                          <w:sz w:val="32"/>
                          <w:szCs w:val="32"/>
                        </w:rPr>
                        <w:t>CADRE DU SOUS-DETAIL DES PRIX</w:t>
                      </w:r>
                    </w:p>
                  </w:txbxContent>
                </v:textbox>
                <w10:wrap type="square" anchorx="margin" anchory="margin"/>
              </v:shape>
            </w:pict>
          </mc:Fallback>
        </mc:AlternateContent>
      </w:r>
    </w:p>
    <w:p w:rsidR="000C03AF" w:rsidRPr="000C03AF" w:rsidRDefault="000C03AF" w:rsidP="000C03AF">
      <w:pPr>
        <w:spacing w:after="0" w:line="240" w:lineRule="auto"/>
        <w:rPr>
          <w:rFonts w:ascii="Calibri" w:eastAsia="Times New Roman" w:hAnsi="Calibri" w:cs="Calibri"/>
          <w:lang w:eastAsia="fr-FR"/>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14"/>
        <w:gridCol w:w="1825"/>
        <w:gridCol w:w="1905"/>
        <w:gridCol w:w="1905"/>
      </w:tblGrid>
      <w:tr w:rsidR="000C03AF" w:rsidRPr="000C03AF" w:rsidTr="000C03AF">
        <w:trPr>
          <w:jc w:val="center"/>
        </w:trPr>
        <w:tc>
          <w:tcPr>
            <w:tcW w:w="9857" w:type="dxa"/>
            <w:gridSpan w:val="5"/>
          </w:tcPr>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SOUS-DETAIL DE PRIX</w:t>
            </w:r>
          </w:p>
        </w:tc>
      </w:tr>
      <w:tr w:rsidR="000C03AF" w:rsidRPr="000C03AF" w:rsidTr="000C03AF">
        <w:trPr>
          <w:jc w:val="center"/>
        </w:trPr>
        <w:tc>
          <w:tcPr>
            <w:tcW w:w="9857" w:type="dxa"/>
            <w:gridSpan w:val="5"/>
          </w:tcPr>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DESIGNATION :</w:t>
            </w:r>
          </w:p>
        </w:tc>
      </w:tr>
      <w:tr w:rsidR="000C03AF" w:rsidRPr="000C03AF" w:rsidTr="000C03AF">
        <w:trPr>
          <w:jc w:val="center"/>
        </w:trPr>
        <w:tc>
          <w:tcPr>
            <w:tcW w:w="1008" w:type="dxa"/>
          </w:tcPr>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N° PRIX</w:t>
            </w:r>
          </w:p>
        </w:tc>
        <w:tc>
          <w:tcPr>
            <w:tcW w:w="3214" w:type="dxa"/>
          </w:tcPr>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Rendement journalier</w:t>
            </w:r>
          </w:p>
        </w:tc>
        <w:tc>
          <w:tcPr>
            <w:tcW w:w="1825" w:type="dxa"/>
          </w:tcPr>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Quantité totale</w:t>
            </w:r>
          </w:p>
        </w:tc>
        <w:tc>
          <w:tcPr>
            <w:tcW w:w="1905" w:type="dxa"/>
          </w:tcPr>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Unité</w:t>
            </w:r>
          </w:p>
        </w:tc>
        <w:tc>
          <w:tcPr>
            <w:tcW w:w="1905" w:type="dxa"/>
          </w:tcPr>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Durée activité</w:t>
            </w:r>
          </w:p>
        </w:tc>
      </w:tr>
      <w:tr w:rsidR="000C03AF" w:rsidRPr="000C03AF" w:rsidTr="000C03AF">
        <w:trPr>
          <w:jc w:val="center"/>
        </w:trPr>
        <w:tc>
          <w:tcPr>
            <w:tcW w:w="1008" w:type="dxa"/>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CATEGORIE</w:t>
            </w:r>
          </w:p>
        </w:tc>
        <w:tc>
          <w:tcPr>
            <w:tcW w:w="1825" w:type="dxa"/>
          </w:tcPr>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Salaire Journalier</w:t>
            </w:r>
          </w:p>
        </w:tc>
        <w:tc>
          <w:tcPr>
            <w:tcW w:w="1905" w:type="dxa"/>
          </w:tcPr>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Jours facturés</w:t>
            </w:r>
          </w:p>
        </w:tc>
        <w:tc>
          <w:tcPr>
            <w:tcW w:w="1905" w:type="dxa"/>
          </w:tcPr>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Montant</w:t>
            </w:r>
          </w:p>
        </w:tc>
      </w:tr>
      <w:tr w:rsidR="000C03AF" w:rsidRPr="000C03AF" w:rsidTr="000C03AF">
        <w:trPr>
          <w:jc w:val="center"/>
        </w:trPr>
        <w:tc>
          <w:tcPr>
            <w:tcW w:w="1008" w:type="dxa"/>
            <w:vMerge w:val="restart"/>
            <w:textDirection w:val="btLr"/>
            <w:vAlign w:val="center"/>
          </w:tcPr>
          <w:p w:rsidR="000C03AF" w:rsidRPr="000C03AF" w:rsidRDefault="000C03AF" w:rsidP="000C03AF">
            <w:pPr>
              <w:spacing w:after="0" w:line="240" w:lineRule="auto"/>
              <w:ind w:left="113" w:right="113"/>
              <w:rPr>
                <w:rFonts w:ascii="Calibri" w:eastAsia="Times New Roman" w:hAnsi="Calibri" w:cs="Calibri"/>
                <w:b/>
                <w:lang w:eastAsia="fr-FR"/>
              </w:rPr>
            </w:pPr>
            <w:r w:rsidRPr="000C03AF">
              <w:rPr>
                <w:rFonts w:ascii="Calibri" w:eastAsia="Times New Roman" w:hAnsi="Calibri" w:cs="Calibri"/>
                <w:b/>
                <w:lang w:eastAsia="fr-FR"/>
              </w:rPr>
              <w:t>MAIN D’ŒUVRE</w:t>
            </w: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6944" w:type="dxa"/>
            <w:gridSpan w:val="3"/>
          </w:tcPr>
          <w:p w:rsidR="000C03AF" w:rsidRPr="000C03AF" w:rsidRDefault="000C03AF" w:rsidP="000C03AF">
            <w:pPr>
              <w:spacing w:after="0" w:line="240" w:lineRule="auto"/>
              <w:jc w:val="right"/>
              <w:rPr>
                <w:rFonts w:ascii="Calibri" w:eastAsia="Times New Roman" w:hAnsi="Calibri" w:cs="Calibri"/>
                <w:b/>
                <w:lang w:eastAsia="fr-FR"/>
              </w:rPr>
            </w:pPr>
            <w:r w:rsidRPr="000C03AF">
              <w:rPr>
                <w:rFonts w:ascii="Calibri" w:eastAsia="Times New Roman" w:hAnsi="Calibri" w:cs="Calibri"/>
                <w:b/>
                <w:lang w:eastAsia="fr-FR"/>
              </w:rPr>
              <w:t>TOTAL A</w:t>
            </w: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val="restart"/>
            <w:textDirection w:val="btLr"/>
            <w:vAlign w:val="center"/>
          </w:tcPr>
          <w:p w:rsidR="000C03AF" w:rsidRPr="000C03AF" w:rsidRDefault="000C03AF" w:rsidP="000C03AF">
            <w:pPr>
              <w:spacing w:after="0" w:line="240" w:lineRule="auto"/>
              <w:ind w:left="113" w:right="113"/>
              <w:rPr>
                <w:rFonts w:ascii="Calibri" w:eastAsia="Times New Roman" w:hAnsi="Calibri" w:cs="Calibri"/>
                <w:b/>
                <w:lang w:eastAsia="fr-FR"/>
              </w:rPr>
            </w:pPr>
            <w:r w:rsidRPr="000C03AF">
              <w:rPr>
                <w:rFonts w:ascii="Calibri" w:eastAsia="Times New Roman" w:hAnsi="Calibri" w:cs="Calibri"/>
                <w:b/>
                <w:lang w:eastAsia="fr-FR"/>
              </w:rPr>
              <w:t>MATERIEL ET ENGINS</w:t>
            </w:r>
          </w:p>
        </w:tc>
        <w:tc>
          <w:tcPr>
            <w:tcW w:w="3214" w:type="dxa"/>
          </w:tcPr>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TYPE</w:t>
            </w:r>
          </w:p>
        </w:tc>
        <w:tc>
          <w:tcPr>
            <w:tcW w:w="1825" w:type="dxa"/>
          </w:tcPr>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Taux Journalier</w:t>
            </w:r>
          </w:p>
        </w:tc>
        <w:tc>
          <w:tcPr>
            <w:tcW w:w="1905" w:type="dxa"/>
          </w:tcPr>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Jours facturés</w:t>
            </w:r>
          </w:p>
        </w:tc>
        <w:tc>
          <w:tcPr>
            <w:tcW w:w="1905" w:type="dxa"/>
          </w:tcPr>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Montant</w:t>
            </w: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6944" w:type="dxa"/>
            <w:gridSpan w:val="3"/>
          </w:tcPr>
          <w:p w:rsidR="000C03AF" w:rsidRPr="000C03AF" w:rsidRDefault="000C03AF" w:rsidP="000C03AF">
            <w:pPr>
              <w:spacing w:after="0" w:line="240" w:lineRule="auto"/>
              <w:jc w:val="right"/>
              <w:rPr>
                <w:rFonts w:ascii="Calibri" w:eastAsia="Times New Roman" w:hAnsi="Calibri" w:cs="Calibri"/>
                <w:b/>
                <w:lang w:eastAsia="fr-FR"/>
              </w:rPr>
            </w:pPr>
            <w:r w:rsidRPr="000C03AF">
              <w:rPr>
                <w:rFonts w:ascii="Calibri" w:eastAsia="Times New Roman" w:hAnsi="Calibri" w:cs="Calibri"/>
                <w:b/>
                <w:lang w:eastAsia="fr-FR"/>
              </w:rPr>
              <w:t>TOTAL B</w:t>
            </w: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val="restart"/>
            <w:textDirection w:val="btLr"/>
            <w:vAlign w:val="center"/>
          </w:tcPr>
          <w:p w:rsidR="000C03AF" w:rsidRPr="000C03AF" w:rsidRDefault="000C03AF" w:rsidP="000C03AF">
            <w:pPr>
              <w:spacing w:after="0" w:line="240" w:lineRule="auto"/>
              <w:ind w:left="113" w:right="113"/>
              <w:rPr>
                <w:rFonts w:ascii="Calibri" w:eastAsia="Times New Roman" w:hAnsi="Calibri" w:cs="Calibri"/>
                <w:b/>
                <w:lang w:eastAsia="fr-FR"/>
              </w:rPr>
            </w:pPr>
            <w:r w:rsidRPr="000C03AF">
              <w:rPr>
                <w:rFonts w:ascii="Calibri" w:eastAsia="Times New Roman" w:hAnsi="Calibri" w:cs="Calibri"/>
                <w:b/>
                <w:lang w:eastAsia="fr-FR"/>
              </w:rPr>
              <w:t>MATERIAUXET DIVERS</w:t>
            </w: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3214" w:type="dxa"/>
          </w:tcPr>
          <w:p w:rsidR="000C03AF" w:rsidRPr="000C03AF" w:rsidRDefault="000C03AF" w:rsidP="000C03AF">
            <w:pPr>
              <w:spacing w:after="0" w:line="240" w:lineRule="auto"/>
              <w:rPr>
                <w:rFonts w:ascii="Calibri" w:eastAsia="Times New Roman" w:hAnsi="Calibri" w:cs="Calibri"/>
                <w:lang w:eastAsia="fr-FR"/>
              </w:rPr>
            </w:pPr>
          </w:p>
        </w:tc>
        <w:tc>
          <w:tcPr>
            <w:tcW w:w="182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jc w:val="center"/>
        </w:trPr>
        <w:tc>
          <w:tcPr>
            <w:tcW w:w="1008" w:type="dxa"/>
            <w:vMerge/>
          </w:tcPr>
          <w:p w:rsidR="000C03AF" w:rsidRPr="000C03AF" w:rsidRDefault="000C03AF" w:rsidP="000C03AF">
            <w:pPr>
              <w:spacing w:after="0" w:line="240" w:lineRule="auto"/>
              <w:rPr>
                <w:rFonts w:ascii="Calibri" w:eastAsia="Times New Roman" w:hAnsi="Calibri" w:cs="Calibri"/>
                <w:lang w:eastAsia="fr-FR"/>
              </w:rPr>
            </w:pPr>
          </w:p>
        </w:tc>
        <w:tc>
          <w:tcPr>
            <w:tcW w:w="6944" w:type="dxa"/>
            <w:gridSpan w:val="3"/>
          </w:tcPr>
          <w:p w:rsidR="000C03AF" w:rsidRPr="000C03AF" w:rsidRDefault="000C03AF" w:rsidP="000C03AF">
            <w:pPr>
              <w:spacing w:after="0" w:line="240" w:lineRule="auto"/>
              <w:jc w:val="right"/>
              <w:rPr>
                <w:rFonts w:ascii="Calibri" w:eastAsia="Times New Roman" w:hAnsi="Calibri" w:cs="Calibri"/>
                <w:b/>
                <w:lang w:eastAsia="fr-FR"/>
              </w:rPr>
            </w:pPr>
            <w:r w:rsidRPr="000C03AF">
              <w:rPr>
                <w:rFonts w:ascii="Calibri" w:eastAsia="Times New Roman" w:hAnsi="Calibri" w:cs="Calibri"/>
                <w:b/>
                <w:lang w:eastAsia="fr-FR"/>
              </w:rPr>
              <w:t>TOTAL C</w:t>
            </w:r>
          </w:p>
        </w:tc>
        <w:tc>
          <w:tcPr>
            <w:tcW w:w="1905"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99575C" w:rsidTr="000C03AF">
        <w:trPr>
          <w:jc w:val="center"/>
        </w:trPr>
        <w:tc>
          <w:tcPr>
            <w:tcW w:w="1008" w:type="dxa"/>
          </w:tcPr>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D</w:t>
            </w:r>
          </w:p>
        </w:tc>
        <w:tc>
          <w:tcPr>
            <w:tcW w:w="6944" w:type="dxa"/>
            <w:gridSpan w:val="3"/>
          </w:tcPr>
          <w:p w:rsidR="000C03AF" w:rsidRPr="000C03AF" w:rsidRDefault="000C03AF" w:rsidP="000C03AF">
            <w:pPr>
              <w:spacing w:after="0" w:line="240" w:lineRule="auto"/>
              <w:rPr>
                <w:rFonts w:ascii="Calibri" w:eastAsia="Times New Roman" w:hAnsi="Calibri" w:cs="Calibri"/>
                <w:b/>
                <w:lang w:val="en-GB" w:eastAsia="fr-FR"/>
              </w:rPr>
            </w:pPr>
            <w:r w:rsidRPr="000C03AF">
              <w:rPr>
                <w:rFonts w:ascii="Calibri" w:eastAsia="Times New Roman" w:hAnsi="Calibri" w:cs="Calibri"/>
                <w:b/>
                <w:lang w:val="en-GB" w:eastAsia="fr-FR"/>
              </w:rPr>
              <w:t>TOTAL COUTS DIRECTS A+B+C</w:t>
            </w:r>
          </w:p>
        </w:tc>
        <w:tc>
          <w:tcPr>
            <w:tcW w:w="1905" w:type="dxa"/>
          </w:tcPr>
          <w:p w:rsidR="000C03AF" w:rsidRPr="000C03AF" w:rsidRDefault="000C03AF" w:rsidP="000C03AF">
            <w:pPr>
              <w:spacing w:after="0" w:line="240" w:lineRule="auto"/>
              <w:rPr>
                <w:rFonts w:ascii="Calibri" w:eastAsia="Times New Roman" w:hAnsi="Calibri" w:cs="Calibri"/>
                <w:b/>
                <w:lang w:val="en-GB" w:eastAsia="fr-FR"/>
              </w:rPr>
            </w:pPr>
          </w:p>
        </w:tc>
      </w:tr>
      <w:tr w:rsidR="000C03AF" w:rsidRPr="000C03AF" w:rsidTr="000C03AF">
        <w:trPr>
          <w:jc w:val="center"/>
        </w:trPr>
        <w:tc>
          <w:tcPr>
            <w:tcW w:w="1008" w:type="dxa"/>
          </w:tcPr>
          <w:p w:rsidR="000C03AF" w:rsidRPr="000C03AF" w:rsidRDefault="000C03AF" w:rsidP="000C03AF">
            <w:pPr>
              <w:spacing w:after="0" w:line="240" w:lineRule="auto"/>
              <w:rPr>
                <w:rFonts w:ascii="Calibri" w:eastAsia="Times New Roman" w:hAnsi="Calibri" w:cs="Calibri"/>
                <w:b/>
                <w:lang w:val="en-GB" w:eastAsia="fr-FR"/>
              </w:rPr>
            </w:pPr>
            <w:r w:rsidRPr="000C03AF">
              <w:rPr>
                <w:rFonts w:ascii="Calibri" w:eastAsia="Times New Roman" w:hAnsi="Calibri" w:cs="Calibri"/>
                <w:b/>
                <w:lang w:val="en-GB" w:eastAsia="fr-FR"/>
              </w:rPr>
              <w:t>E</w:t>
            </w:r>
          </w:p>
        </w:tc>
        <w:tc>
          <w:tcPr>
            <w:tcW w:w="3214" w:type="dxa"/>
          </w:tcPr>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 xml:space="preserve">Frais généraux de chantier </w:t>
            </w:r>
          </w:p>
        </w:tc>
        <w:tc>
          <w:tcPr>
            <w:tcW w:w="1825" w:type="dxa"/>
          </w:tcPr>
          <w:p w:rsidR="000C03AF" w:rsidRPr="000C03AF" w:rsidRDefault="000C03AF" w:rsidP="000C03AF">
            <w:pPr>
              <w:spacing w:after="0" w:line="240" w:lineRule="auto"/>
              <w:rPr>
                <w:rFonts w:ascii="Calibri" w:eastAsia="Times New Roman" w:hAnsi="Calibri" w:cs="Calibri"/>
                <w:b/>
                <w:lang w:val="en-GB" w:eastAsia="fr-FR"/>
              </w:rPr>
            </w:pPr>
            <w:r w:rsidRPr="000C03AF">
              <w:rPr>
                <w:rFonts w:ascii="Calibri" w:eastAsia="Times New Roman" w:hAnsi="Calibri" w:cs="Calibri"/>
                <w:b/>
                <w:lang w:val="en-GB" w:eastAsia="fr-FR"/>
              </w:rPr>
              <w:t>X%</w:t>
            </w:r>
          </w:p>
        </w:tc>
        <w:tc>
          <w:tcPr>
            <w:tcW w:w="1905" w:type="dxa"/>
          </w:tcPr>
          <w:p w:rsidR="000C03AF" w:rsidRPr="000C03AF" w:rsidRDefault="000C03AF" w:rsidP="000C03AF">
            <w:pPr>
              <w:spacing w:after="0" w:line="240" w:lineRule="auto"/>
              <w:rPr>
                <w:rFonts w:ascii="Calibri" w:eastAsia="Times New Roman" w:hAnsi="Calibri" w:cs="Calibri"/>
                <w:b/>
                <w:lang w:val="en-GB" w:eastAsia="fr-FR"/>
              </w:rPr>
            </w:pPr>
            <w:r w:rsidRPr="000C03AF">
              <w:rPr>
                <w:rFonts w:ascii="Calibri" w:eastAsia="Times New Roman" w:hAnsi="Calibri" w:cs="Calibri"/>
                <w:b/>
                <w:lang w:val="en-GB" w:eastAsia="fr-FR"/>
              </w:rPr>
              <w:t>= D*E%</w:t>
            </w:r>
          </w:p>
        </w:tc>
        <w:tc>
          <w:tcPr>
            <w:tcW w:w="1905" w:type="dxa"/>
          </w:tcPr>
          <w:p w:rsidR="000C03AF" w:rsidRPr="000C03AF" w:rsidRDefault="000C03AF" w:rsidP="000C03AF">
            <w:pPr>
              <w:spacing w:after="0" w:line="240" w:lineRule="auto"/>
              <w:rPr>
                <w:rFonts w:ascii="Calibri" w:eastAsia="Times New Roman" w:hAnsi="Calibri" w:cs="Calibri"/>
                <w:b/>
                <w:lang w:val="en-GB" w:eastAsia="fr-FR"/>
              </w:rPr>
            </w:pPr>
          </w:p>
        </w:tc>
      </w:tr>
      <w:tr w:rsidR="000C03AF" w:rsidRPr="000C03AF" w:rsidTr="000C03AF">
        <w:trPr>
          <w:jc w:val="center"/>
        </w:trPr>
        <w:tc>
          <w:tcPr>
            <w:tcW w:w="1008" w:type="dxa"/>
          </w:tcPr>
          <w:p w:rsidR="000C03AF" w:rsidRPr="000C03AF" w:rsidRDefault="000C03AF" w:rsidP="000C03AF">
            <w:pPr>
              <w:spacing w:after="0" w:line="240" w:lineRule="auto"/>
              <w:rPr>
                <w:rFonts w:ascii="Calibri" w:eastAsia="Times New Roman" w:hAnsi="Calibri" w:cs="Calibri"/>
                <w:b/>
                <w:lang w:val="en-GB" w:eastAsia="fr-FR"/>
              </w:rPr>
            </w:pPr>
            <w:r w:rsidRPr="000C03AF">
              <w:rPr>
                <w:rFonts w:ascii="Calibri" w:eastAsia="Times New Roman" w:hAnsi="Calibri" w:cs="Calibri"/>
                <w:b/>
                <w:lang w:val="en-GB" w:eastAsia="fr-FR"/>
              </w:rPr>
              <w:t>F</w:t>
            </w:r>
          </w:p>
        </w:tc>
        <w:tc>
          <w:tcPr>
            <w:tcW w:w="3214" w:type="dxa"/>
          </w:tcPr>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 xml:space="preserve">Frais généraux de siège </w:t>
            </w:r>
          </w:p>
        </w:tc>
        <w:tc>
          <w:tcPr>
            <w:tcW w:w="1825" w:type="dxa"/>
          </w:tcPr>
          <w:p w:rsidR="000C03AF" w:rsidRPr="000C03AF" w:rsidRDefault="000C03AF" w:rsidP="000C03AF">
            <w:pPr>
              <w:spacing w:after="0" w:line="240" w:lineRule="auto"/>
              <w:rPr>
                <w:rFonts w:ascii="Calibri" w:eastAsia="Times New Roman" w:hAnsi="Calibri" w:cs="Calibri"/>
                <w:b/>
                <w:lang w:val="en-GB" w:eastAsia="fr-FR"/>
              </w:rPr>
            </w:pPr>
            <w:r w:rsidRPr="000C03AF">
              <w:rPr>
                <w:rFonts w:ascii="Calibri" w:eastAsia="Times New Roman" w:hAnsi="Calibri" w:cs="Calibri"/>
                <w:b/>
                <w:lang w:val="en-GB" w:eastAsia="fr-FR"/>
              </w:rPr>
              <w:t>Y%</w:t>
            </w:r>
          </w:p>
        </w:tc>
        <w:tc>
          <w:tcPr>
            <w:tcW w:w="1905" w:type="dxa"/>
          </w:tcPr>
          <w:p w:rsidR="000C03AF" w:rsidRPr="000C03AF" w:rsidRDefault="000C03AF" w:rsidP="000C03AF">
            <w:pPr>
              <w:spacing w:after="0" w:line="240" w:lineRule="auto"/>
              <w:rPr>
                <w:rFonts w:ascii="Calibri" w:eastAsia="Times New Roman" w:hAnsi="Calibri" w:cs="Calibri"/>
                <w:b/>
                <w:lang w:val="en-GB" w:eastAsia="fr-FR"/>
              </w:rPr>
            </w:pPr>
            <w:r w:rsidRPr="000C03AF">
              <w:rPr>
                <w:rFonts w:ascii="Calibri" w:eastAsia="Times New Roman" w:hAnsi="Calibri" w:cs="Calibri"/>
                <w:b/>
                <w:lang w:val="en-GB" w:eastAsia="fr-FR"/>
              </w:rPr>
              <w:t>= D*Y%</w:t>
            </w:r>
          </w:p>
        </w:tc>
        <w:tc>
          <w:tcPr>
            <w:tcW w:w="1905" w:type="dxa"/>
          </w:tcPr>
          <w:p w:rsidR="000C03AF" w:rsidRPr="000C03AF" w:rsidRDefault="000C03AF" w:rsidP="000C03AF">
            <w:pPr>
              <w:spacing w:after="0" w:line="240" w:lineRule="auto"/>
              <w:rPr>
                <w:rFonts w:ascii="Calibri" w:eastAsia="Times New Roman" w:hAnsi="Calibri" w:cs="Calibri"/>
                <w:b/>
                <w:lang w:val="en-GB" w:eastAsia="fr-FR"/>
              </w:rPr>
            </w:pPr>
          </w:p>
        </w:tc>
      </w:tr>
      <w:tr w:rsidR="000C03AF" w:rsidRPr="000C03AF" w:rsidTr="000C03AF">
        <w:trPr>
          <w:jc w:val="center"/>
        </w:trPr>
        <w:tc>
          <w:tcPr>
            <w:tcW w:w="1008" w:type="dxa"/>
          </w:tcPr>
          <w:p w:rsidR="000C03AF" w:rsidRPr="000C03AF" w:rsidRDefault="000C03AF" w:rsidP="000C03AF">
            <w:pPr>
              <w:spacing w:after="0" w:line="240" w:lineRule="auto"/>
              <w:rPr>
                <w:rFonts w:ascii="Calibri" w:eastAsia="Times New Roman" w:hAnsi="Calibri" w:cs="Calibri"/>
                <w:b/>
                <w:lang w:val="en-GB" w:eastAsia="fr-FR"/>
              </w:rPr>
            </w:pPr>
            <w:r w:rsidRPr="000C03AF">
              <w:rPr>
                <w:rFonts w:ascii="Calibri" w:eastAsia="Times New Roman" w:hAnsi="Calibri" w:cs="Calibri"/>
                <w:b/>
                <w:lang w:val="en-GB" w:eastAsia="fr-FR"/>
              </w:rPr>
              <w:t>G</w:t>
            </w:r>
          </w:p>
        </w:tc>
        <w:tc>
          <w:tcPr>
            <w:tcW w:w="3214" w:type="dxa"/>
          </w:tcPr>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COUT DE REVIENT</w:t>
            </w:r>
          </w:p>
        </w:tc>
        <w:tc>
          <w:tcPr>
            <w:tcW w:w="1825" w:type="dxa"/>
          </w:tcPr>
          <w:p w:rsidR="000C03AF" w:rsidRPr="000C03AF" w:rsidRDefault="000C03AF" w:rsidP="000C03AF">
            <w:pPr>
              <w:spacing w:after="0" w:line="240" w:lineRule="auto"/>
              <w:rPr>
                <w:rFonts w:ascii="Calibri" w:eastAsia="Times New Roman" w:hAnsi="Calibri" w:cs="Calibri"/>
                <w:b/>
                <w:lang w:val="en-GB" w:eastAsia="fr-FR"/>
              </w:rPr>
            </w:pPr>
            <w:r w:rsidRPr="000C03AF">
              <w:rPr>
                <w:rFonts w:ascii="Calibri" w:eastAsia="Times New Roman" w:hAnsi="Calibri" w:cs="Calibri"/>
                <w:b/>
                <w:lang w:val="en-GB" w:eastAsia="fr-FR"/>
              </w:rPr>
              <w:t>-</w:t>
            </w:r>
          </w:p>
        </w:tc>
        <w:tc>
          <w:tcPr>
            <w:tcW w:w="1905" w:type="dxa"/>
          </w:tcPr>
          <w:p w:rsidR="000C03AF" w:rsidRPr="000C03AF" w:rsidRDefault="000C03AF" w:rsidP="000C03AF">
            <w:pPr>
              <w:spacing w:after="0" w:line="240" w:lineRule="auto"/>
              <w:rPr>
                <w:rFonts w:ascii="Calibri" w:eastAsia="Times New Roman" w:hAnsi="Calibri" w:cs="Calibri"/>
                <w:b/>
                <w:lang w:val="en-GB" w:eastAsia="fr-FR"/>
              </w:rPr>
            </w:pPr>
            <w:r w:rsidRPr="000C03AF">
              <w:rPr>
                <w:rFonts w:ascii="Calibri" w:eastAsia="Times New Roman" w:hAnsi="Calibri" w:cs="Calibri"/>
                <w:b/>
                <w:lang w:val="en-GB" w:eastAsia="fr-FR"/>
              </w:rPr>
              <w:t>= D+E+F</w:t>
            </w:r>
          </w:p>
        </w:tc>
        <w:tc>
          <w:tcPr>
            <w:tcW w:w="1905" w:type="dxa"/>
          </w:tcPr>
          <w:p w:rsidR="000C03AF" w:rsidRPr="000C03AF" w:rsidRDefault="000C03AF" w:rsidP="000C03AF">
            <w:pPr>
              <w:spacing w:after="0" w:line="240" w:lineRule="auto"/>
              <w:rPr>
                <w:rFonts w:ascii="Calibri" w:eastAsia="Times New Roman" w:hAnsi="Calibri" w:cs="Calibri"/>
                <w:b/>
                <w:lang w:val="en-GB" w:eastAsia="fr-FR"/>
              </w:rPr>
            </w:pPr>
          </w:p>
        </w:tc>
      </w:tr>
      <w:tr w:rsidR="000C03AF" w:rsidRPr="000C03AF" w:rsidTr="000C03AF">
        <w:trPr>
          <w:jc w:val="center"/>
        </w:trPr>
        <w:tc>
          <w:tcPr>
            <w:tcW w:w="1008" w:type="dxa"/>
          </w:tcPr>
          <w:p w:rsidR="000C03AF" w:rsidRPr="000C03AF" w:rsidRDefault="000C03AF" w:rsidP="000C03AF">
            <w:pPr>
              <w:spacing w:after="0" w:line="240" w:lineRule="auto"/>
              <w:rPr>
                <w:rFonts w:ascii="Calibri" w:eastAsia="Times New Roman" w:hAnsi="Calibri" w:cs="Calibri"/>
                <w:b/>
                <w:lang w:val="en-GB" w:eastAsia="fr-FR"/>
              </w:rPr>
            </w:pPr>
            <w:r w:rsidRPr="000C03AF">
              <w:rPr>
                <w:rFonts w:ascii="Calibri" w:eastAsia="Times New Roman" w:hAnsi="Calibri" w:cs="Calibri"/>
                <w:b/>
                <w:lang w:val="en-GB" w:eastAsia="fr-FR"/>
              </w:rPr>
              <w:t>H</w:t>
            </w:r>
          </w:p>
        </w:tc>
        <w:tc>
          <w:tcPr>
            <w:tcW w:w="3214" w:type="dxa"/>
          </w:tcPr>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Risques et Bénéfices</w:t>
            </w:r>
          </w:p>
        </w:tc>
        <w:tc>
          <w:tcPr>
            <w:tcW w:w="1825" w:type="dxa"/>
          </w:tcPr>
          <w:p w:rsidR="000C03AF" w:rsidRPr="000C03AF" w:rsidRDefault="000C03AF" w:rsidP="000C03AF">
            <w:pPr>
              <w:spacing w:after="0" w:line="240" w:lineRule="auto"/>
              <w:rPr>
                <w:rFonts w:ascii="Calibri" w:eastAsia="Times New Roman" w:hAnsi="Calibri" w:cs="Calibri"/>
                <w:b/>
                <w:lang w:val="en-GB" w:eastAsia="fr-FR"/>
              </w:rPr>
            </w:pPr>
            <w:r w:rsidRPr="000C03AF">
              <w:rPr>
                <w:rFonts w:ascii="Calibri" w:eastAsia="Times New Roman" w:hAnsi="Calibri" w:cs="Calibri"/>
                <w:b/>
                <w:lang w:val="en-GB" w:eastAsia="fr-FR"/>
              </w:rPr>
              <w:t>Z%</w:t>
            </w:r>
          </w:p>
        </w:tc>
        <w:tc>
          <w:tcPr>
            <w:tcW w:w="1905" w:type="dxa"/>
          </w:tcPr>
          <w:p w:rsidR="000C03AF" w:rsidRPr="000C03AF" w:rsidRDefault="000C03AF" w:rsidP="000C03AF">
            <w:pPr>
              <w:spacing w:after="0" w:line="240" w:lineRule="auto"/>
              <w:rPr>
                <w:rFonts w:ascii="Calibri" w:eastAsia="Times New Roman" w:hAnsi="Calibri" w:cs="Calibri"/>
                <w:b/>
                <w:lang w:val="en-GB" w:eastAsia="fr-FR"/>
              </w:rPr>
            </w:pPr>
            <w:r w:rsidRPr="000C03AF">
              <w:rPr>
                <w:rFonts w:ascii="Calibri" w:eastAsia="Times New Roman" w:hAnsi="Calibri" w:cs="Calibri"/>
                <w:b/>
                <w:lang w:val="en-GB" w:eastAsia="fr-FR"/>
              </w:rPr>
              <w:t>G*Z%</w:t>
            </w:r>
          </w:p>
        </w:tc>
        <w:tc>
          <w:tcPr>
            <w:tcW w:w="1905" w:type="dxa"/>
          </w:tcPr>
          <w:p w:rsidR="000C03AF" w:rsidRPr="000C03AF" w:rsidRDefault="000C03AF" w:rsidP="000C03AF">
            <w:pPr>
              <w:spacing w:after="0" w:line="240" w:lineRule="auto"/>
              <w:rPr>
                <w:rFonts w:ascii="Calibri" w:eastAsia="Times New Roman" w:hAnsi="Calibri" w:cs="Calibri"/>
                <w:b/>
                <w:lang w:val="en-GB" w:eastAsia="fr-FR"/>
              </w:rPr>
            </w:pPr>
          </w:p>
        </w:tc>
      </w:tr>
      <w:tr w:rsidR="000C03AF" w:rsidRPr="000C03AF" w:rsidTr="000C03AF">
        <w:trPr>
          <w:jc w:val="center"/>
        </w:trPr>
        <w:tc>
          <w:tcPr>
            <w:tcW w:w="1008" w:type="dxa"/>
          </w:tcPr>
          <w:p w:rsidR="000C03AF" w:rsidRPr="000C03AF" w:rsidRDefault="000C03AF" w:rsidP="000C03AF">
            <w:pPr>
              <w:spacing w:after="0" w:line="240" w:lineRule="auto"/>
              <w:rPr>
                <w:rFonts w:ascii="Calibri" w:eastAsia="Times New Roman" w:hAnsi="Calibri" w:cs="Calibri"/>
                <w:b/>
                <w:lang w:val="en-GB" w:eastAsia="fr-FR"/>
              </w:rPr>
            </w:pPr>
            <w:r w:rsidRPr="000C03AF">
              <w:rPr>
                <w:rFonts w:ascii="Calibri" w:eastAsia="Times New Roman" w:hAnsi="Calibri" w:cs="Calibri"/>
                <w:b/>
                <w:lang w:val="en-GB" w:eastAsia="fr-FR"/>
              </w:rPr>
              <w:t>P</w:t>
            </w:r>
          </w:p>
        </w:tc>
        <w:tc>
          <w:tcPr>
            <w:tcW w:w="3214" w:type="dxa"/>
          </w:tcPr>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PRIX DE VENTE HORS TAXES</w:t>
            </w:r>
          </w:p>
        </w:tc>
        <w:tc>
          <w:tcPr>
            <w:tcW w:w="1825" w:type="dxa"/>
          </w:tcPr>
          <w:p w:rsidR="000C03AF" w:rsidRPr="000C03AF" w:rsidRDefault="000C03AF" w:rsidP="000C03AF">
            <w:pPr>
              <w:spacing w:after="0" w:line="240" w:lineRule="auto"/>
              <w:rPr>
                <w:rFonts w:ascii="Calibri" w:eastAsia="Times New Roman" w:hAnsi="Calibri" w:cs="Calibri"/>
                <w:b/>
                <w:lang w:eastAsia="fr-FR"/>
              </w:rPr>
            </w:pPr>
          </w:p>
        </w:tc>
        <w:tc>
          <w:tcPr>
            <w:tcW w:w="1905" w:type="dxa"/>
          </w:tcPr>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 G+H</w:t>
            </w:r>
          </w:p>
        </w:tc>
        <w:tc>
          <w:tcPr>
            <w:tcW w:w="1905" w:type="dxa"/>
          </w:tcPr>
          <w:p w:rsidR="000C03AF" w:rsidRPr="000C03AF" w:rsidRDefault="000C03AF" w:rsidP="000C03AF">
            <w:pPr>
              <w:spacing w:after="0" w:line="240" w:lineRule="auto"/>
              <w:rPr>
                <w:rFonts w:ascii="Calibri" w:eastAsia="Times New Roman" w:hAnsi="Calibri" w:cs="Calibri"/>
                <w:b/>
                <w:lang w:eastAsia="fr-FR"/>
              </w:rPr>
            </w:pPr>
          </w:p>
        </w:tc>
      </w:tr>
      <w:tr w:rsidR="000C03AF" w:rsidRPr="000C03AF" w:rsidTr="000C03AF">
        <w:trPr>
          <w:jc w:val="center"/>
        </w:trPr>
        <w:tc>
          <w:tcPr>
            <w:tcW w:w="1008" w:type="dxa"/>
          </w:tcPr>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V</w:t>
            </w:r>
          </w:p>
        </w:tc>
        <w:tc>
          <w:tcPr>
            <w:tcW w:w="3214" w:type="dxa"/>
          </w:tcPr>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PRIX VENTE UNITAIRE HORS TAXES</w:t>
            </w:r>
          </w:p>
        </w:tc>
        <w:tc>
          <w:tcPr>
            <w:tcW w:w="1825" w:type="dxa"/>
          </w:tcPr>
          <w:p w:rsidR="000C03AF" w:rsidRPr="000C03AF" w:rsidRDefault="000C03AF" w:rsidP="000C03AF">
            <w:pPr>
              <w:spacing w:after="0" w:line="240" w:lineRule="auto"/>
              <w:rPr>
                <w:rFonts w:ascii="Calibri" w:eastAsia="Times New Roman" w:hAnsi="Calibri" w:cs="Calibri"/>
                <w:b/>
                <w:lang w:eastAsia="fr-FR"/>
              </w:rPr>
            </w:pPr>
          </w:p>
        </w:tc>
        <w:tc>
          <w:tcPr>
            <w:tcW w:w="1905" w:type="dxa"/>
          </w:tcPr>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 P/Quantité</w:t>
            </w:r>
          </w:p>
        </w:tc>
        <w:tc>
          <w:tcPr>
            <w:tcW w:w="1905" w:type="dxa"/>
          </w:tcPr>
          <w:p w:rsidR="000C03AF" w:rsidRPr="000C03AF" w:rsidRDefault="000C03AF" w:rsidP="000C03AF">
            <w:pPr>
              <w:spacing w:after="0" w:line="240" w:lineRule="auto"/>
              <w:rPr>
                <w:rFonts w:ascii="Calibri" w:eastAsia="Times New Roman" w:hAnsi="Calibri" w:cs="Calibri"/>
                <w:b/>
                <w:lang w:eastAsia="fr-FR"/>
              </w:rPr>
            </w:pPr>
          </w:p>
        </w:tc>
      </w:tr>
    </w:tbl>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sectPr w:rsidR="000C03AF" w:rsidRPr="000C03AF" w:rsidSect="000C03AF">
          <w:headerReference w:type="default" r:id="rId19"/>
          <w:pgSz w:w="11906" w:h="16838"/>
          <w:pgMar w:top="720" w:right="720" w:bottom="720" w:left="720" w:header="340" w:footer="567" w:gutter="0"/>
          <w:cols w:space="708"/>
          <w:docGrid w:linePitch="360"/>
        </w:sectPr>
      </w:pPr>
      <w:r w:rsidRPr="000C03AF">
        <w:rPr>
          <w:rFonts w:ascii="Calibri" w:eastAsia="Times New Roman" w:hAnsi="Calibri" w:cs="Calibri"/>
          <w:lang w:eastAsia="fr-FR"/>
        </w:rPr>
        <w:br w:type="page"/>
      </w:r>
    </w:p>
    <w:p w:rsidR="000C03AF" w:rsidRPr="000C03AF" w:rsidRDefault="000C03AF" w:rsidP="000C03AF">
      <w:pPr>
        <w:tabs>
          <w:tab w:val="center" w:pos="4691"/>
        </w:tabs>
        <w:spacing w:after="0" w:line="240" w:lineRule="auto"/>
        <w:rPr>
          <w:rFonts w:ascii="Calibri" w:eastAsia="Times New Roman" w:hAnsi="Calibri" w:cs="Calibri"/>
          <w:lang w:eastAsia="fr-FR"/>
        </w:rPr>
      </w:pPr>
    </w:p>
    <w:p w:rsidR="000C03AF" w:rsidRPr="000C03AF" w:rsidRDefault="000C03AF" w:rsidP="000C03AF">
      <w:pPr>
        <w:tabs>
          <w:tab w:val="left" w:pos="3944"/>
        </w:tabs>
        <w:spacing w:after="0" w:line="240" w:lineRule="auto"/>
        <w:rPr>
          <w:rFonts w:ascii="Calibri" w:eastAsia="Times New Roman" w:hAnsi="Calibri" w:cs="Calibri"/>
          <w:lang w:eastAsia="fr-FR"/>
        </w:rPr>
      </w:pPr>
      <w:r w:rsidRPr="000C03AF">
        <w:rPr>
          <w:rFonts w:ascii="Calibri" w:eastAsia="Times New Roman" w:hAnsi="Calibri" w:cs="Calibri"/>
          <w:lang w:eastAsia="fr-FR"/>
        </w:rPr>
        <w:tab/>
      </w:r>
    </w:p>
    <w:p w:rsidR="000C03AF" w:rsidRPr="000C03AF" w:rsidRDefault="00EE203C" w:rsidP="000C03AF">
      <w:pPr>
        <w:tabs>
          <w:tab w:val="left" w:pos="3944"/>
        </w:tabs>
        <w:spacing w:after="0" w:line="240" w:lineRule="auto"/>
        <w:rPr>
          <w:rFonts w:ascii="Calibri" w:eastAsia="Times New Roman" w:hAnsi="Calibri" w:cs="Calibri"/>
          <w:lang w:eastAsia="fr-FR"/>
        </w:rPr>
        <w:sectPr w:rsidR="000C03AF" w:rsidRPr="000C03AF" w:rsidSect="000C03AF">
          <w:headerReference w:type="default" r:id="rId20"/>
          <w:pgSz w:w="11906" w:h="16838"/>
          <w:pgMar w:top="899" w:right="1106" w:bottom="1417" w:left="1417" w:header="567" w:footer="567" w:gutter="0"/>
          <w:cols w:space="708"/>
          <w:docGrid w:linePitch="360"/>
        </w:sectPr>
      </w:pPr>
      <w:r>
        <w:rPr>
          <w:rFonts w:ascii="Calibri" w:eastAsia="Times New Roman" w:hAnsi="Calibri" w:cs="Calibri"/>
          <w:noProof/>
          <w:lang w:eastAsia="fr-FR"/>
        </w:rPr>
        <mc:AlternateContent>
          <mc:Choice Requires="wps">
            <w:drawing>
              <wp:anchor distT="0" distB="0" distL="114300" distR="114300" simplePos="0" relativeHeight="251692032" behindDoc="0" locked="0" layoutInCell="1" allowOverlap="1">
                <wp:simplePos x="0" y="0"/>
                <wp:positionH relativeFrom="column">
                  <wp:posOffset>310515</wp:posOffset>
                </wp:positionH>
                <wp:positionV relativeFrom="paragraph">
                  <wp:posOffset>3859530</wp:posOffset>
                </wp:positionV>
                <wp:extent cx="5396865" cy="399415"/>
                <wp:effectExtent l="635" t="0" r="3175" b="127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399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079" w:rsidRPr="00610242" w:rsidRDefault="00874079" w:rsidP="00610242">
                            <w:pPr>
                              <w:jc w:val="center"/>
                              <w:rPr>
                                <w:rFonts w:ascii="Calibri" w:eastAsia="Times New Roman" w:hAnsi="Calibri" w:cs="Calibri"/>
                                <w:b/>
                                <w:bCs/>
                                <w:sz w:val="40"/>
                                <w:lang w:eastAsia="fr-FR"/>
                              </w:rPr>
                            </w:pPr>
                            <w:r w:rsidRPr="00610242">
                              <w:rPr>
                                <w:rFonts w:ascii="Calibri" w:eastAsia="Times New Roman" w:hAnsi="Calibri" w:cs="Calibri"/>
                                <w:b/>
                                <w:bCs/>
                                <w:sz w:val="40"/>
                                <w:lang w:eastAsia="fr-FR"/>
                              </w:rPr>
                              <w:t>PIECE N°9 : MODELE DE MARCHE</w:t>
                            </w:r>
                          </w:p>
                          <w:p w:rsidR="00874079" w:rsidRDefault="00874079" w:rsidP="00610242">
                            <w:pPr>
                              <w:rPr>
                                <w:rFonts w:ascii="Calibri" w:eastAsia="Times New Roman" w:hAnsi="Calibri" w:cs="Calibri"/>
                                <w:bCs/>
                                <w:lang w:eastAsia="fr-FR"/>
                              </w:rPr>
                            </w:pPr>
                            <w:r w:rsidRPr="00B22A3D">
                              <w:rPr>
                                <w:rFonts w:ascii="Calibri" w:eastAsia="Times New Roman" w:hAnsi="Calibri" w:cs="Calibri"/>
                                <w:bCs/>
                                <w:lang w:eastAsia="fr-FR"/>
                              </w:rPr>
                              <w:t>PIECE N° 10 : FORMULAIRES ET MODELES DE PIECES</w:t>
                            </w:r>
                          </w:p>
                          <w:p w:rsidR="00874079" w:rsidRDefault="00874079" w:rsidP="00610242">
                            <w:pPr>
                              <w:rPr>
                                <w:rFonts w:ascii="Calibri" w:eastAsia="Times New Roman" w:hAnsi="Calibri" w:cs="Calibri"/>
                                <w:bCs/>
                                <w:lang w:eastAsia="fr-FR"/>
                              </w:rPr>
                            </w:pPr>
                            <w:r w:rsidRPr="00B22A3D">
                              <w:rPr>
                                <w:rFonts w:ascii="Calibri" w:eastAsia="Times New Roman" w:hAnsi="Calibri" w:cs="Calibri"/>
                                <w:bCs/>
                                <w:lang w:eastAsia="fr-FR"/>
                              </w:rPr>
                              <w:t>PIECE N°10- ANNEXES</w:t>
                            </w:r>
                          </w:p>
                          <w:p w:rsidR="00874079" w:rsidRDefault="00874079" w:rsidP="00610242">
                            <w:pPr>
                              <w:rPr>
                                <w:rFonts w:ascii="Calibri" w:eastAsia="Times New Roman" w:hAnsi="Calibri" w:cs="Calibri"/>
                                <w:lang w:eastAsia="fr-FR"/>
                              </w:rPr>
                            </w:pPr>
                            <w:r w:rsidRPr="00CB09C4">
                              <w:rPr>
                                <w:rFonts w:ascii="Calibri" w:eastAsia="Times New Roman" w:hAnsi="Calibri" w:cs="Calibri"/>
                                <w:lang w:eastAsia="fr-FR"/>
                              </w:rPr>
                              <w:t xml:space="preserve">PIECE N° 11 : LISTE DES ETABLISSEMENTS BANCAIRES ET ORGANISMES FINANCIERS </w:t>
                            </w:r>
                            <w:r>
                              <w:rPr>
                                <w:rFonts w:ascii="Calibri" w:eastAsia="Times New Roman" w:hAnsi="Calibri" w:cs="Calibri"/>
                                <w:lang w:eastAsia="fr-FR"/>
                              </w:rPr>
                              <w:t xml:space="preserve"> </w:t>
                            </w:r>
                            <w:r w:rsidRPr="00CB09C4">
                              <w:rPr>
                                <w:rFonts w:ascii="Calibri" w:eastAsia="Times New Roman" w:hAnsi="Calibri" w:cs="Calibri"/>
                                <w:lang w:eastAsia="fr-FR"/>
                              </w:rPr>
                              <w:t>AUTORISES A EMETTRE DES CAUTIONS DANS LE CADRE DES MARCHES</w:t>
                            </w:r>
                          </w:p>
                          <w:p w:rsidR="00874079" w:rsidRDefault="008740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6" type="#_x0000_t202" style="position:absolute;margin-left:24.45pt;margin-top:303.9pt;width:424.95pt;height:3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" stroked="f">
                <v:textbox>
                  <w:txbxContent>
                    <w:p w:rsidR="00874079" w:rsidRPr="00610242" w:rsidRDefault="00874079" w:rsidP="00610242">
                      <w:pPr>
                        <w:jc w:val="center"/>
                        <w:rPr>
                          <w:rFonts w:ascii="Calibri" w:eastAsia="Times New Roman" w:hAnsi="Calibri" w:cs="Calibri"/>
                          <w:b/>
                          <w:bCs/>
                          <w:sz w:val="40"/>
                          <w:lang w:eastAsia="fr-FR"/>
                        </w:rPr>
                      </w:pPr>
                      <w:r w:rsidRPr="00610242">
                        <w:rPr>
                          <w:rFonts w:ascii="Calibri" w:eastAsia="Times New Roman" w:hAnsi="Calibri" w:cs="Calibri"/>
                          <w:b/>
                          <w:bCs/>
                          <w:sz w:val="40"/>
                          <w:lang w:eastAsia="fr-FR"/>
                        </w:rPr>
                        <w:t>PIECE N°9 : MODELE DE MARCHE</w:t>
                      </w:r>
                    </w:p>
                    <w:p w:rsidR="00874079" w:rsidRDefault="00874079" w:rsidP="00610242">
                      <w:pPr>
                        <w:rPr>
                          <w:rFonts w:ascii="Calibri" w:eastAsia="Times New Roman" w:hAnsi="Calibri" w:cs="Calibri"/>
                          <w:bCs/>
                          <w:lang w:eastAsia="fr-FR"/>
                        </w:rPr>
                      </w:pPr>
                      <w:r w:rsidRPr="00B22A3D">
                        <w:rPr>
                          <w:rFonts w:ascii="Calibri" w:eastAsia="Times New Roman" w:hAnsi="Calibri" w:cs="Calibri"/>
                          <w:bCs/>
                          <w:lang w:eastAsia="fr-FR"/>
                        </w:rPr>
                        <w:t>PIECE N° 10 : FORMULAIRES ET MODELES DE PIECES</w:t>
                      </w:r>
                    </w:p>
                    <w:p w:rsidR="00874079" w:rsidRDefault="00874079" w:rsidP="00610242">
                      <w:pPr>
                        <w:rPr>
                          <w:rFonts w:ascii="Calibri" w:eastAsia="Times New Roman" w:hAnsi="Calibri" w:cs="Calibri"/>
                          <w:bCs/>
                          <w:lang w:eastAsia="fr-FR"/>
                        </w:rPr>
                      </w:pPr>
                      <w:r w:rsidRPr="00B22A3D">
                        <w:rPr>
                          <w:rFonts w:ascii="Calibri" w:eastAsia="Times New Roman" w:hAnsi="Calibri" w:cs="Calibri"/>
                          <w:bCs/>
                          <w:lang w:eastAsia="fr-FR"/>
                        </w:rPr>
                        <w:t>PIECE N°10- ANNEXES</w:t>
                      </w:r>
                    </w:p>
                    <w:p w:rsidR="00874079" w:rsidRDefault="00874079" w:rsidP="00610242">
                      <w:pPr>
                        <w:rPr>
                          <w:rFonts w:ascii="Calibri" w:eastAsia="Times New Roman" w:hAnsi="Calibri" w:cs="Calibri"/>
                          <w:lang w:eastAsia="fr-FR"/>
                        </w:rPr>
                      </w:pPr>
                      <w:r w:rsidRPr="00CB09C4">
                        <w:rPr>
                          <w:rFonts w:ascii="Calibri" w:eastAsia="Times New Roman" w:hAnsi="Calibri" w:cs="Calibri"/>
                          <w:lang w:eastAsia="fr-FR"/>
                        </w:rPr>
                        <w:t xml:space="preserve">PIECE N° 11 : LISTE DES ETABLISSEMENTS BANCAIRES ET ORGANISMES FINANCIERS </w:t>
                      </w:r>
                      <w:r>
                        <w:rPr>
                          <w:rFonts w:ascii="Calibri" w:eastAsia="Times New Roman" w:hAnsi="Calibri" w:cs="Calibri"/>
                          <w:lang w:eastAsia="fr-FR"/>
                        </w:rPr>
                        <w:t xml:space="preserve"> </w:t>
                      </w:r>
                      <w:r w:rsidRPr="00CB09C4">
                        <w:rPr>
                          <w:rFonts w:ascii="Calibri" w:eastAsia="Times New Roman" w:hAnsi="Calibri" w:cs="Calibri"/>
                          <w:lang w:eastAsia="fr-FR"/>
                        </w:rPr>
                        <w:t>AUTORISES A EMETTRE DES CAUTIONS DANS LE CADRE DES MARCHES</w:t>
                      </w:r>
                    </w:p>
                    <w:p w:rsidR="00874079" w:rsidRDefault="00874079"/>
                  </w:txbxContent>
                </v:textbox>
              </v:shape>
            </w:pict>
          </mc:Fallback>
        </mc:AlternateContent>
      </w:r>
      <w:r w:rsidR="000C03AF" w:rsidRPr="000C03AF">
        <w:rPr>
          <w:rFonts w:ascii="Calibri" w:eastAsia="Times New Roman" w:hAnsi="Calibri" w:cs="Calibri"/>
          <w:lang w:eastAsia="fr-FR"/>
        </w:rPr>
        <w:tab/>
      </w:r>
      <w:r>
        <w:rPr>
          <w:rFonts w:ascii="Calibri" w:eastAsia="Times New Roman" w:hAnsi="Calibri" w:cs="Calibri"/>
          <w:b/>
          <w:noProof/>
          <w:lang w:eastAsia="fr-FR"/>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margin">
                  <wp:align>center</wp:align>
                </wp:positionV>
                <wp:extent cx="5608320" cy="612140"/>
                <wp:effectExtent l="0" t="0" r="0" b="492760"/>
                <wp:wrapSquare wrapText="bothSides"/>
                <wp:docPr id="12" name="Rectangle à coins arrondi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320" cy="612140"/>
                        </a:xfrm>
                        <a:prstGeom prst="wedgeRoundRectCallout">
                          <a:avLst>
                            <a:gd name="adj1" fmla="val -20448"/>
                            <a:gd name="adj2" fmla="val 129544"/>
                            <a:gd name="adj3" fmla="val 16667"/>
                          </a:avLst>
                        </a:prstGeom>
                        <a:solidFill>
                          <a:sysClr val="window" lastClr="FFFFFF"/>
                        </a:solidFill>
                        <a:ln w="25400" cap="flat" cmpd="sng" algn="ctr">
                          <a:solidFill>
                            <a:srgbClr val="4BACC6"/>
                          </a:solidFill>
                          <a:prstDash val="solid"/>
                        </a:ln>
                        <a:effectLst/>
                      </wps:spPr>
                      <wps:txbx>
                        <w:txbxContent>
                          <w:p w:rsidR="00874079" w:rsidRPr="00153B76" w:rsidRDefault="00874079" w:rsidP="000C03AF">
                            <w:pPr>
                              <w:jc w:val="center"/>
                              <w:rPr>
                                <w:b/>
                                <w:bCs/>
                                <w:sz w:val="32"/>
                                <w:szCs w:val="32"/>
                              </w:rPr>
                            </w:pPr>
                            <w:r>
                              <w:rPr>
                                <w:b/>
                                <w:bCs/>
                                <w:sz w:val="32"/>
                                <w:szCs w:val="32"/>
                              </w:rPr>
                              <w:t>PIECE N°9</w:t>
                            </w:r>
                            <w:r w:rsidRPr="00153B76">
                              <w:rPr>
                                <w:b/>
                                <w:bCs/>
                                <w:sz w:val="32"/>
                                <w:szCs w:val="32"/>
                              </w:rPr>
                              <w:t> :</w:t>
                            </w:r>
                            <w:r>
                              <w:rPr>
                                <w:b/>
                                <w:bCs/>
                                <w:sz w:val="32"/>
                                <w:szCs w:val="32"/>
                              </w:rPr>
                              <w:t xml:space="preserve"> MODELE DE MARCHE</w:t>
                            </w:r>
                          </w:p>
                          <w:p w:rsidR="00874079" w:rsidRPr="00153B76" w:rsidRDefault="00874079" w:rsidP="000C03AF">
                            <w:pPr>
                              <w:jc w:val="center"/>
                              <w:rPr>
                                <w:b/>
                                <w:bCs/>
                                <w:sz w:val="32"/>
                                <w:szCs w:val="32"/>
                              </w:rPr>
                            </w:pPr>
                            <w:r>
                              <w:rPr>
                                <w:b/>
                                <w:bCs/>
                                <w:sz w:val="32"/>
                                <w:szCs w:val="32"/>
                              </w:rPr>
                              <w:t>MODELE DE MARCHE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Rectangle à coins arrondis 12" o:spid="_x0000_s1047" type="#_x0000_t62" style="position:absolute;margin-left:0;margin-top:0;width:441.6pt;height:48.2pt;z-index:2516736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" adj="6383,38782" fillcolor="window" strokecolor="#4bacc6" strokeweight="2pt">
                <v:path arrowok="t"/>
                <v:textbox>
                  <w:txbxContent>
                    <w:p w:rsidR="00874079" w:rsidRPr="00153B76" w:rsidRDefault="00874079" w:rsidP="000C03AF">
                      <w:pPr>
                        <w:jc w:val="center"/>
                        <w:rPr>
                          <w:b/>
                          <w:bCs/>
                          <w:sz w:val="32"/>
                          <w:szCs w:val="32"/>
                        </w:rPr>
                      </w:pPr>
                      <w:r>
                        <w:rPr>
                          <w:b/>
                          <w:bCs/>
                          <w:sz w:val="32"/>
                          <w:szCs w:val="32"/>
                        </w:rPr>
                        <w:t>PIECE N°9</w:t>
                      </w:r>
                      <w:r w:rsidRPr="00153B76">
                        <w:rPr>
                          <w:b/>
                          <w:bCs/>
                          <w:sz w:val="32"/>
                          <w:szCs w:val="32"/>
                        </w:rPr>
                        <w:t> :</w:t>
                      </w:r>
                      <w:r>
                        <w:rPr>
                          <w:b/>
                          <w:bCs/>
                          <w:sz w:val="32"/>
                          <w:szCs w:val="32"/>
                        </w:rPr>
                        <w:t xml:space="preserve"> MODELE DE MARCHE</w:t>
                      </w:r>
                    </w:p>
                    <w:p w:rsidR="00874079" w:rsidRPr="00153B76" w:rsidRDefault="00874079" w:rsidP="000C03AF">
                      <w:pPr>
                        <w:jc w:val="center"/>
                        <w:rPr>
                          <w:b/>
                          <w:bCs/>
                          <w:sz w:val="32"/>
                          <w:szCs w:val="32"/>
                        </w:rPr>
                      </w:pPr>
                      <w:r>
                        <w:rPr>
                          <w:b/>
                          <w:bCs/>
                          <w:sz w:val="32"/>
                          <w:szCs w:val="32"/>
                        </w:rPr>
                        <w:t>MODELE DE MARCHE</w:t>
                      </w:r>
                    </w:p>
                  </w:txbxContent>
                </v:textbox>
                <w10:wrap type="square" anchorx="margin" anchory="margin"/>
              </v:shape>
            </w:pict>
          </mc:Fallback>
        </mc:AlternateContent>
      </w:r>
    </w:p>
    <w:p w:rsidR="000C03AF" w:rsidRPr="000C03AF" w:rsidRDefault="000C03AF" w:rsidP="000C03AF">
      <w:pPr>
        <w:spacing w:after="0" w:line="240" w:lineRule="auto"/>
        <w:rPr>
          <w:rFonts w:ascii="Calibri" w:eastAsia="Times New Roman" w:hAnsi="Calibri" w:cs="Calibri"/>
          <w:lang w:eastAsia="fr-FR"/>
        </w:rPr>
      </w:pPr>
    </w:p>
    <w:tbl>
      <w:tblPr>
        <w:tblpPr w:leftFromText="141" w:rightFromText="141" w:vertAnchor="page" w:horzAnchor="margin" w:tblpY="1171"/>
        <w:tblW w:w="5273" w:type="pct"/>
        <w:tblCellMar>
          <w:left w:w="70" w:type="dxa"/>
          <w:right w:w="70" w:type="dxa"/>
        </w:tblCellMar>
        <w:tblLook w:val="0000" w:firstRow="0" w:lastRow="0" w:firstColumn="0" w:lastColumn="0" w:noHBand="0" w:noVBand="0"/>
      </w:tblPr>
      <w:tblGrid>
        <w:gridCol w:w="3726"/>
        <w:gridCol w:w="3331"/>
        <w:gridCol w:w="3731"/>
        <w:gridCol w:w="249"/>
      </w:tblGrid>
      <w:tr w:rsidR="00C27008" w:rsidRPr="0099575C" w:rsidTr="00A8479A">
        <w:trPr>
          <w:gridAfter w:val="1"/>
          <w:wAfter w:w="113" w:type="pct"/>
          <w:trHeight w:val="1137"/>
        </w:trPr>
        <w:tc>
          <w:tcPr>
            <w:tcW w:w="1688" w:type="pct"/>
          </w:tcPr>
          <w:p w:rsidR="00C27008" w:rsidRPr="000C03AF" w:rsidRDefault="00C27008" w:rsidP="00A8479A">
            <w:pPr>
              <w:tabs>
                <w:tab w:val="center" w:pos="4536"/>
                <w:tab w:val="right" w:pos="9072"/>
              </w:tabs>
              <w:spacing w:after="0" w:line="240" w:lineRule="auto"/>
              <w:jc w:val="center"/>
              <w:rPr>
                <w:rFonts w:ascii="Calibri" w:eastAsia="Times New Roman" w:hAnsi="Calibri" w:cs="Calibri"/>
                <w:b/>
                <w:lang w:eastAsia="fr-FR"/>
              </w:rPr>
            </w:pPr>
            <w:r w:rsidRPr="000C03AF">
              <w:rPr>
                <w:rFonts w:ascii="Calibri" w:eastAsia="Times New Roman" w:hAnsi="Calibri" w:cs="Calibri"/>
                <w:b/>
                <w:lang w:eastAsia="fr-FR"/>
              </w:rPr>
              <w:t>REPUBLIQUE DU CAMEROUN</w:t>
            </w:r>
          </w:p>
          <w:p w:rsidR="00C27008" w:rsidRPr="000C03AF" w:rsidRDefault="00C27008" w:rsidP="00A8479A">
            <w:pPr>
              <w:tabs>
                <w:tab w:val="center" w:pos="4536"/>
                <w:tab w:val="right" w:pos="9072"/>
              </w:tabs>
              <w:spacing w:after="0" w:line="240" w:lineRule="auto"/>
              <w:jc w:val="center"/>
              <w:rPr>
                <w:rFonts w:ascii="Calibri" w:eastAsia="Times New Roman" w:hAnsi="Calibri" w:cs="Calibri"/>
                <w:b/>
                <w:lang w:eastAsia="fr-FR"/>
              </w:rPr>
            </w:pPr>
            <w:r w:rsidRPr="000C03AF">
              <w:rPr>
                <w:rFonts w:ascii="Calibri" w:eastAsia="Times New Roman" w:hAnsi="Calibri" w:cs="Calibri"/>
                <w:b/>
                <w:lang w:eastAsia="fr-FR"/>
              </w:rPr>
              <w:t>Paix – Travail – Patrie</w:t>
            </w:r>
          </w:p>
          <w:p w:rsidR="00C27008" w:rsidRPr="000C03AF" w:rsidRDefault="00C27008" w:rsidP="00A8479A">
            <w:pPr>
              <w:tabs>
                <w:tab w:val="center" w:pos="4536"/>
                <w:tab w:val="right" w:pos="9072"/>
              </w:tabs>
              <w:spacing w:after="0" w:line="240" w:lineRule="auto"/>
              <w:jc w:val="center"/>
              <w:rPr>
                <w:rFonts w:ascii="Calibri" w:eastAsia="Times New Roman" w:hAnsi="Calibri" w:cs="Calibri"/>
                <w:b/>
                <w:lang w:eastAsia="fr-FR"/>
              </w:rPr>
            </w:pPr>
            <w:r w:rsidRPr="000C03AF">
              <w:rPr>
                <w:rFonts w:ascii="Calibri" w:eastAsia="Times New Roman" w:hAnsi="Calibri" w:cs="Calibri"/>
                <w:b/>
                <w:lang w:eastAsia="fr-FR"/>
              </w:rPr>
              <w:t>**********</w:t>
            </w:r>
          </w:p>
          <w:p w:rsidR="00C27008" w:rsidRPr="000C03AF" w:rsidRDefault="00C27008" w:rsidP="00A8479A">
            <w:pPr>
              <w:tabs>
                <w:tab w:val="center" w:pos="4536"/>
                <w:tab w:val="right" w:pos="9072"/>
              </w:tabs>
              <w:spacing w:after="0" w:line="240" w:lineRule="auto"/>
              <w:jc w:val="center"/>
              <w:rPr>
                <w:rFonts w:ascii="Calibri" w:eastAsia="Times New Roman" w:hAnsi="Calibri" w:cs="Calibri"/>
                <w:b/>
                <w:lang w:eastAsia="fr-FR"/>
              </w:rPr>
            </w:pPr>
            <w:r w:rsidRPr="000C03AF">
              <w:rPr>
                <w:rFonts w:ascii="Calibri" w:eastAsia="Times New Roman" w:hAnsi="Calibri" w:cs="Calibri"/>
                <w:b/>
                <w:lang w:eastAsia="fr-FR"/>
              </w:rPr>
              <w:t>REGION DE L’EST</w:t>
            </w:r>
          </w:p>
          <w:p w:rsidR="00C27008" w:rsidRPr="000C03AF" w:rsidRDefault="00C27008" w:rsidP="00A8479A">
            <w:pPr>
              <w:tabs>
                <w:tab w:val="center" w:pos="4536"/>
                <w:tab w:val="right" w:pos="9072"/>
              </w:tabs>
              <w:spacing w:after="0" w:line="240" w:lineRule="auto"/>
              <w:jc w:val="center"/>
              <w:rPr>
                <w:rFonts w:ascii="Calibri" w:eastAsia="Times New Roman" w:hAnsi="Calibri" w:cs="Calibri"/>
                <w:b/>
                <w:lang w:eastAsia="fr-FR"/>
              </w:rPr>
            </w:pPr>
            <w:r w:rsidRPr="000C03AF">
              <w:rPr>
                <w:rFonts w:ascii="Calibri" w:eastAsia="Times New Roman" w:hAnsi="Calibri" w:cs="Calibri"/>
                <w:b/>
                <w:lang w:eastAsia="fr-FR"/>
              </w:rPr>
              <w:t>****************</w:t>
            </w:r>
          </w:p>
          <w:p w:rsidR="00C27008" w:rsidRPr="000C03AF" w:rsidRDefault="00C27008" w:rsidP="00A8479A">
            <w:pPr>
              <w:tabs>
                <w:tab w:val="center" w:pos="4536"/>
                <w:tab w:val="right" w:pos="9072"/>
              </w:tabs>
              <w:spacing w:after="0" w:line="240" w:lineRule="auto"/>
              <w:jc w:val="center"/>
              <w:rPr>
                <w:rFonts w:ascii="Calibri" w:eastAsia="Times New Roman" w:hAnsi="Calibri" w:cs="Calibri"/>
                <w:b/>
                <w:lang w:eastAsia="fr-FR"/>
              </w:rPr>
            </w:pPr>
            <w:r w:rsidRPr="000C03AF">
              <w:rPr>
                <w:rFonts w:ascii="Calibri" w:eastAsia="Times New Roman" w:hAnsi="Calibri" w:cs="Calibri"/>
                <w:b/>
                <w:lang w:eastAsia="fr-FR"/>
              </w:rPr>
              <w:t>DEPARTEMENT DU HAUT-NYONG</w:t>
            </w:r>
          </w:p>
          <w:p w:rsidR="00C27008" w:rsidRPr="000C03AF" w:rsidRDefault="00C27008" w:rsidP="00A8479A">
            <w:pPr>
              <w:tabs>
                <w:tab w:val="center" w:pos="4536"/>
                <w:tab w:val="right" w:pos="9072"/>
              </w:tabs>
              <w:spacing w:after="0" w:line="240" w:lineRule="auto"/>
              <w:jc w:val="center"/>
              <w:rPr>
                <w:rFonts w:ascii="Calibri" w:eastAsia="Times New Roman" w:hAnsi="Calibri" w:cs="Calibri"/>
                <w:b/>
                <w:lang w:eastAsia="fr-FR"/>
              </w:rPr>
            </w:pPr>
            <w:r w:rsidRPr="000C03AF">
              <w:rPr>
                <w:rFonts w:ascii="Calibri" w:eastAsia="Times New Roman" w:hAnsi="Calibri" w:cs="Calibri"/>
                <w:b/>
                <w:lang w:eastAsia="fr-FR"/>
              </w:rPr>
              <w:t>**************</w:t>
            </w:r>
          </w:p>
          <w:p w:rsidR="00C27008" w:rsidRPr="000C03AF" w:rsidRDefault="00C27008" w:rsidP="00A8479A">
            <w:pPr>
              <w:tabs>
                <w:tab w:val="center" w:pos="4536"/>
                <w:tab w:val="right" w:pos="9072"/>
              </w:tabs>
              <w:spacing w:after="0" w:line="240" w:lineRule="auto"/>
              <w:jc w:val="center"/>
              <w:rPr>
                <w:rFonts w:ascii="Calibri" w:eastAsia="Times New Roman" w:hAnsi="Calibri" w:cs="Calibri"/>
                <w:b/>
                <w:lang w:eastAsia="fr-FR"/>
              </w:rPr>
            </w:pPr>
            <w:r w:rsidRPr="000C03AF">
              <w:rPr>
                <w:rFonts w:ascii="Calibri" w:eastAsia="Times New Roman" w:hAnsi="Calibri" w:cs="Calibri"/>
                <w:b/>
                <w:lang w:eastAsia="fr-FR"/>
              </w:rPr>
              <w:t>COMMUNE D’ATOK</w:t>
            </w:r>
          </w:p>
          <w:p w:rsidR="00C27008" w:rsidRPr="000C03AF" w:rsidRDefault="00C27008" w:rsidP="00A8479A">
            <w:pPr>
              <w:tabs>
                <w:tab w:val="center" w:pos="4536"/>
                <w:tab w:val="right" w:pos="9072"/>
              </w:tabs>
              <w:spacing w:after="0" w:line="240" w:lineRule="auto"/>
              <w:jc w:val="center"/>
              <w:rPr>
                <w:rFonts w:ascii="Calibri" w:eastAsia="Times New Roman" w:hAnsi="Calibri" w:cs="Calibri"/>
                <w:b/>
                <w:lang w:eastAsia="fr-FR"/>
              </w:rPr>
            </w:pPr>
            <w:r w:rsidRPr="000C03AF">
              <w:rPr>
                <w:rFonts w:ascii="Calibri" w:eastAsia="Times New Roman" w:hAnsi="Calibri" w:cs="Calibri"/>
                <w:b/>
                <w:lang w:eastAsia="fr-FR"/>
              </w:rPr>
              <w:t>******************</w:t>
            </w:r>
          </w:p>
          <w:p w:rsidR="00C27008" w:rsidRPr="000C03AF" w:rsidRDefault="00C27008" w:rsidP="00A8479A">
            <w:pPr>
              <w:tabs>
                <w:tab w:val="center" w:pos="4536"/>
                <w:tab w:val="right" w:pos="9072"/>
              </w:tabs>
              <w:spacing w:after="0" w:line="240" w:lineRule="auto"/>
              <w:jc w:val="center"/>
              <w:rPr>
                <w:rFonts w:ascii="Calibri" w:eastAsia="Times New Roman" w:hAnsi="Calibri" w:cs="Calibri"/>
                <w:b/>
                <w:lang w:eastAsia="fr-FR"/>
              </w:rPr>
            </w:pPr>
            <w:r w:rsidRPr="000C03AF">
              <w:rPr>
                <w:rFonts w:ascii="Calibri" w:eastAsia="Times New Roman" w:hAnsi="Calibri" w:cs="Calibri"/>
                <w:b/>
                <w:lang w:eastAsia="fr-FR"/>
              </w:rPr>
              <w:t>COMMISSION INTERNE DE PASSATION DES MARCHES PUBLICS</w:t>
            </w:r>
          </w:p>
          <w:p w:rsidR="00C27008" w:rsidRPr="000C03AF" w:rsidRDefault="00C27008" w:rsidP="00A8479A">
            <w:pPr>
              <w:tabs>
                <w:tab w:val="center" w:pos="4536"/>
                <w:tab w:val="right" w:pos="9072"/>
              </w:tabs>
              <w:spacing w:after="0" w:line="240" w:lineRule="auto"/>
              <w:jc w:val="center"/>
              <w:rPr>
                <w:rFonts w:ascii="Calibri" w:eastAsia="Times New Roman" w:hAnsi="Calibri" w:cs="Calibri"/>
                <w:lang w:eastAsia="fr-FR"/>
              </w:rPr>
            </w:pPr>
          </w:p>
        </w:tc>
        <w:tc>
          <w:tcPr>
            <w:tcW w:w="1509" w:type="pct"/>
          </w:tcPr>
          <w:p w:rsidR="00C27008" w:rsidRPr="000C03AF" w:rsidRDefault="00C27008" w:rsidP="00A8479A">
            <w:pPr>
              <w:tabs>
                <w:tab w:val="left" w:pos="1800"/>
                <w:tab w:val="center" w:pos="4536"/>
                <w:tab w:val="right" w:pos="9072"/>
              </w:tabs>
              <w:spacing w:after="0" w:line="240" w:lineRule="auto"/>
              <w:jc w:val="center"/>
              <w:rPr>
                <w:rFonts w:ascii="Calibri" w:eastAsia="Times New Roman" w:hAnsi="Calibri" w:cs="Calibri"/>
                <w:lang w:eastAsia="fr-FR"/>
              </w:rPr>
            </w:pPr>
            <w:r w:rsidRPr="000C03AF">
              <w:rPr>
                <w:rFonts w:ascii="Calibri" w:eastAsia="Times New Roman" w:hAnsi="Calibri" w:cs="Calibri"/>
                <w:noProof/>
                <w:lang w:eastAsia="fr-FR"/>
              </w:rPr>
              <w:drawing>
                <wp:anchor distT="0" distB="0" distL="114300" distR="114300" simplePos="0" relativeHeight="251658240" behindDoc="1" locked="0" layoutInCell="1" allowOverlap="1">
                  <wp:simplePos x="0" y="0"/>
                  <wp:positionH relativeFrom="column">
                    <wp:posOffset>378460</wp:posOffset>
                  </wp:positionH>
                  <wp:positionV relativeFrom="paragraph">
                    <wp:posOffset>24765</wp:posOffset>
                  </wp:positionV>
                  <wp:extent cx="1367790" cy="1296670"/>
                  <wp:effectExtent l="0" t="0" r="3810" b="0"/>
                  <wp:wrapThrough wrapText="bothSides">
                    <wp:wrapPolygon edited="0">
                      <wp:start x="10228" y="0"/>
                      <wp:lineTo x="6017" y="1904"/>
                      <wp:lineTo x="2708" y="4125"/>
                      <wp:lineTo x="903" y="9837"/>
                      <wp:lineTo x="0" y="15867"/>
                      <wp:lineTo x="0" y="16819"/>
                      <wp:lineTo x="7220" y="20310"/>
                      <wp:lineTo x="9627" y="21262"/>
                      <wp:lineTo x="12936" y="21262"/>
                      <wp:lineTo x="15343" y="20310"/>
                      <wp:lineTo x="21359" y="17136"/>
                      <wp:lineTo x="21359" y="9520"/>
                      <wp:lineTo x="20156" y="4443"/>
                      <wp:lineTo x="15343" y="1269"/>
                      <wp:lineTo x="11733" y="0"/>
                      <wp:lineTo x="10228" y="0"/>
                    </wp:wrapPolygon>
                  </wp:wrapThrough>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790" cy="1296670"/>
                          </a:xfrm>
                          <a:prstGeom prst="rect">
                            <a:avLst/>
                          </a:prstGeom>
                          <a:noFill/>
                          <a:ln>
                            <a:noFill/>
                          </a:ln>
                        </pic:spPr>
                      </pic:pic>
                    </a:graphicData>
                  </a:graphic>
                </wp:anchor>
              </w:drawing>
            </w:r>
          </w:p>
          <w:p w:rsidR="00C27008" w:rsidRPr="000C03AF" w:rsidRDefault="00C27008" w:rsidP="00A8479A">
            <w:pPr>
              <w:tabs>
                <w:tab w:val="left" w:pos="1800"/>
                <w:tab w:val="center" w:pos="4536"/>
                <w:tab w:val="right" w:pos="9072"/>
              </w:tabs>
              <w:spacing w:after="0" w:line="240" w:lineRule="auto"/>
              <w:jc w:val="center"/>
              <w:rPr>
                <w:rFonts w:ascii="Calibri" w:eastAsia="Times New Roman" w:hAnsi="Calibri" w:cs="Calibri"/>
                <w:lang w:eastAsia="fr-FR"/>
              </w:rPr>
            </w:pPr>
          </w:p>
          <w:p w:rsidR="00C27008" w:rsidRPr="000C03AF" w:rsidRDefault="00C27008" w:rsidP="00A8479A">
            <w:pPr>
              <w:tabs>
                <w:tab w:val="left" w:pos="1800"/>
                <w:tab w:val="center" w:pos="4536"/>
                <w:tab w:val="right" w:pos="9072"/>
              </w:tabs>
              <w:spacing w:after="0" w:line="240" w:lineRule="auto"/>
              <w:jc w:val="center"/>
              <w:rPr>
                <w:rFonts w:ascii="Calibri" w:eastAsia="Times New Roman" w:hAnsi="Calibri" w:cs="Calibri"/>
                <w:lang w:eastAsia="fr-FR"/>
              </w:rPr>
            </w:pPr>
          </w:p>
        </w:tc>
        <w:tc>
          <w:tcPr>
            <w:tcW w:w="1690" w:type="pct"/>
          </w:tcPr>
          <w:p w:rsidR="00C27008" w:rsidRPr="000C03AF" w:rsidRDefault="00C27008" w:rsidP="00A8479A">
            <w:pPr>
              <w:tabs>
                <w:tab w:val="center" w:pos="4536"/>
                <w:tab w:val="right" w:pos="9072"/>
              </w:tabs>
              <w:spacing w:after="0" w:line="240" w:lineRule="auto"/>
              <w:jc w:val="center"/>
              <w:rPr>
                <w:rFonts w:ascii="Calibri" w:eastAsia="Times New Roman" w:hAnsi="Calibri" w:cs="Calibri"/>
                <w:b/>
                <w:lang w:val="en-GB" w:eastAsia="fr-FR"/>
              </w:rPr>
            </w:pPr>
            <w:r w:rsidRPr="000C03AF">
              <w:rPr>
                <w:rFonts w:ascii="Calibri" w:eastAsia="Times New Roman" w:hAnsi="Calibri" w:cs="Calibri"/>
                <w:b/>
                <w:lang w:val="en-GB" w:eastAsia="fr-FR"/>
              </w:rPr>
              <w:t>REPUBLIC OF CAMEROON</w:t>
            </w:r>
          </w:p>
          <w:p w:rsidR="00C27008" w:rsidRPr="000C03AF" w:rsidRDefault="00C27008" w:rsidP="00A8479A">
            <w:pPr>
              <w:tabs>
                <w:tab w:val="center" w:pos="4536"/>
                <w:tab w:val="right" w:pos="9072"/>
              </w:tabs>
              <w:spacing w:after="0" w:line="240" w:lineRule="auto"/>
              <w:jc w:val="center"/>
              <w:rPr>
                <w:rFonts w:ascii="Calibri" w:eastAsia="Times New Roman" w:hAnsi="Calibri" w:cs="Calibri"/>
                <w:b/>
                <w:lang w:val="en-GB" w:eastAsia="fr-FR"/>
              </w:rPr>
            </w:pPr>
            <w:r w:rsidRPr="000C03AF">
              <w:rPr>
                <w:rFonts w:ascii="Calibri" w:eastAsia="Times New Roman" w:hAnsi="Calibri" w:cs="Calibri"/>
                <w:b/>
                <w:lang w:val="en-GB" w:eastAsia="fr-FR"/>
              </w:rPr>
              <w:t>Peace – Work – Fatherland</w:t>
            </w:r>
          </w:p>
          <w:p w:rsidR="00C27008" w:rsidRPr="000C03AF" w:rsidRDefault="00C27008" w:rsidP="00A8479A">
            <w:pPr>
              <w:tabs>
                <w:tab w:val="center" w:pos="4536"/>
                <w:tab w:val="right" w:pos="9072"/>
              </w:tabs>
              <w:spacing w:after="0" w:line="240" w:lineRule="auto"/>
              <w:jc w:val="center"/>
              <w:rPr>
                <w:rFonts w:ascii="Calibri" w:eastAsia="Times New Roman" w:hAnsi="Calibri" w:cs="Calibri"/>
                <w:b/>
                <w:lang w:val="en-US" w:eastAsia="fr-FR"/>
              </w:rPr>
            </w:pPr>
            <w:r w:rsidRPr="000C03AF">
              <w:rPr>
                <w:rFonts w:ascii="Calibri" w:eastAsia="Times New Roman" w:hAnsi="Calibri" w:cs="Calibri"/>
                <w:b/>
                <w:lang w:val="en-US" w:eastAsia="fr-FR"/>
              </w:rPr>
              <w:t>**********</w:t>
            </w:r>
          </w:p>
          <w:p w:rsidR="00C27008" w:rsidRPr="00B4549A" w:rsidRDefault="00C27008" w:rsidP="00A8479A">
            <w:pPr>
              <w:tabs>
                <w:tab w:val="center" w:pos="4536"/>
                <w:tab w:val="right" w:pos="9072"/>
              </w:tabs>
              <w:spacing w:after="0" w:line="240" w:lineRule="auto"/>
              <w:jc w:val="center"/>
              <w:rPr>
                <w:rFonts w:ascii="Calibri" w:eastAsia="Times New Roman" w:hAnsi="Calibri" w:cs="Calibri"/>
                <w:b/>
                <w:lang w:val="en-US" w:eastAsia="fr-FR"/>
              </w:rPr>
            </w:pPr>
            <w:r w:rsidRPr="00B4549A">
              <w:rPr>
                <w:rFonts w:ascii="Calibri" w:eastAsia="Times New Roman" w:hAnsi="Calibri" w:cs="Calibri"/>
                <w:b/>
                <w:lang w:val="en-US" w:eastAsia="fr-FR"/>
              </w:rPr>
              <w:t>EAST REGION</w:t>
            </w:r>
          </w:p>
          <w:p w:rsidR="00C27008" w:rsidRPr="000C03AF" w:rsidRDefault="00C27008" w:rsidP="00A8479A">
            <w:pPr>
              <w:tabs>
                <w:tab w:val="center" w:pos="4536"/>
                <w:tab w:val="right" w:pos="9072"/>
              </w:tabs>
              <w:spacing w:after="0" w:line="240" w:lineRule="auto"/>
              <w:jc w:val="center"/>
              <w:rPr>
                <w:rFonts w:ascii="Calibri" w:eastAsia="Times New Roman" w:hAnsi="Calibri" w:cs="Calibri"/>
                <w:b/>
                <w:lang w:val="en-US" w:eastAsia="fr-FR"/>
              </w:rPr>
            </w:pPr>
            <w:r w:rsidRPr="000C03AF">
              <w:rPr>
                <w:rFonts w:ascii="Calibri" w:eastAsia="Times New Roman" w:hAnsi="Calibri" w:cs="Calibri"/>
                <w:b/>
                <w:lang w:val="en-US" w:eastAsia="fr-FR"/>
              </w:rPr>
              <w:t>****************</w:t>
            </w:r>
          </w:p>
          <w:p w:rsidR="00C27008" w:rsidRPr="000C03AF" w:rsidRDefault="00C27008" w:rsidP="00A8479A">
            <w:pPr>
              <w:tabs>
                <w:tab w:val="center" w:pos="4536"/>
                <w:tab w:val="right" w:pos="9072"/>
              </w:tabs>
              <w:spacing w:after="0" w:line="240" w:lineRule="auto"/>
              <w:jc w:val="center"/>
              <w:rPr>
                <w:rFonts w:ascii="Calibri" w:eastAsia="Times New Roman" w:hAnsi="Calibri" w:cs="Calibri"/>
                <w:b/>
                <w:lang w:val="en-US" w:eastAsia="fr-FR"/>
              </w:rPr>
            </w:pPr>
            <w:r w:rsidRPr="000C03AF">
              <w:rPr>
                <w:rFonts w:ascii="Calibri" w:eastAsia="Times New Roman" w:hAnsi="Calibri" w:cs="Calibri"/>
                <w:b/>
                <w:lang w:val="en-US" w:eastAsia="fr-FR"/>
              </w:rPr>
              <w:t xml:space="preserve">UPPER NYONG DIVISION </w:t>
            </w:r>
          </w:p>
          <w:p w:rsidR="00C27008" w:rsidRPr="000C03AF" w:rsidRDefault="00C27008" w:rsidP="00A8479A">
            <w:pPr>
              <w:tabs>
                <w:tab w:val="center" w:pos="4536"/>
                <w:tab w:val="right" w:pos="9072"/>
              </w:tabs>
              <w:spacing w:after="0" w:line="240" w:lineRule="auto"/>
              <w:jc w:val="center"/>
              <w:rPr>
                <w:rFonts w:ascii="Calibri" w:eastAsia="Times New Roman" w:hAnsi="Calibri" w:cs="Calibri"/>
                <w:b/>
                <w:lang w:val="en-US" w:eastAsia="fr-FR"/>
              </w:rPr>
            </w:pPr>
            <w:r w:rsidRPr="000C03AF">
              <w:rPr>
                <w:rFonts w:ascii="Calibri" w:eastAsia="Times New Roman" w:hAnsi="Calibri" w:cs="Calibri"/>
                <w:b/>
                <w:lang w:val="en-US" w:eastAsia="fr-FR"/>
              </w:rPr>
              <w:t>**************</w:t>
            </w:r>
          </w:p>
          <w:p w:rsidR="00C27008" w:rsidRPr="000C03AF" w:rsidRDefault="00C27008" w:rsidP="00A8479A">
            <w:pPr>
              <w:tabs>
                <w:tab w:val="center" w:pos="4536"/>
                <w:tab w:val="right" w:pos="9072"/>
              </w:tabs>
              <w:spacing w:after="0" w:line="240" w:lineRule="auto"/>
              <w:jc w:val="center"/>
              <w:rPr>
                <w:rFonts w:ascii="Calibri" w:eastAsia="Times New Roman" w:hAnsi="Calibri" w:cs="Calibri"/>
                <w:b/>
                <w:lang w:val="en-US" w:eastAsia="fr-FR"/>
              </w:rPr>
            </w:pPr>
            <w:r w:rsidRPr="000C03AF">
              <w:rPr>
                <w:rFonts w:ascii="Calibri" w:eastAsia="Times New Roman" w:hAnsi="Calibri" w:cs="Calibri"/>
                <w:b/>
                <w:lang w:val="en-US" w:eastAsia="fr-FR"/>
              </w:rPr>
              <w:t>ATOK COUNCIL</w:t>
            </w:r>
          </w:p>
          <w:p w:rsidR="00C27008" w:rsidRPr="000C03AF" w:rsidRDefault="00C27008" w:rsidP="00A8479A">
            <w:pPr>
              <w:tabs>
                <w:tab w:val="center" w:pos="4536"/>
                <w:tab w:val="right" w:pos="9072"/>
              </w:tabs>
              <w:spacing w:after="0" w:line="240" w:lineRule="auto"/>
              <w:jc w:val="center"/>
              <w:rPr>
                <w:rFonts w:ascii="Calibri" w:eastAsia="Times New Roman" w:hAnsi="Calibri" w:cs="Calibri"/>
                <w:b/>
                <w:lang w:val="en-US" w:eastAsia="fr-FR"/>
              </w:rPr>
            </w:pPr>
            <w:r w:rsidRPr="000C03AF">
              <w:rPr>
                <w:rFonts w:ascii="Calibri" w:eastAsia="Times New Roman" w:hAnsi="Calibri" w:cs="Calibri"/>
                <w:b/>
                <w:lang w:val="en-US" w:eastAsia="fr-FR"/>
              </w:rPr>
              <w:t>******************</w:t>
            </w:r>
          </w:p>
          <w:p w:rsidR="00C27008" w:rsidRPr="000C03AF" w:rsidRDefault="00C27008" w:rsidP="00A8479A">
            <w:pPr>
              <w:tabs>
                <w:tab w:val="center" w:pos="4536"/>
                <w:tab w:val="right" w:pos="9072"/>
              </w:tabs>
              <w:spacing w:after="0" w:line="240" w:lineRule="auto"/>
              <w:jc w:val="center"/>
              <w:rPr>
                <w:rFonts w:ascii="Calibri" w:eastAsia="Times New Roman" w:hAnsi="Calibri" w:cs="Calibri"/>
                <w:lang w:val="en-US" w:eastAsia="fr-FR"/>
              </w:rPr>
            </w:pPr>
            <w:r w:rsidRPr="000C03AF">
              <w:rPr>
                <w:rFonts w:ascii="Calibri" w:eastAsia="Times New Roman" w:hAnsi="Calibri" w:cs="Calibri"/>
                <w:b/>
                <w:lang w:val="en-GB" w:eastAsia="fr-FR"/>
              </w:rPr>
              <w:t xml:space="preserve">INTERNAL TENDER BOARD </w:t>
            </w:r>
          </w:p>
        </w:tc>
      </w:tr>
      <w:tr w:rsidR="00C27008" w:rsidRPr="0099575C" w:rsidTr="00A8479A">
        <w:trPr>
          <w:trHeight w:val="250"/>
        </w:trPr>
        <w:tc>
          <w:tcPr>
            <w:tcW w:w="5000" w:type="pct"/>
            <w:gridSpan w:val="4"/>
          </w:tcPr>
          <w:p w:rsidR="00C27008" w:rsidRPr="000C03AF" w:rsidRDefault="00C27008" w:rsidP="00A8479A">
            <w:pPr>
              <w:spacing w:after="0" w:line="240" w:lineRule="auto"/>
              <w:jc w:val="center"/>
              <w:rPr>
                <w:rFonts w:ascii="Calibri" w:eastAsia="Times New Roman" w:hAnsi="Calibri" w:cs="Calibri"/>
                <w:b/>
                <w:smallCaps/>
                <w:lang w:val="en-US" w:eastAsia="fr-FR"/>
              </w:rPr>
            </w:pPr>
          </w:p>
          <w:p w:rsidR="00C27008" w:rsidRPr="00B4549A" w:rsidRDefault="00C27008" w:rsidP="00A8479A">
            <w:pPr>
              <w:widowControl w:val="0"/>
              <w:autoSpaceDE w:val="0"/>
              <w:autoSpaceDN w:val="0"/>
              <w:adjustRightInd w:val="0"/>
              <w:spacing w:after="0" w:line="240" w:lineRule="auto"/>
              <w:rPr>
                <w:rFonts w:ascii="Calibri" w:eastAsia="Times New Roman" w:hAnsi="Calibri" w:cs="Calibri"/>
                <w:b/>
                <w:smallCaps/>
                <w:lang w:val="en-US" w:eastAsia="fr-FR"/>
              </w:rPr>
            </w:pPr>
          </w:p>
        </w:tc>
      </w:tr>
    </w:tbl>
    <w:p w:rsidR="000C03AF" w:rsidRPr="00B4549A" w:rsidRDefault="000C03AF" w:rsidP="000C03AF">
      <w:pPr>
        <w:spacing w:after="0" w:line="240" w:lineRule="auto"/>
        <w:jc w:val="center"/>
        <w:rPr>
          <w:rFonts w:ascii="Calibri" w:eastAsia="Times New Roman" w:hAnsi="Calibri" w:cs="Calibri"/>
          <w:lang w:val="en-US" w:eastAsia="fr-FR"/>
        </w:rPr>
      </w:pPr>
    </w:p>
    <w:p w:rsidR="000C03AF" w:rsidRPr="000C03AF" w:rsidRDefault="000C03AF" w:rsidP="000C03AF">
      <w:pPr>
        <w:tabs>
          <w:tab w:val="left" w:pos="1875"/>
        </w:tabs>
        <w:spacing w:after="0" w:line="240" w:lineRule="auto"/>
        <w:rPr>
          <w:rFonts w:ascii="Calibri" w:eastAsia="Times New Roman" w:hAnsi="Calibri" w:cs="Calibri"/>
          <w:lang w:val="en-US" w:eastAsia="fr-FR"/>
        </w:rPr>
      </w:pPr>
    </w:p>
    <w:p w:rsidR="0056351D" w:rsidRDefault="0056351D" w:rsidP="00C27008">
      <w:pPr>
        <w:tabs>
          <w:tab w:val="left" w:pos="4640"/>
        </w:tabs>
        <w:spacing w:after="0" w:line="240" w:lineRule="auto"/>
        <w:jc w:val="center"/>
        <w:rPr>
          <w:rFonts w:ascii="Calibri" w:eastAsia="Calibri" w:hAnsi="Calibri" w:cs="Calibri"/>
          <w:b/>
          <w:bCs/>
        </w:rPr>
      </w:pPr>
      <w:r w:rsidRPr="0056351D">
        <w:rPr>
          <w:rFonts w:ascii="Arial Narrow" w:eastAsia="Times New Roman" w:hAnsi="Arial Narrow" w:cs="Times New Roman"/>
          <w:b/>
          <w:lang w:eastAsia="fr-FR"/>
        </w:rPr>
        <w:t>LETTRE-COMMANDE N°…</w:t>
      </w:r>
      <w:r>
        <w:rPr>
          <w:rFonts w:ascii="Arial Narrow" w:eastAsia="Times New Roman" w:hAnsi="Arial Narrow" w:cs="Times New Roman"/>
          <w:b/>
          <w:lang w:eastAsia="fr-FR"/>
        </w:rPr>
        <w:t>……………….</w:t>
      </w:r>
      <w:r w:rsidRPr="0056351D">
        <w:rPr>
          <w:rFonts w:ascii="Arial Narrow" w:eastAsia="Times New Roman" w:hAnsi="Arial Narrow" w:cs="Times New Roman"/>
          <w:b/>
          <w:lang w:eastAsia="fr-FR"/>
        </w:rPr>
        <w:t>/LC/ C-ATOK/CIPM/</w:t>
      </w:r>
      <w:r w:rsidR="00C37B2D">
        <w:rPr>
          <w:rFonts w:ascii="Arial Narrow" w:eastAsia="Times New Roman" w:hAnsi="Arial Narrow" w:cs="Times New Roman"/>
          <w:b/>
          <w:lang w:eastAsia="fr-FR"/>
        </w:rPr>
        <w:t>202</w:t>
      </w:r>
      <w:r w:rsidR="00310E14">
        <w:rPr>
          <w:rFonts w:ascii="Arial Narrow" w:eastAsia="Times New Roman" w:hAnsi="Arial Narrow" w:cs="Times New Roman"/>
          <w:b/>
          <w:lang w:eastAsia="fr-FR"/>
        </w:rPr>
        <w:t>6</w:t>
      </w:r>
      <w:r w:rsidRPr="0056351D">
        <w:rPr>
          <w:rFonts w:ascii="Arial Narrow" w:eastAsia="Times New Roman" w:hAnsi="Arial Narrow" w:cs="Times New Roman"/>
          <w:b/>
          <w:lang w:eastAsia="fr-FR"/>
        </w:rPr>
        <w:t xml:space="preserve"> passée après Appel d’Offres National Ouvert</w:t>
      </w:r>
      <w:r w:rsidR="0004428F">
        <w:rPr>
          <w:rFonts w:ascii="Arial Narrow" w:eastAsia="Times New Roman" w:hAnsi="Arial Narrow" w:cs="Times New Roman"/>
          <w:b/>
          <w:lang w:eastAsia="fr-FR"/>
        </w:rPr>
        <w:t xml:space="preserve"> </w:t>
      </w:r>
      <w:r w:rsidR="001E3F29">
        <w:rPr>
          <w:rFonts w:ascii="Calibri" w:eastAsia="Calibri" w:hAnsi="Calibri" w:cs="Calibri"/>
          <w:b/>
          <w:bCs/>
        </w:rPr>
        <w:t>En procédure d’Urgence</w:t>
      </w:r>
    </w:p>
    <w:p w:rsidR="00C27008" w:rsidRPr="000C03AF" w:rsidRDefault="00C27008" w:rsidP="00C27008">
      <w:pPr>
        <w:tabs>
          <w:tab w:val="left" w:pos="4640"/>
        </w:tabs>
        <w:spacing w:after="0" w:line="240" w:lineRule="auto"/>
        <w:jc w:val="center"/>
        <w:rPr>
          <w:rFonts w:ascii="Calibri" w:eastAsia="Calibri" w:hAnsi="Calibri" w:cs="Calibri"/>
          <w:b/>
          <w:bCs/>
        </w:rPr>
      </w:pPr>
      <w:r w:rsidRPr="000C03AF">
        <w:rPr>
          <w:rFonts w:ascii="Calibri" w:eastAsia="Calibri" w:hAnsi="Calibri" w:cs="Calibri"/>
          <w:b/>
          <w:bCs/>
        </w:rPr>
        <w:t>N°----------------/AONO/C.ATOK/CIPM/</w:t>
      </w:r>
      <w:r w:rsidR="00C37B2D">
        <w:rPr>
          <w:rFonts w:ascii="Calibri" w:eastAsia="Calibri" w:hAnsi="Calibri" w:cs="Calibri"/>
          <w:b/>
          <w:bCs/>
        </w:rPr>
        <w:t>2025</w:t>
      </w:r>
      <w:r w:rsidRPr="000C03AF">
        <w:rPr>
          <w:rFonts w:ascii="Calibri" w:eastAsia="Calibri" w:hAnsi="Calibri" w:cs="Calibri"/>
          <w:b/>
          <w:bCs/>
        </w:rPr>
        <w:t xml:space="preserve"> DU_________________</w:t>
      </w:r>
    </w:p>
    <w:p w:rsidR="00C27008" w:rsidRPr="000C03AF" w:rsidRDefault="00C27008" w:rsidP="00C27008">
      <w:pPr>
        <w:keepNext/>
        <w:tabs>
          <w:tab w:val="left" w:pos="4640"/>
        </w:tabs>
        <w:spacing w:after="0" w:line="240" w:lineRule="auto"/>
        <w:jc w:val="center"/>
        <w:outlineLvl w:val="0"/>
        <w:rPr>
          <w:rFonts w:ascii="Calibri" w:eastAsia="Times New Roman" w:hAnsi="Calibri" w:cs="Calibri"/>
          <w:b/>
          <w:bCs/>
          <w:lang w:eastAsia="fr-FR"/>
        </w:rPr>
      </w:pPr>
      <w:r w:rsidRPr="000C03AF">
        <w:rPr>
          <w:rFonts w:ascii="Calibri" w:eastAsia="Times New Roman" w:hAnsi="Calibri" w:cs="Calibri"/>
          <w:b/>
          <w:bCs/>
          <w:lang w:eastAsia="fr-FR"/>
        </w:rPr>
        <w:t xml:space="preserve">POUR L’EXECUTION DES TRAVAUX DE </w:t>
      </w:r>
      <w:r w:rsidR="00350446">
        <w:rPr>
          <w:rFonts w:ascii="Calibri" w:eastAsia="Times New Roman" w:hAnsi="Calibri" w:cs="Calibri"/>
          <w:b/>
          <w:bCs/>
          <w:lang w:eastAsia="fr-FR"/>
        </w:rPr>
        <w:t xml:space="preserve">GRAVILLONNAGE DE </w:t>
      </w:r>
      <w:r w:rsidR="00500E1A" w:rsidRPr="004A1B03">
        <w:rPr>
          <w:rFonts w:ascii="Calibri" w:eastAsia="Times New Roman" w:hAnsi="Calibri" w:cs="Calibri"/>
          <w:b/>
          <w:lang w:eastAsia="fr-FR"/>
        </w:rPr>
        <w:t>CERTAINS TRONÇONS DE VOIRIES</w:t>
      </w:r>
      <w:r w:rsidR="00500E1A" w:rsidRPr="000C03AF">
        <w:rPr>
          <w:rFonts w:ascii="Calibri" w:eastAsia="Times New Roman" w:hAnsi="Calibri" w:cs="Calibri"/>
          <w:b/>
          <w:bCs/>
          <w:lang w:eastAsia="fr-FR"/>
        </w:rPr>
        <w:t xml:space="preserve"> </w:t>
      </w:r>
      <w:r w:rsidR="00500E1A">
        <w:rPr>
          <w:rFonts w:ascii="Calibri" w:eastAsia="Times New Roman" w:hAnsi="Calibri" w:cs="Calibri"/>
          <w:b/>
          <w:bCs/>
          <w:lang w:eastAsia="fr-FR"/>
        </w:rPr>
        <w:t>,</w:t>
      </w:r>
      <w:r w:rsidRPr="000C03AF">
        <w:rPr>
          <w:rFonts w:ascii="Calibri" w:eastAsia="Times New Roman" w:hAnsi="Calibri" w:cs="Calibri"/>
          <w:b/>
          <w:bCs/>
          <w:lang w:eastAsia="fr-FR"/>
        </w:rPr>
        <w:t>DANS LA COMMUNE D’ATOK, DEPARTEMENT DU HAUT-NYONG, REGION DE L’EST.</w:t>
      </w:r>
    </w:p>
    <w:p w:rsidR="000C03AF" w:rsidRPr="000C03AF" w:rsidRDefault="000C03AF" w:rsidP="000C03AF">
      <w:pPr>
        <w:spacing w:before="120" w:after="120" w:line="240" w:lineRule="auto"/>
        <w:jc w:val="center"/>
        <w:rPr>
          <w:rFonts w:ascii="Calibri" w:eastAsia="Times New Roman" w:hAnsi="Calibri" w:cs="Calibri"/>
          <w:lang w:eastAsia="fr-FR"/>
        </w:rPr>
      </w:pPr>
    </w:p>
    <w:p w:rsidR="000C03AF" w:rsidRPr="000C03AF" w:rsidRDefault="000C03AF" w:rsidP="000C03AF">
      <w:pPr>
        <w:spacing w:after="0" w:line="240" w:lineRule="auto"/>
        <w:jc w:val="center"/>
        <w:rPr>
          <w:rFonts w:ascii="Calibri" w:eastAsia="Times New Roman" w:hAnsi="Calibri" w:cs="Calibri"/>
          <w:b/>
          <w:bCs/>
          <w:lang w:eastAsia="fr-FR"/>
        </w:rPr>
      </w:pPr>
    </w:p>
    <w:tbl>
      <w:tblPr>
        <w:tblW w:w="9858" w:type="dxa"/>
        <w:tblInd w:w="-252" w:type="dxa"/>
        <w:tblLook w:val="01E0" w:firstRow="1" w:lastRow="1" w:firstColumn="1" w:lastColumn="1" w:noHBand="0" w:noVBand="0"/>
      </w:tblPr>
      <w:tblGrid>
        <w:gridCol w:w="3479"/>
        <w:gridCol w:w="6379"/>
      </w:tblGrid>
      <w:tr w:rsidR="000C03AF" w:rsidRPr="000C03AF" w:rsidTr="000C03AF">
        <w:tc>
          <w:tcPr>
            <w:tcW w:w="3479" w:type="dxa"/>
          </w:tcPr>
          <w:p w:rsidR="000C03AF" w:rsidRPr="000C03AF" w:rsidRDefault="0056351D" w:rsidP="000C03AF">
            <w:pPr>
              <w:spacing w:after="0" w:line="240" w:lineRule="auto"/>
              <w:rPr>
                <w:rFonts w:ascii="Calibri" w:eastAsia="Times New Roman" w:hAnsi="Calibri" w:cs="Calibri"/>
                <w:lang w:eastAsia="fr-FR"/>
              </w:rPr>
            </w:pPr>
            <w:r>
              <w:rPr>
                <w:rFonts w:ascii="Calibri" w:eastAsia="Times New Roman" w:hAnsi="Calibri" w:cs="Calibri"/>
                <w:lang w:eastAsia="fr-FR"/>
              </w:rPr>
              <w:t>MAITRE D’OUVRAGE :</w:t>
            </w:r>
          </w:p>
          <w:p w:rsidR="000C03AF" w:rsidRPr="000C03AF" w:rsidRDefault="000C03AF" w:rsidP="000C03AF">
            <w:pPr>
              <w:spacing w:after="0" w:line="240" w:lineRule="auto"/>
              <w:rPr>
                <w:rFonts w:ascii="Calibri" w:eastAsia="Times New Roman" w:hAnsi="Calibri" w:cs="Calibri"/>
                <w:lang w:eastAsia="fr-FR"/>
              </w:rPr>
            </w:pPr>
          </w:p>
        </w:tc>
        <w:tc>
          <w:tcPr>
            <w:tcW w:w="6379"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c>
          <w:tcPr>
            <w:tcW w:w="3479" w:type="dxa"/>
          </w:tcPr>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TITULAIRE :</w:t>
            </w:r>
          </w:p>
          <w:p w:rsidR="000C03AF" w:rsidRPr="000C03AF" w:rsidRDefault="000C03AF" w:rsidP="000C03AF">
            <w:pPr>
              <w:spacing w:after="0" w:line="240" w:lineRule="auto"/>
              <w:rPr>
                <w:rFonts w:ascii="Calibri" w:eastAsia="Times New Roman" w:hAnsi="Calibri" w:cs="Calibri"/>
                <w:lang w:eastAsia="fr-FR"/>
              </w:rPr>
            </w:pPr>
          </w:p>
        </w:tc>
        <w:tc>
          <w:tcPr>
            <w:tcW w:w="6379"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c>
          <w:tcPr>
            <w:tcW w:w="3479" w:type="dxa"/>
          </w:tcPr>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LIEU D’EXECUTION :</w:t>
            </w:r>
          </w:p>
        </w:tc>
        <w:tc>
          <w:tcPr>
            <w:tcW w:w="6379"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c>
          <w:tcPr>
            <w:tcW w:w="3479" w:type="dxa"/>
          </w:tcPr>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DELAI D’EXECUTION :</w:t>
            </w:r>
          </w:p>
        </w:tc>
        <w:tc>
          <w:tcPr>
            <w:tcW w:w="6379" w:type="dxa"/>
          </w:tcPr>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c>
          <w:tcPr>
            <w:tcW w:w="3479" w:type="dxa"/>
          </w:tcPr>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MONTANT DU MARCHE :</w:t>
            </w:r>
          </w:p>
        </w:tc>
        <w:tc>
          <w:tcPr>
            <w:tcW w:w="6379" w:type="dxa"/>
          </w:tcPr>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 xml:space="preserve"> Hors Taxes :</w:t>
            </w:r>
            <w:r w:rsidRPr="000C03AF">
              <w:rPr>
                <w:rFonts w:ascii="Calibri" w:eastAsia="Times New Roman" w:hAnsi="Calibri" w:cs="Calibri"/>
                <w:b/>
                <w:bCs/>
                <w:color w:val="000000"/>
                <w:lang w:eastAsia="fr-FR"/>
              </w:rPr>
              <w:t xml:space="preserve"> En chiffre</w:t>
            </w:r>
            <w:r w:rsidRPr="000C03AF">
              <w:rPr>
                <w:rFonts w:ascii="Calibri" w:eastAsia="Times New Roman" w:hAnsi="Calibri" w:cs="Calibri"/>
                <w:lang w:eastAsia="fr-FR"/>
              </w:rPr>
              <w:t>(En lettre) F CFA</w:t>
            </w: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Taxes sur la Valeur Ajoutée :</w:t>
            </w:r>
            <w:r w:rsidRPr="000C03AF">
              <w:rPr>
                <w:rFonts w:ascii="Calibri" w:eastAsia="Times New Roman" w:hAnsi="Calibri" w:cs="Calibri"/>
                <w:b/>
                <w:bCs/>
                <w:color w:val="000000"/>
                <w:lang w:eastAsia="fr-FR"/>
              </w:rPr>
              <w:t>En chiffre</w:t>
            </w:r>
            <w:r w:rsidRPr="000C03AF">
              <w:rPr>
                <w:rFonts w:ascii="Calibri" w:eastAsia="Times New Roman" w:hAnsi="Calibri" w:cs="Calibri"/>
                <w:lang w:eastAsia="fr-FR"/>
              </w:rPr>
              <w:t>(En lettre)FCFA</w:t>
            </w: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Toutes Taxes Comprises :</w:t>
            </w:r>
            <w:r w:rsidRPr="000C03AF">
              <w:rPr>
                <w:rFonts w:ascii="Calibri" w:eastAsia="Times New Roman" w:hAnsi="Calibri" w:cs="Calibri"/>
                <w:b/>
                <w:bCs/>
                <w:color w:val="000000"/>
                <w:lang w:eastAsia="fr-FR"/>
              </w:rPr>
              <w:t>En chiffre</w:t>
            </w:r>
            <w:r w:rsidRPr="000C03AF">
              <w:rPr>
                <w:rFonts w:ascii="Calibri" w:eastAsia="Times New Roman" w:hAnsi="Calibri" w:cs="Calibri"/>
                <w:lang w:eastAsia="fr-FR"/>
              </w:rPr>
              <w:t>(En lettre) F CFA</w:t>
            </w:r>
          </w:p>
        </w:tc>
      </w:tr>
      <w:tr w:rsidR="000C03AF" w:rsidRPr="000C03AF" w:rsidTr="000C03AF">
        <w:tc>
          <w:tcPr>
            <w:tcW w:w="3479" w:type="dxa"/>
          </w:tcPr>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FINANCEMENT :</w:t>
            </w:r>
          </w:p>
        </w:tc>
        <w:tc>
          <w:tcPr>
            <w:tcW w:w="6379" w:type="dxa"/>
          </w:tcPr>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56351D" w:rsidP="000C03AF">
            <w:pPr>
              <w:spacing w:after="0" w:line="240" w:lineRule="auto"/>
              <w:rPr>
                <w:rFonts w:ascii="Calibri" w:eastAsia="Times New Roman" w:hAnsi="Calibri" w:cs="Calibri"/>
                <w:lang w:eastAsia="fr-FR"/>
              </w:rPr>
            </w:pPr>
            <w:r>
              <w:rPr>
                <w:rFonts w:ascii="Calibri" w:eastAsia="Times New Roman" w:hAnsi="Calibri" w:cs="Calibri"/>
                <w:b/>
                <w:lang w:eastAsia="fr-FR"/>
              </w:rPr>
              <w:t xml:space="preserve">BIP </w:t>
            </w:r>
            <w:r w:rsidR="00F96A70">
              <w:rPr>
                <w:rFonts w:ascii="Calibri" w:eastAsia="Times New Roman" w:hAnsi="Calibri" w:cs="Calibri"/>
                <w:b/>
                <w:lang w:eastAsia="fr-FR"/>
              </w:rPr>
              <w:t>MINHDU</w:t>
            </w:r>
            <w:r>
              <w:rPr>
                <w:rFonts w:ascii="Calibri" w:eastAsia="Times New Roman" w:hAnsi="Calibri" w:cs="Calibri"/>
                <w:b/>
                <w:lang w:eastAsia="fr-FR"/>
              </w:rPr>
              <w:t xml:space="preserve">  </w:t>
            </w:r>
            <w:r w:rsidR="00C37B2D">
              <w:rPr>
                <w:rFonts w:ascii="Calibri" w:eastAsia="Times New Roman" w:hAnsi="Calibri" w:cs="Calibri"/>
                <w:b/>
                <w:lang w:eastAsia="fr-FR"/>
              </w:rPr>
              <w:t>202</w:t>
            </w:r>
            <w:r w:rsidR="00350446">
              <w:rPr>
                <w:rFonts w:ascii="Calibri" w:eastAsia="Times New Roman" w:hAnsi="Calibri" w:cs="Calibri"/>
                <w:b/>
                <w:lang w:eastAsia="fr-FR"/>
              </w:rPr>
              <w:t>6</w:t>
            </w:r>
          </w:p>
          <w:p w:rsidR="000C03AF" w:rsidRPr="000C03AF" w:rsidRDefault="000C03AF" w:rsidP="0056351D">
            <w:pPr>
              <w:spacing w:after="0" w:line="276" w:lineRule="auto"/>
              <w:rPr>
                <w:rFonts w:ascii="Calibri" w:eastAsia="Times New Roman" w:hAnsi="Calibri" w:cs="Calibri"/>
                <w:b/>
                <w:lang w:eastAsia="fr-FR"/>
              </w:rPr>
            </w:pPr>
            <w:r w:rsidRPr="000C03AF">
              <w:rPr>
                <w:rFonts w:ascii="Calibri" w:eastAsia="Times New Roman" w:hAnsi="Calibri" w:cs="Calibri"/>
                <w:b/>
                <w:lang w:eastAsia="fr-FR"/>
              </w:rPr>
              <w:t xml:space="preserve">CREDITS TRANSFERES A LA COMMUNE </w:t>
            </w:r>
            <w:r w:rsidR="0056351D">
              <w:rPr>
                <w:rFonts w:ascii="Calibri" w:eastAsia="Times New Roman" w:hAnsi="Calibri" w:cs="Calibri"/>
                <w:b/>
                <w:color w:val="0070C0"/>
                <w:lang w:eastAsia="fr-FR"/>
              </w:rPr>
              <w:t>D’ATOK</w:t>
            </w:r>
          </w:p>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c>
          <w:tcPr>
            <w:tcW w:w="3479" w:type="dxa"/>
          </w:tcPr>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IMPUTATION :</w:t>
            </w:r>
            <w:r w:rsidR="00310E14">
              <w:rPr>
                <w:rFonts w:ascii="Calibri" w:eastAsia="Times New Roman" w:hAnsi="Calibri" w:cs="Calibri"/>
                <w:b/>
                <w:lang w:eastAsia="fr-FR"/>
              </w:rPr>
              <w:t xml:space="preserve"> </w:t>
            </w:r>
          </w:p>
        </w:tc>
        <w:tc>
          <w:tcPr>
            <w:tcW w:w="6379" w:type="dxa"/>
          </w:tcPr>
          <w:p w:rsidR="000C03AF" w:rsidRPr="000C03AF" w:rsidRDefault="000C03AF" w:rsidP="000C03AF">
            <w:pPr>
              <w:spacing w:after="0" w:line="240" w:lineRule="auto"/>
              <w:rPr>
                <w:rFonts w:ascii="Calibri" w:eastAsia="Times New Roman" w:hAnsi="Calibri" w:cs="Calibri"/>
                <w:lang w:eastAsia="fr-FR"/>
              </w:rPr>
            </w:pPr>
          </w:p>
        </w:tc>
      </w:tr>
    </w:tbl>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360" w:lineRule="auto"/>
        <w:rPr>
          <w:rFonts w:ascii="Calibri" w:eastAsia="Times New Roman" w:hAnsi="Calibri" w:cs="Calibri"/>
          <w:lang w:eastAsia="fr-FR"/>
        </w:rPr>
      </w:pP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t>SOUSCRIT, LE ………………………</w:t>
      </w:r>
    </w:p>
    <w:p w:rsidR="000C03AF" w:rsidRPr="000C03AF" w:rsidRDefault="000C03AF" w:rsidP="000C03AF">
      <w:pPr>
        <w:spacing w:after="0" w:line="360" w:lineRule="auto"/>
        <w:rPr>
          <w:rFonts w:ascii="Calibri" w:eastAsia="Times New Roman" w:hAnsi="Calibri" w:cs="Calibri"/>
          <w:lang w:eastAsia="fr-FR"/>
        </w:rPr>
      </w:pP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t>APPROUVE, LE ………………………</w:t>
      </w:r>
    </w:p>
    <w:p w:rsidR="000C03AF" w:rsidRPr="000C03AF" w:rsidRDefault="000C03AF" w:rsidP="000C03AF">
      <w:pPr>
        <w:spacing w:after="0" w:line="360" w:lineRule="auto"/>
        <w:rPr>
          <w:rFonts w:ascii="Calibri" w:eastAsia="Times New Roman" w:hAnsi="Calibri" w:cs="Calibri"/>
          <w:lang w:eastAsia="fr-FR"/>
        </w:rPr>
      </w:pP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t>NOTIFIE, LE…………………………</w:t>
      </w:r>
    </w:p>
    <w:p w:rsidR="000C03AF" w:rsidRPr="000C03AF" w:rsidRDefault="000C03AF" w:rsidP="000C03AF">
      <w:pPr>
        <w:spacing w:after="0" w:line="360" w:lineRule="auto"/>
        <w:ind w:left="-1980"/>
        <w:rPr>
          <w:rFonts w:ascii="Calibri" w:eastAsia="Times New Roman" w:hAnsi="Calibri" w:cs="Calibri"/>
          <w:lang w:eastAsia="fr-FR"/>
        </w:rPr>
      </w:pPr>
      <w:r w:rsidRPr="000C03AF">
        <w:rPr>
          <w:rFonts w:ascii="Calibri" w:eastAsia="Times New Roman" w:hAnsi="Calibri" w:cs="Calibri"/>
          <w:lang w:eastAsia="fr-FR"/>
        </w:rPr>
        <w:tab/>
      </w:r>
      <w:r w:rsidR="00310E14">
        <w:rPr>
          <w:rFonts w:ascii="Calibri" w:eastAsia="Times New Roman" w:hAnsi="Calibri" w:cs="Calibri"/>
          <w:lang w:eastAsia="fr-FR"/>
        </w:rPr>
        <w:t xml:space="preserve">                                                                                                                  </w:t>
      </w:r>
      <w:r w:rsidRPr="000C03AF">
        <w:rPr>
          <w:rFonts w:ascii="Calibri" w:eastAsia="Times New Roman" w:hAnsi="Calibri" w:cs="Calibri"/>
          <w:lang w:eastAsia="fr-FR"/>
        </w:rPr>
        <w:t>ENREGISTRE, LE……………………</w:t>
      </w: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br w:type="page"/>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ENTRE,</w:t>
      </w:r>
    </w:p>
    <w:p w:rsidR="000C03AF" w:rsidRPr="000C03AF" w:rsidRDefault="000C03AF" w:rsidP="000C03AF">
      <w:pPr>
        <w:spacing w:after="0" w:line="240" w:lineRule="auto"/>
        <w:rPr>
          <w:rFonts w:ascii="Calibri" w:eastAsia="Times New Roman" w:hAnsi="Calibri" w:cs="Calibri"/>
          <w:b/>
          <w:lang w:eastAsia="fr-FR"/>
        </w:rPr>
      </w:pPr>
    </w:p>
    <w:p w:rsidR="000C03AF" w:rsidRPr="000C03AF" w:rsidRDefault="000C03AF" w:rsidP="000C03AF">
      <w:pPr>
        <w:spacing w:after="0" w:line="240" w:lineRule="auto"/>
        <w:jc w:val="both"/>
        <w:rPr>
          <w:rFonts w:ascii="Calibri" w:eastAsia="Times New Roman" w:hAnsi="Calibri" w:cs="Calibri"/>
          <w:b/>
          <w:lang w:eastAsia="fr-FR"/>
        </w:rPr>
      </w:pPr>
    </w:p>
    <w:p w:rsidR="000C03AF" w:rsidRPr="000C03AF" w:rsidRDefault="000C03AF" w:rsidP="0056351D">
      <w:pPr>
        <w:spacing w:after="0" w:line="240" w:lineRule="auto"/>
        <w:jc w:val="both"/>
        <w:rPr>
          <w:rFonts w:ascii="Calibri" w:eastAsia="Times New Roman" w:hAnsi="Calibri" w:cs="Calibri"/>
          <w:lang w:eastAsia="fr-FR"/>
        </w:rPr>
      </w:pPr>
      <w:r w:rsidRPr="000C03AF">
        <w:rPr>
          <w:rFonts w:ascii="Calibri" w:eastAsia="Times New Roman" w:hAnsi="Calibri" w:cs="Calibri"/>
          <w:b/>
          <w:lang w:eastAsia="fr-FR"/>
        </w:rPr>
        <w:t>La République Du Cameroun,</w:t>
      </w:r>
      <w:r w:rsidRPr="000C03AF">
        <w:rPr>
          <w:rFonts w:ascii="Calibri" w:eastAsia="Times New Roman" w:hAnsi="Calibri" w:cs="Calibri"/>
          <w:lang w:eastAsia="fr-FR"/>
        </w:rPr>
        <w:t xml:space="preserve"> représentée par le </w:t>
      </w:r>
      <w:r w:rsidRPr="001E3F29">
        <w:rPr>
          <w:rFonts w:ascii="Calibri" w:eastAsia="Times New Roman" w:hAnsi="Calibri" w:cs="Calibri"/>
          <w:b/>
          <w:lang w:eastAsia="fr-FR"/>
        </w:rPr>
        <w:t>Maire de la commune de D’A</w:t>
      </w:r>
      <w:r w:rsidR="0056351D" w:rsidRPr="001E3F29">
        <w:rPr>
          <w:rFonts w:ascii="Calibri" w:eastAsia="Times New Roman" w:hAnsi="Calibri" w:cs="Calibri"/>
          <w:b/>
          <w:lang w:eastAsia="fr-FR"/>
        </w:rPr>
        <w:t>TOK</w:t>
      </w:r>
      <w:r w:rsidRPr="000C03AF">
        <w:rPr>
          <w:rFonts w:ascii="Calibri" w:eastAsia="Times New Roman" w:hAnsi="Calibri" w:cs="Calibri"/>
          <w:lang w:eastAsia="fr-FR"/>
        </w:rPr>
        <w:t>, dénommé ci-après « L’Autorité Contractante »</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D’une part</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ET</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L’Entreprise : ……………</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Représentée par---------------------------------------------------------------ci-après dénommé</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 Le Cocontractant »</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D’autre part,</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b/>
          <w:lang w:eastAsia="fr-FR"/>
        </w:rPr>
        <w:t>IL A ETE CONVENU ET ARRETE CE QUI SUIT :</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jc w:val="center"/>
        <w:rPr>
          <w:rFonts w:ascii="Calibri" w:eastAsia="Times New Roman" w:hAnsi="Calibri" w:cs="Calibri"/>
          <w:b/>
          <w:lang w:eastAsia="fr-FR"/>
        </w:rPr>
      </w:pPr>
      <w:r w:rsidRPr="000C03AF">
        <w:rPr>
          <w:rFonts w:ascii="Calibri" w:eastAsia="Times New Roman" w:hAnsi="Calibri" w:cs="Calibri"/>
          <w:b/>
          <w:lang w:eastAsia="fr-FR"/>
        </w:rPr>
        <w:t>SOMMAIRE</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Titre I : Cahier des Clauses Administratives Particulières (CCAP)</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Titre II : Cahier des Clauses Techniques Particulières (CCTP)</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Titre III : Bordereau des Prix Unitaires (BPU)</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 xml:space="preserve">Titre IV : Détail Quantitatif et Estimatif (DQE) </w:t>
      </w:r>
    </w:p>
    <w:p w:rsidR="000C03AF" w:rsidRPr="000C03AF" w:rsidRDefault="000C03AF" w:rsidP="000C03AF">
      <w:pPr>
        <w:tabs>
          <w:tab w:val="left" w:pos="1875"/>
        </w:tabs>
        <w:spacing w:after="0" w:line="240" w:lineRule="auto"/>
        <w:rPr>
          <w:rFonts w:ascii="Calibri" w:eastAsia="Times New Roman" w:hAnsi="Calibri" w:cs="Calibri"/>
          <w:lang w:eastAsia="fr-FR"/>
        </w:rPr>
      </w:pPr>
    </w:p>
    <w:p w:rsidR="000C03AF" w:rsidRPr="000C03AF" w:rsidRDefault="000C03AF" w:rsidP="000C03AF">
      <w:pPr>
        <w:tabs>
          <w:tab w:val="left" w:pos="1875"/>
        </w:tabs>
        <w:spacing w:after="0" w:line="240" w:lineRule="auto"/>
        <w:rPr>
          <w:rFonts w:ascii="Calibri" w:eastAsia="Times New Roman" w:hAnsi="Calibri" w:cs="Calibri"/>
          <w:lang w:eastAsia="fr-FR"/>
        </w:rPr>
      </w:pPr>
    </w:p>
    <w:p w:rsidR="000C03AF" w:rsidRPr="000C03AF" w:rsidRDefault="000C03AF" w:rsidP="000C03AF">
      <w:pPr>
        <w:tabs>
          <w:tab w:val="left" w:pos="1875"/>
        </w:tabs>
        <w:spacing w:after="0" w:line="240" w:lineRule="auto"/>
        <w:rPr>
          <w:rFonts w:ascii="Calibri" w:eastAsia="Times New Roman" w:hAnsi="Calibri" w:cs="Calibri"/>
          <w:lang w:eastAsia="fr-FR"/>
        </w:rPr>
      </w:pPr>
    </w:p>
    <w:p w:rsidR="000C03AF" w:rsidRPr="000C03AF" w:rsidRDefault="000C03AF" w:rsidP="000C03AF">
      <w:pPr>
        <w:tabs>
          <w:tab w:val="left" w:pos="1875"/>
        </w:tabs>
        <w:spacing w:after="0" w:line="240" w:lineRule="auto"/>
        <w:rPr>
          <w:rFonts w:ascii="Calibri" w:eastAsia="Times New Roman" w:hAnsi="Calibri" w:cs="Calibri"/>
          <w:lang w:eastAsia="fr-FR"/>
        </w:rPr>
      </w:pPr>
      <w:r w:rsidRPr="000C03AF">
        <w:rPr>
          <w:rFonts w:ascii="Calibri" w:eastAsia="Times New Roman" w:hAnsi="Calibri" w:cs="Calibri"/>
          <w:lang w:eastAsia="fr-FR"/>
        </w:rPr>
        <w:br w:type="page"/>
      </w:r>
    </w:p>
    <w:p w:rsidR="000C03AF" w:rsidRPr="000C03AF" w:rsidRDefault="000C03AF" w:rsidP="000C03AF">
      <w:pPr>
        <w:tabs>
          <w:tab w:val="left" w:pos="1875"/>
        </w:tabs>
        <w:spacing w:after="0" w:line="240" w:lineRule="auto"/>
        <w:rPr>
          <w:rFonts w:ascii="Calibri" w:eastAsia="Times New Roman" w:hAnsi="Calibri" w:cs="Calibri"/>
          <w:lang w:eastAsia="fr-FR"/>
        </w:rPr>
      </w:pPr>
    </w:p>
    <w:p w:rsidR="000C03AF" w:rsidRPr="000C03AF" w:rsidRDefault="000C03AF" w:rsidP="000C03AF">
      <w:pPr>
        <w:tabs>
          <w:tab w:val="left" w:pos="1875"/>
        </w:tabs>
        <w:spacing w:after="0" w:line="240" w:lineRule="auto"/>
        <w:jc w:val="center"/>
        <w:rPr>
          <w:rFonts w:ascii="Calibri" w:eastAsia="Times New Roman" w:hAnsi="Calibri" w:cs="Calibri"/>
          <w:b/>
          <w:bCs/>
          <w:lang w:eastAsia="fr-FR"/>
        </w:rPr>
      </w:pPr>
      <w:r w:rsidRPr="000C03AF">
        <w:rPr>
          <w:rFonts w:ascii="Calibri" w:eastAsia="Times New Roman" w:hAnsi="Calibri" w:cs="Calibri"/>
          <w:b/>
          <w:lang w:eastAsia="fr-FR"/>
        </w:rPr>
        <w:t>Page ------------ et dernière du MARCHE N° _______________________ PASSE APRES APPEL D'OFFRES NATIONAL O</w:t>
      </w:r>
      <w:r w:rsidR="0056351D">
        <w:rPr>
          <w:rFonts w:ascii="Calibri" w:eastAsia="Times New Roman" w:hAnsi="Calibri" w:cs="Calibri"/>
          <w:b/>
          <w:lang w:eastAsia="fr-FR"/>
        </w:rPr>
        <w:t xml:space="preserve">UVERT </w:t>
      </w:r>
      <w:r w:rsidR="001E3F29">
        <w:rPr>
          <w:rFonts w:ascii="Calibri" w:eastAsia="Times New Roman" w:hAnsi="Calibri" w:cs="Calibri"/>
          <w:b/>
          <w:lang w:eastAsia="fr-FR"/>
        </w:rPr>
        <w:t xml:space="preserve">En Procédure d’Urgence </w:t>
      </w:r>
      <w:r w:rsidR="0056351D">
        <w:rPr>
          <w:rFonts w:ascii="Calibri" w:eastAsia="Times New Roman" w:hAnsi="Calibri" w:cs="Calibri"/>
          <w:b/>
          <w:lang w:eastAsia="fr-FR"/>
        </w:rPr>
        <w:t>N° …………………. DU …………………</w:t>
      </w:r>
      <w:r w:rsidR="00C37B2D">
        <w:rPr>
          <w:rFonts w:ascii="Calibri" w:eastAsia="Times New Roman" w:hAnsi="Calibri" w:cs="Calibri"/>
          <w:b/>
          <w:lang w:eastAsia="fr-FR"/>
        </w:rPr>
        <w:t>2025</w:t>
      </w:r>
      <w:r w:rsidR="000D767E">
        <w:rPr>
          <w:rFonts w:ascii="Calibri" w:eastAsia="Times New Roman" w:hAnsi="Calibri" w:cs="Calibri"/>
          <w:b/>
          <w:lang w:eastAsia="fr-FR"/>
        </w:rPr>
        <w:t xml:space="preserve"> </w:t>
      </w:r>
      <w:r w:rsidRPr="000C03AF">
        <w:rPr>
          <w:rFonts w:ascii="Calibri" w:eastAsia="Times New Roman" w:hAnsi="Calibri" w:cs="Calibri"/>
          <w:b/>
          <w:bCs/>
          <w:lang w:eastAsia="fr-FR"/>
        </w:rPr>
        <w:t>POUR</w:t>
      </w:r>
    </w:p>
    <w:p w:rsidR="000C03AF" w:rsidRPr="000C03AF" w:rsidRDefault="000C03AF" w:rsidP="0056351D">
      <w:pPr>
        <w:tabs>
          <w:tab w:val="left" w:pos="1875"/>
        </w:tabs>
        <w:spacing w:after="0" w:line="240" w:lineRule="auto"/>
        <w:jc w:val="center"/>
        <w:rPr>
          <w:rFonts w:ascii="Calibri" w:eastAsia="Times New Roman" w:hAnsi="Calibri" w:cs="Calibri"/>
          <w:lang w:eastAsia="fr-FR"/>
        </w:rPr>
      </w:pPr>
      <w:r w:rsidRPr="000C03AF">
        <w:rPr>
          <w:rFonts w:ascii="Calibri" w:eastAsia="Times New Roman" w:hAnsi="Calibri" w:cs="Calibri"/>
          <w:b/>
          <w:bCs/>
          <w:lang w:eastAsia="fr-FR"/>
        </w:rPr>
        <w:t>L’EXECUTION</w:t>
      </w:r>
      <w:r w:rsidR="000D767E">
        <w:rPr>
          <w:rFonts w:ascii="Calibri" w:eastAsia="Times New Roman" w:hAnsi="Calibri" w:cs="Calibri"/>
          <w:b/>
          <w:bCs/>
          <w:lang w:eastAsia="fr-FR"/>
        </w:rPr>
        <w:t xml:space="preserve"> </w:t>
      </w:r>
      <w:r w:rsidRPr="000C03AF">
        <w:rPr>
          <w:rFonts w:ascii="Calibri" w:eastAsia="Times New Roman" w:hAnsi="Calibri" w:cs="Calibri"/>
          <w:b/>
          <w:bCs/>
          <w:lang w:eastAsia="fr-FR"/>
        </w:rPr>
        <w:t>DES</w:t>
      </w:r>
      <w:r w:rsidRPr="000C03AF">
        <w:rPr>
          <w:rFonts w:ascii="Calibri" w:eastAsia="Times New Roman" w:hAnsi="Calibri" w:cs="Calibri"/>
          <w:b/>
          <w:lang w:eastAsia="fr-FR"/>
        </w:rPr>
        <w:t xml:space="preserve"> TRAVAUX DE </w:t>
      </w:r>
      <w:r w:rsidR="00350446">
        <w:rPr>
          <w:rFonts w:ascii="Calibri" w:eastAsia="Times New Roman" w:hAnsi="Calibri" w:cs="Calibri"/>
          <w:b/>
          <w:bCs/>
          <w:lang w:eastAsia="fr-FR"/>
        </w:rPr>
        <w:t xml:space="preserve">GRAVILLONNAGE DE </w:t>
      </w:r>
      <w:r w:rsidR="00500E1A" w:rsidRPr="004A1B03">
        <w:rPr>
          <w:rFonts w:ascii="Calibri" w:eastAsia="Times New Roman" w:hAnsi="Calibri" w:cs="Calibri"/>
          <w:b/>
          <w:lang w:eastAsia="fr-FR"/>
        </w:rPr>
        <w:t>CERTAINS TRONÇONS DE VOIRIES</w:t>
      </w:r>
      <w:r w:rsidR="00500E1A">
        <w:rPr>
          <w:rFonts w:ascii="Calibri" w:eastAsia="Times New Roman" w:hAnsi="Calibri" w:cs="Calibri"/>
          <w:b/>
          <w:lang w:eastAsia="fr-FR"/>
        </w:rPr>
        <w:t xml:space="preserve">, </w:t>
      </w:r>
      <w:r w:rsidR="0056351D">
        <w:rPr>
          <w:rFonts w:ascii="Calibri" w:eastAsia="Times New Roman" w:hAnsi="Calibri" w:cs="Calibri"/>
          <w:b/>
          <w:lang w:eastAsia="fr-FR"/>
        </w:rPr>
        <w:t>DANS LA COMMUNE D’ATOK</w:t>
      </w:r>
      <w:r w:rsidR="00710A79">
        <w:rPr>
          <w:rFonts w:ascii="Calibri" w:eastAsia="Times New Roman" w:hAnsi="Calibri" w:cs="Calibri"/>
          <w:b/>
          <w:lang w:eastAsia="fr-FR"/>
        </w:rPr>
        <w:t xml:space="preserve"> </w:t>
      </w:r>
      <w:r w:rsidR="00710A79" w:rsidRPr="000C03AF">
        <w:rPr>
          <w:rFonts w:ascii="Calibri" w:eastAsia="Times New Roman" w:hAnsi="Calibri" w:cs="Calibri"/>
          <w:b/>
          <w:bCs/>
          <w:lang w:eastAsia="fr-FR"/>
        </w:rPr>
        <w:t>DEPARTEMENT DU HAUT-NYONG, REGION DE L’EST.</w:t>
      </w: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 xml:space="preserve">MONTANTS : </w:t>
      </w:r>
    </w:p>
    <w:p w:rsidR="000C03AF" w:rsidRPr="000C03AF" w:rsidRDefault="000C03AF" w:rsidP="000C03AF">
      <w:pPr>
        <w:spacing w:after="0" w:line="240" w:lineRule="auto"/>
        <w:rPr>
          <w:rFonts w:ascii="Calibri" w:eastAsia="Times New Roman" w:hAnsi="Calibri" w:cs="Calibri"/>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700"/>
      </w:tblGrid>
      <w:tr w:rsidR="000C03AF" w:rsidRPr="000C03AF" w:rsidTr="000C03AF">
        <w:tc>
          <w:tcPr>
            <w:tcW w:w="3528" w:type="dxa"/>
            <w:tcBorders>
              <w:top w:val="single" w:sz="4" w:space="0" w:color="auto"/>
              <w:left w:val="single" w:sz="4" w:space="0" w:color="auto"/>
              <w:bottom w:val="single" w:sz="4" w:space="0" w:color="auto"/>
              <w:right w:val="single" w:sz="4" w:space="0" w:color="auto"/>
            </w:tcBorders>
          </w:tcPr>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HTVA</w:t>
            </w:r>
          </w:p>
        </w:tc>
        <w:tc>
          <w:tcPr>
            <w:tcW w:w="2700" w:type="dxa"/>
            <w:tcBorders>
              <w:top w:val="single" w:sz="4" w:space="0" w:color="auto"/>
              <w:left w:val="single" w:sz="4" w:space="0" w:color="auto"/>
              <w:bottom w:val="single" w:sz="4" w:space="0" w:color="auto"/>
              <w:right w:val="single" w:sz="4" w:space="0" w:color="auto"/>
            </w:tcBorders>
          </w:tcPr>
          <w:p w:rsidR="000C03AF" w:rsidRPr="000C03AF" w:rsidRDefault="000C03AF" w:rsidP="000C03AF">
            <w:pPr>
              <w:spacing w:after="0" w:line="240" w:lineRule="auto"/>
              <w:rPr>
                <w:rFonts w:ascii="Calibri" w:eastAsia="Times New Roman" w:hAnsi="Calibri" w:cs="Calibri"/>
                <w:color w:val="FF0000"/>
                <w:lang w:eastAsia="fr-FR"/>
              </w:rPr>
            </w:pPr>
          </w:p>
        </w:tc>
      </w:tr>
      <w:tr w:rsidR="000C03AF" w:rsidRPr="000C03AF" w:rsidTr="000C03AF">
        <w:tc>
          <w:tcPr>
            <w:tcW w:w="3528" w:type="dxa"/>
            <w:tcBorders>
              <w:top w:val="single" w:sz="4" w:space="0" w:color="auto"/>
              <w:left w:val="single" w:sz="4" w:space="0" w:color="auto"/>
              <w:bottom w:val="single" w:sz="4" w:space="0" w:color="auto"/>
              <w:right w:val="single" w:sz="4" w:space="0" w:color="auto"/>
            </w:tcBorders>
          </w:tcPr>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TVA</w:t>
            </w:r>
          </w:p>
        </w:tc>
        <w:tc>
          <w:tcPr>
            <w:tcW w:w="2700" w:type="dxa"/>
            <w:tcBorders>
              <w:top w:val="single" w:sz="4" w:space="0" w:color="auto"/>
              <w:left w:val="single" w:sz="4" w:space="0" w:color="auto"/>
              <w:bottom w:val="single" w:sz="4" w:space="0" w:color="auto"/>
              <w:right w:val="single" w:sz="4" w:space="0" w:color="auto"/>
            </w:tcBorders>
          </w:tcPr>
          <w:p w:rsidR="000C03AF" w:rsidRPr="000C03AF" w:rsidRDefault="000C03AF" w:rsidP="000C03AF">
            <w:pPr>
              <w:spacing w:after="0" w:line="240" w:lineRule="auto"/>
              <w:rPr>
                <w:rFonts w:ascii="Calibri" w:eastAsia="Times New Roman" w:hAnsi="Calibri" w:cs="Calibri"/>
                <w:color w:val="FF0000"/>
                <w:lang w:eastAsia="fr-FR"/>
              </w:rPr>
            </w:pPr>
          </w:p>
        </w:tc>
      </w:tr>
      <w:tr w:rsidR="000C03AF" w:rsidRPr="000C03AF" w:rsidTr="000C03AF">
        <w:tc>
          <w:tcPr>
            <w:tcW w:w="3528" w:type="dxa"/>
            <w:tcBorders>
              <w:top w:val="single" w:sz="4" w:space="0" w:color="auto"/>
              <w:left w:val="single" w:sz="4" w:space="0" w:color="auto"/>
              <w:bottom w:val="single" w:sz="4" w:space="0" w:color="auto"/>
              <w:right w:val="single" w:sz="4" w:space="0" w:color="auto"/>
            </w:tcBorders>
          </w:tcPr>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AIR</w:t>
            </w:r>
          </w:p>
        </w:tc>
        <w:tc>
          <w:tcPr>
            <w:tcW w:w="2700" w:type="dxa"/>
            <w:tcBorders>
              <w:top w:val="single" w:sz="4" w:space="0" w:color="auto"/>
              <w:left w:val="single" w:sz="4" w:space="0" w:color="auto"/>
              <w:bottom w:val="single" w:sz="4" w:space="0" w:color="auto"/>
              <w:right w:val="single" w:sz="4" w:space="0" w:color="auto"/>
            </w:tcBorders>
          </w:tcPr>
          <w:p w:rsidR="000C03AF" w:rsidRPr="000C03AF" w:rsidRDefault="000C03AF" w:rsidP="000C03AF">
            <w:pPr>
              <w:spacing w:after="0" w:line="240" w:lineRule="auto"/>
              <w:rPr>
                <w:rFonts w:ascii="Calibri" w:eastAsia="Times New Roman" w:hAnsi="Calibri" w:cs="Calibri"/>
                <w:color w:val="FF0000"/>
                <w:lang w:eastAsia="fr-FR"/>
              </w:rPr>
            </w:pPr>
          </w:p>
        </w:tc>
      </w:tr>
      <w:tr w:rsidR="000C03AF" w:rsidRPr="000C03AF" w:rsidTr="000C03AF">
        <w:tc>
          <w:tcPr>
            <w:tcW w:w="3528" w:type="dxa"/>
            <w:tcBorders>
              <w:top w:val="single" w:sz="4" w:space="0" w:color="auto"/>
              <w:left w:val="single" w:sz="4" w:space="0" w:color="auto"/>
              <w:bottom w:val="single" w:sz="4" w:space="0" w:color="auto"/>
              <w:right w:val="single" w:sz="4" w:space="0" w:color="auto"/>
            </w:tcBorders>
          </w:tcPr>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TTC</w:t>
            </w:r>
          </w:p>
        </w:tc>
        <w:tc>
          <w:tcPr>
            <w:tcW w:w="2700" w:type="dxa"/>
            <w:tcBorders>
              <w:top w:val="single" w:sz="4" w:space="0" w:color="auto"/>
              <w:left w:val="single" w:sz="4" w:space="0" w:color="auto"/>
              <w:bottom w:val="single" w:sz="4" w:space="0" w:color="auto"/>
              <w:right w:val="single" w:sz="4" w:space="0" w:color="auto"/>
            </w:tcBorders>
          </w:tcPr>
          <w:p w:rsidR="000C03AF" w:rsidRPr="000C03AF" w:rsidRDefault="000C03AF" w:rsidP="000C03AF">
            <w:pPr>
              <w:spacing w:after="0" w:line="240" w:lineRule="auto"/>
              <w:rPr>
                <w:rFonts w:ascii="Calibri" w:eastAsia="Times New Roman" w:hAnsi="Calibri" w:cs="Calibri"/>
                <w:color w:val="FF0000"/>
                <w:lang w:eastAsia="fr-FR"/>
              </w:rPr>
            </w:pPr>
          </w:p>
        </w:tc>
      </w:tr>
      <w:tr w:rsidR="000C03AF" w:rsidRPr="000C03AF" w:rsidTr="000C03AF">
        <w:tc>
          <w:tcPr>
            <w:tcW w:w="3528" w:type="dxa"/>
            <w:tcBorders>
              <w:top w:val="single" w:sz="4" w:space="0" w:color="auto"/>
              <w:left w:val="single" w:sz="4" w:space="0" w:color="auto"/>
              <w:bottom w:val="single" w:sz="4" w:space="0" w:color="auto"/>
              <w:right w:val="single" w:sz="4" w:space="0" w:color="auto"/>
            </w:tcBorders>
          </w:tcPr>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NET A MANDATER</w:t>
            </w:r>
          </w:p>
        </w:tc>
        <w:tc>
          <w:tcPr>
            <w:tcW w:w="2700" w:type="dxa"/>
            <w:tcBorders>
              <w:top w:val="single" w:sz="4" w:space="0" w:color="auto"/>
              <w:left w:val="single" w:sz="4" w:space="0" w:color="auto"/>
              <w:bottom w:val="single" w:sz="4" w:space="0" w:color="auto"/>
              <w:right w:val="single" w:sz="4" w:space="0" w:color="auto"/>
            </w:tcBorders>
          </w:tcPr>
          <w:p w:rsidR="000C03AF" w:rsidRPr="000C03AF" w:rsidRDefault="000C03AF" w:rsidP="000C03AF">
            <w:pPr>
              <w:spacing w:after="0" w:line="240" w:lineRule="auto"/>
              <w:rPr>
                <w:rFonts w:ascii="Calibri" w:eastAsia="Times New Roman" w:hAnsi="Calibri" w:cs="Calibri"/>
                <w:color w:val="FF0000"/>
                <w:lang w:eastAsia="fr-FR"/>
              </w:rPr>
            </w:pPr>
          </w:p>
        </w:tc>
      </w:tr>
    </w:tbl>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jc w:val="center"/>
        <w:rPr>
          <w:rFonts w:ascii="Calibri" w:eastAsia="Times New Roman" w:hAnsi="Calibri" w:cs="Calibri"/>
          <w:b/>
          <w:lang w:eastAsia="fr-FR"/>
        </w:rPr>
      </w:pPr>
      <w:bookmarkStart w:id="545" w:name="_Toc342472107"/>
      <w:r w:rsidRPr="000C03AF">
        <w:rPr>
          <w:rFonts w:ascii="Calibri" w:eastAsia="Times New Roman" w:hAnsi="Calibri" w:cs="Calibri"/>
          <w:b/>
          <w:lang w:eastAsia="fr-FR"/>
        </w:rPr>
        <w:t>SIGNATURES</w:t>
      </w:r>
      <w:bookmarkEnd w:id="545"/>
    </w:p>
    <w:p w:rsidR="000C03AF" w:rsidRPr="000C03AF" w:rsidRDefault="000C03AF" w:rsidP="000C03AF">
      <w:pPr>
        <w:spacing w:after="0" w:line="240" w:lineRule="auto"/>
        <w:jc w:val="center"/>
        <w:rPr>
          <w:rFonts w:ascii="Calibri" w:eastAsia="Times New Roman" w:hAnsi="Calibri" w:cs="Calibri"/>
          <w:b/>
          <w:bCs/>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9"/>
      </w:tblGrid>
      <w:tr w:rsidR="000C03AF" w:rsidRPr="000C03AF" w:rsidTr="000C03AF">
        <w:trPr>
          <w:trHeight w:val="1747"/>
          <w:jc w:val="center"/>
        </w:trPr>
        <w:tc>
          <w:tcPr>
            <w:tcW w:w="9259" w:type="dxa"/>
            <w:tcBorders>
              <w:top w:val="single" w:sz="4" w:space="0" w:color="auto"/>
              <w:left w:val="single" w:sz="4" w:space="0" w:color="auto"/>
              <w:bottom w:val="single" w:sz="4" w:space="0" w:color="auto"/>
              <w:right w:val="single" w:sz="4" w:space="0" w:color="auto"/>
            </w:tcBorders>
          </w:tcPr>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Lue et approuvée par le Cocontractant</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56351D" w:rsidP="000C03AF">
            <w:pPr>
              <w:spacing w:after="0" w:line="240" w:lineRule="auto"/>
              <w:rPr>
                <w:rFonts w:ascii="Calibri" w:eastAsia="Times New Roman" w:hAnsi="Calibri" w:cs="Calibri"/>
                <w:lang w:eastAsia="fr-FR"/>
              </w:rPr>
            </w:pPr>
            <w:r>
              <w:rPr>
                <w:rFonts w:ascii="Calibri" w:eastAsia="Times New Roman" w:hAnsi="Calibri" w:cs="Calibri"/>
                <w:lang w:eastAsia="fr-FR"/>
              </w:rPr>
              <w:t>Atok</w:t>
            </w:r>
            <w:r w:rsidR="000C03AF" w:rsidRPr="000C03AF">
              <w:rPr>
                <w:rFonts w:ascii="Calibri" w:eastAsia="Times New Roman" w:hAnsi="Calibri" w:cs="Calibri"/>
                <w:lang w:eastAsia="fr-FR"/>
              </w:rPr>
              <w:t>, le …………………………….</w:t>
            </w:r>
          </w:p>
          <w:p w:rsidR="000C03AF" w:rsidRPr="000C03AF" w:rsidRDefault="000C03AF" w:rsidP="000C03AF">
            <w:pPr>
              <w:spacing w:after="0" w:line="240" w:lineRule="auto"/>
              <w:rPr>
                <w:rFonts w:ascii="Calibri" w:eastAsia="Times New Roman" w:hAnsi="Calibri" w:cs="Calibri"/>
                <w:lang w:eastAsia="fr-FR"/>
              </w:rPr>
            </w:pPr>
          </w:p>
        </w:tc>
      </w:tr>
      <w:tr w:rsidR="000C03AF" w:rsidRPr="000C03AF" w:rsidTr="000C03AF">
        <w:trPr>
          <w:trHeight w:val="1153"/>
          <w:jc w:val="center"/>
        </w:trPr>
        <w:tc>
          <w:tcPr>
            <w:tcW w:w="9259" w:type="dxa"/>
            <w:tcBorders>
              <w:top w:val="single" w:sz="4" w:space="0" w:color="auto"/>
              <w:left w:val="single" w:sz="4" w:space="0" w:color="auto"/>
              <w:bottom w:val="single" w:sz="4" w:space="0" w:color="auto"/>
              <w:right w:val="single" w:sz="4" w:space="0" w:color="auto"/>
            </w:tcBorders>
          </w:tcPr>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Signée pa</w:t>
            </w:r>
            <w:r w:rsidR="0004428F">
              <w:rPr>
                <w:rFonts w:ascii="Calibri" w:eastAsia="Times New Roman" w:hAnsi="Calibri" w:cs="Calibri"/>
                <w:lang w:eastAsia="fr-FR"/>
              </w:rPr>
              <w:t>r Monsieur le Maire</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56351D" w:rsidP="000C03AF">
            <w:pPr>
              <w:spacing w:after="0" w:line="240" w:lineRule="auto"/>
              <w:rPr>
                <w:rFonts w:ascii="Calibri" w:eastAsia="Times New Roman" w:hAnsi="Calibri" w:cs="Calibri"/>
                <w:lang w:eastAsia="fr-FR"/>
              </w:rPr>
            </w:pPr>
            <w:r>
              <w:rPr>
                <w:rFonts w:ascii="Calibri" w:eastAsia="Times New Roman" w:hAnsi="Calibri" w:cs="Calibri"/>
                <w:lang w:eastAsia="fr-FR"/>
              </w:rPr>
              <w:t>Atok</w:t>
            </w:r>
            <w:r w:rsidR="000C03AF" w:rsidRPr="000C03AF">
              <w:rPr>
                <w:rFonts w:ascii="Calibri" w:eastAsia="Times New Roman" w:hAnsi="Calibri" w:cs="Calibri"/>
                <w:lang w:eastAsia="fr-FR"/>
              </w:rPr>
              <w:t>, le ……………………………..</w:t>
            </w:r>
          </w:p>
        </w:tc>
      </w:tr>
      <w:tr w:rsidR="000C03AF" w:rsidRPr="000C03AF" w:rsidTr="000C03AF">
        <w:trPr>
          <w:trHeight w:val="1153"/>
          <w:jc w:val="center"/>
        </w:trPr>
        <w:tc>
          <w:tcPr>
            <w:tcW w:w="9259" w:type="dxa"/>
            <w:tcBorders>
              <w:top w:val="single" w:sz="4" w:space="0" w:color="auto"/>
              <w:left w:val="single" w:sz="4" w:space="0" w:color="auto"/>
              <w:bottom w:val="single" w:sz="4" w:space="0" w:color="auto"/>
              <w:right w:val="single" w:sz="4" w:space="0" w:color="auto"/>
            </w:tcBorders>
          </w:tcPr>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Enregistrement</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56351D" w:rsidP="000C03AF">
            <w:pPr>
              <w:spacing w:after="0" w:line="240" w:lineRule="auto"/>
              <w:rPr>
                <w:rFonts w:ascii="Calibri" w:eastAsia="Times New Roman" w:hAnsi="Calibri" w:cs="Calibri"/>
                <w:lang w:eastAsia="fr-FR"/>
              </w:rPr>
            </w:pPr>
            <w:r>
              <w:rPr>
                <w:rFonts w:ascii="Calibri" w:eastAsia="Times New Roman" w:hAnsi="Calibri" w:cs="Calibri"/>
                <w:lang w:eastAsia="fr-FR"/>
              </w:rPr>
              <w:t>Atok</w:t>
            </w:r>
            <w:r w:rsidR="000C03AF" w:rsidRPr="000C03AF">
              <w:rPr>
                <w:rFonts w:ascii="Calibri" w:eastAsia="Times New Roman" w:hAnsi="Calibri" w:cs="Calibri"/>
                <w:lang w:eastAsia="fr-FR"/>
              </w:rPr>
              <w:t>, le ……………………………..</w:t>
            </w:r>
          </w:p>
        </w:tc>
      </w:tr>
    </w:tbl>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tabs>
          <w:tab w:val="left" w:pos="1875"/>
        </w:tabs>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color w:val="4F81BD"/>
          <w:lang w:eastAsia="fr-FR"/>
        </w:rPr>
      </w:pPr>
      <w:r w:rsidRPr="000C03AF">
        <w:rPr>
          <w:rFonts w:ascii="Calibri" w:eastAsia="Times New Roman" w:hAnsi="Calibri" w:cs="Calibri"/>
          <w:lang w:eastAsia="fr-FR"/>
        </w:rPr>
        <w:br w:type="page"/>
      </w:r>
    </w:p>
    <w:p w:rsidR="000C03AF" w:rsidRPr="000C03AF" w:rsidRDefault="000C03AF" w:rsidP="000C03AF">
      <w:pPr>
        <w:spacing w:after="0" w:line="240" w:lineRule="auto"/>
        <w:jc w:val="center"/>
        <w:rPr>
          <w:rFonts w:ascii="Calibri" w:eastAsia="Times New Roman" w:hAnsi="Calibri" w:cs="Calibri"/>
          <w:b/>
          <w:lang w:val="en-US" w:eastAsia="fr-FR"/>
        </w:rPr>
      </w:pPr>
    </w:p>
    <w:p w:rsidR="000C03AF" w:rsidRPr="000C03AF" w:rsidRDefault="000C03AF" w:rsidP="000C03AF">
      <w:pPr>
        <w:spacing w:after="0" w:line="240" w:lineRule="auto"/>
        <w:jc w:val="center"/>
        <w:rPr>
          <w:rFonts w:ascii="Calibri" w:eastAsia="Times New Roman" w:hAnsi="Calibri" w:cs="Calibri"/>
          <w:b/>
          <w:lang w:eastAsia="fr-FR"/>
        </w:rPr>
      </w:pPr>
    </w:p>
    <w:p w:rsidR="000C03AF" w:rsidRPr="000C03AF" w:rsidRDefault="000C03AF" w:rsidP="000C03AF">
      <w:pPr>
        <w:spacing w:after="0" w:line="240" w:lineRule="auto"/>
        <w:jc w:val="center"/>
        <w:rPr>
          <w:rFonts w:ascii="Calibri" w:eastAsia="Times New Roman" w:hAnsi="Calibri" w:cs="Calibri"/>
          <w:b/>
          <w:lang w:eastAsia="fr-FR"/>
        </w:rPr>
      </w:pPr>
    </w:p>
    <w:p w:rsidR="000C03AF" w:rsidRPr="000C03AF" w:rsidRDefault="000C03AF" w:rsidP="000C03AF">
      <w:pPr>
        <w:spacing w:after="0" w:line="240" w:lineRule="auto"/>
        <w:jc w:val="center"/>
        <w:rPr>
          <w:rFonts w:ascii="Calibri" w:eastAsia="Times New Roman" w:hAnsi="Calibri" w:cs="Calibri"/>
          <w:b/>
          <w:lang w:eastAsia="fr-FR"/>
        </w:rPr>
      </w:pPr>
    </w:p>
    <w:p w:rsidR="000C03AF" w:rsidRPr="000C03AF" w:rsidRDefault="000C03AF" w:rsidP="000C03AF">
      <w:pPr>
        <w:spacing w:after="0" w:line="240" w:lineRule="auto"/>
        <w:jc w:val="center"/>
        <w:rPr>
          <w:rFonts w:ascii="Calibri" w:eastAsia="Times New Roman" w:hAnsi="Calibri" w:cs="Calibri"/>
          <w:b/>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EE203C" w:rsidP="000C03AF">
      <w:pPr>
        <w:spacing w:after="0" w:line="240" w:lineRule="auto"/>
        <w:rPr>
          <w:rFonts w:ascii="Calibri" w:eastAsia="Times New Roman" w:hAnsi="Calibri" w:cs="Calibri"/>
          <w:lang w:eastAsia="fr-FR"/>
        </w:rPr>
      </w:pPr>
      <w:r>
        <w:rPr>
          <w:rFonts w:ascii="Calibri" w:eastAsia="Times New Roman" w:hAnsi="Calibri" w:cs="Calibri"/>
          <w:b/>
          <w:noProof/>
          <w:lang w:eastAsia="fr-FR"/>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margin">
                  <wp:align>center</wp:align>
                </wp:positionV>
                <wp:extent cx="5608320" cy="1281430"/>
                <wp:effectExtent l="0" t="0" r="0" b="1023620"/>
                <wp:wrapSquare wrapText="bothSides"/>
                <wp:docPr id="13"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320" cy="1281430"/>
                        </a:xfrm>
                        <a:prstGeom prst="wedgeRoundRectCallout">
                          <a:avLst>
                            <a:gd name="adj1" fmla="val -20448"/>
                            <a:gd name="adj2" fmla="val 129544"/>
                            <a:gd name="adj3" fmla="val 16667"/>
                          </a:avLst>
                        </a:prstGeom>
                        <a:solidFill>
                          <a:sysClr val="window" lastClr="FFFFFF"/>
                        </a:solidFill>
                        <a:ln w="25400" cap="flat" cmpd="sng" algn="ctr">
                          <a:solidFill>
                            <a:srgbClr val="4BACC6"/>
                          </a:solidFill>
                          <a:prstDash val="solid"/>
                        </a:ln>
                        <a:effectLst/>
                      </wps:spPr>
                      <wps:txbx>
                        <w:txbxContent>
                          <w:p w:rsidR="00874079" w:rsidRPr="00153B76" w:rsidRDefault="00874079" w:rsidP="000C03AF">
                            <w:pPr>
                              <w:jc w:val="center"/>
                              <w:rPr>
                                <w:b/>
                                <w:bCs/>
                                <w:sz w:val="32"/>
                                <w:szCs w:val="32"/>
                              </w:rPr>
                            </w:pPr>
                            <w:r w:rsidRPr="00153B76">
                              <w:rPr>
                                <w:b/>
                                <w:bCs/>
                                <w:sz w:val="32"/>
                                <w:szCs w:val="32"/>
                              </w:rPr>
                              <w:t>PIECE N°1</w:t>
                            </w:r>
                            <w:r>
                              <w:rPr>
                                <w:b/>
                                <w:bCs/>
                                <w:sz w:val="32"/>
                                <w:szCs w:val="32"/>
                              </w:rPr>
                              <w:t>0</w:t>
                            </w:r>
                            <w:r w:rsidRPr="00153B76">
                              <w:rPr>
                                <w:b/>
                                <w:bCs/>
                                <w:sz w:val="32"/>
                                <w:szCs w:val="32"/>
                              </w:rPr>
                              <w:t> :</w:t>
                            </w:r>
                          </w:p>
                          <w:p w:rsidR="00874079" w:rsidRPr="00153B76" w:rsidRDefault="00874079" w:rsidP="000C03AF">
                            <w:pPr>
                              <w:jc w:val="center"/>
                              <w:rPr>
                                <w:b/>
                                <w:bCs/>
                                <w:sz w:val="32"/>
                                <w:szCs w:val="32"/>
                              </w:rPr>
                            </w:pPr>
                            <w:r>
                              <w:rPr>
                                <w:b/>
                                <w:bCs/>
                                <w:sz w:val="32"/>
                                <w:szCs w:val="32"/>
                              </w:rPr>
                              <w:t>FORMULAIRES ET MODELES DES PIECES A REMPLIR PAR LE SOUMISSIONNAIRE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à coins arrondis 13" o:spid="_x0000_s1048" type="#_x0000_t62" style="position:absolute;margin-left:0;margin-top:0;width:441.6pt;height:100.9pt;z-index:2516746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" adj="6383,38782" fillcolor="window" strokecolor="#4bacc6" strokeweight="2pt">
                <v:path arrowok="t"/>
                <v:textbox>
                  <w:txbxContent>
                    <w:p w:rsidR="00874079" w:rsidRPr="00153B76" w:rsidRDefault="00874079" w:rsidP="000C03AF">
                      <w:pPr>
                        <w:jc w:val="center"/>
                        <w:rPr>
                          <w:b/>
                          <w:bCs/>
                          <w:sz w:val="32"/>
                          <w:szCs w:val="32"/>
                        </w:rPr>
                      </w:pPr>
                      <w:r w:rsidRPr="00153B76">
                        <w:rPr>
                          <w:b/>
                          <w:bCs/>
                          <w:sz w:val="32"/>
                          <w:szCs w:val="32"/>
                        </w:rPr>
                        <w:t>PIECE N°1</w:t>
                      </w:r>
                      <w:r>
                        <w:rPr>
                          <w:b/>
                          <w:bCs/>
                          <w:sz w:val="32"/>
                          <w:szCs w:val="32"/>
                        </w:rPr>
                        <w:t>0</w:t>
                      </w:r>
                      <w:r w:rsidRPr="00153B76">
                        <w:rPr>
                          <w:b/>
                          <w:bCs/>
                          <w:sz w:val="32"/>
                          <w:szCs w:val="32"/>
                        </w:rPr>
                        <w:t> :</w:t>
                      </w:r>
                    </w:p>
                    <w:p w:rsidR="00874079" w:rsidRPr="00153B76" w:rsidRDefault="00874079" w:rsidP="000C03AF">
                      <w:pPr>
                        <w:jc w:val="center"/>
                        <w:rPr>
                          <w:b/>
                          <w:bCs/>
                          <w:sz w:val="32"/>
                          <w:szCs w:val="32"/>
                        </w:rPr>
                      </w:pPr>
                      <w:r>
                        <w:rPr>
                          <w:b/>
                          <w:bCs/>
                          <w:sz w:val="32"/>
                          <w:szCs w:val="32"/>
                        </w:rPr>
                        <w:t>FORMULAIRES ET MODELES DES PIECES A REMPLIR PAR LE SOUMISSIONNAIRE</w:t>
                      </w:r>
                    </w:p>
                  </w:txbxContent>
                </v:textbox>
                <w10:wrap type="square" anchorx="margin" anchory="margin"/>
              </v:shape>
            </w:pict>
          </mc:Fallback>
        </mc:AlternateContent>
      </w:r>
    </w:p>
    <w:p w:rsidR="000C03AF" w:rsidRPr="000C03AF" w:rsidRDefault="000C03AF" w:rsidP="000C03AF">
      <w:pPr>
        <w:spacing w:after="0" w:line="240" w:lineRule="auto"/>
        <w:jc w:val="center"/>
        <w:rPr>
          <w:rFonts w:ascii="Calibri" w:eastAsia="Times New Roman" w:hAnsi="Calibri" w:cs="Calibri"/>
          <w:lang w:eastAsia="fr-FR"/>
        </w:rPr>
      </w:pPr>
    </w:p>
    <w:p w:rsidR="000C03AF" w:rsidRPr="000C03AF" w:rsidRDefault="00EE203C" w:rsidP="000C03AF">
      <w:pPr>
        <w:spacing w:after="0" w:line="240" w:lineRule="auto"/>
        <w:rPr>
          <w:rFonts w:ascii="Calibri" w:eastAsia="Times New Roman" w:hAnsi="Calibri" w:cs="Calibri"/>
          <w:lang w:eastAsia="fr-FR"/>
        </w:rPr>
      </w:pPr>
      <w:r>
        <w:rPr>
          <w:rFonts w:ascii="Calibri" w:eastAsia="Times New Roman" w:hAnsi="Calibri" w:cs="Calibri"/>
          <w:noProof/>
          <w:lang w:eastAsia="fr-FR"/>
        </w:rPr>
        <mc:AlternateContent>
          <mc:Choice Requires="wps">
            <w:drawing>
              <wp:anchor distT="0" distB="0" distL="114300" distR="114300" simplePos="0" relativeHeight="251693056" behindDoc="0" locked="0" layoutInCell="1" allowOverlap="1">
                <wp:simplePos x="0" y="0"/>
                <wp:positionH relativeFrom="column">
                  <wp:posOffset>414020</wp:posOffset>
                </wp:positionH>
                <wp:positionV relativeFrom="paragraph">
                  <wp:posOffset>606425</wp:posOffset>
                </wp:positionV>
                <wp:extent cx="5228590" cy="895350"/>
                <wp:effectExtent l="0" t="1270" r="1270" b="0"/>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079" w:rsidRDefault="00874079" w:rsidP="00610242">
                            <w:pPr>
                              <w:rPr>
                                <w:rFonts w:ascii="Calibri" w:eastAsia="Times New Roman" w:hAnsi="Calibri" w:cs="Calibri"/>
                                <w:bCs/>
                                <w:lang w:eastAsia="fr-FR"/>
                              </w:rPr>
                            </w:pPr>
                          </w:p>
                          <w:p w:rsidR="00874079" w:rsidRPr="00610242" w:rsidRDefault="00874079" w:rsidP="00610242">
                            <w:pPr>
                              <w:jc w:val="center"/>
                              <w:rPr>
                                <w:rFonts w:ascii="Calibri" w:eastAsia="Times New Roman" w:hAnsi="Calibri" w:cs="Calibri"/>
                                <w:b/>
                                <w:bCs/>
                                <w:sz w:val="36"/>
                                <w:lang w:eastAsia="fr-FR"/>
                              </w:rPr>
                            </w:pPr>
                            <w:r w:rsidRPr="00610242">
                              <w:rPr>
                                <w:rFonts w:ascii="Calibri" w:eastAsia="Times New Roman" w:hAnsi="Calibri" w:cs="Calibri"/>
                                <w:b/>
                                <w:bCs/>
                                <w:sz w:val="36"/>
                                <w:lang w:eastAsia="fr-FR"/>
                              </w:rPr>
                              <w:t>PIECE N° 10 : FORMULAIRES ET MODELES DE PIECES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9" type="#_x0000_t202" style="position:absolute;margin-left:32.6pt;margin-top:47.75pt;width:411.7pt;height: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2TShwIAABg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" stroked="f">
                <v:textbox>
                  <w:txbxContent>
                    <w:p w:rsidR="00874079" w:rsidRDefault="00874079" w:rsidP="00610242">
                      <w:pPr>
                        <w:rPr>
                          <w:rFonts w:ascii="Calibri" w:eastAsia="Times New Roman" w:hAnsi="Calibri" w:cs="Calibri"/>
                          <w:bCs/>
                          <w:lang w:eastAsia="fr-FR"/>
                        </w:rPr>
                      </w:pPr>
                    </w:p>
                    <w:p w:rsidR="00874079" w:rsidRPr="00610242" w:rsidRDefault="00874079" w:rsidP="00610242">
                      <w:pPr>
                        <w:jc w:val="center"/>
                        <w:rPr>
                          <w:rFonts w:ascii="Calibri" w:eastAsia="Times New Roman" w:hAnsi="Calibri" w:cs="Calibri"/>
                          <w:b/>
                          <w:bCs/>
                          <w:sz w:val="36"/>
                          <w:lang w:eastAsia="fr-FR"/>
                        </w:rPr>
                      </w:pPr>
                      <w:r w:rsidRPr="00610242">
                        <w:rPr>
                          <w:rFonts w:ascii="Calibri" w:eastAsia="Times New Roman" w:hAnsi="Calibri" w:cs="Calibri"/>
                          <w:b/>
                          <w:bCs/>
                          <w:sz w:val="36"/>
                          <w:lang w:eastAsia="fr-FR"/>
                        </w:rPr>
                        <w:t>PIECE N° 10 : FORMULAIRES ET MODELES DE PIECES</w:t>
                      </w:r>
                    </w:p>
                  </w:txbxContent>
                </v:textbox>
              </v:shape>
            </w:pict>
          </mc:Fallback>
        </mc:AlternateContent>
      </w:r>
      <w:r w:rsidR="000C03AF" w:rsidRPr="000C03AF">
        <w:rPr>
          <w:rFonts w:ascii="Calibri" w:eastAsia="Times New Roman" w:hAnsi="Calibri" w:cs="Calibri"/>
          <w:lang w:eastAsia="fr-FR"/>
        </w:rPr>
        <w:br w:type="page"/>
      </w:r>
      <w:r w:rsidR="000C03AF" w:rsidRPr="000C03AF">
        <w:rPr>
          <w:rFonts w:ascii="Calibri" w:eastAsia="Times New Roman" w:hAnsi="Calibri" w:cs="Calibri"/>
          <w:lang w:eastAsia="fr-FR"/>
        </w:rPr>
        <w:lastRenderedPageBreak/>
        <w:t>10</w:t>
      </w:r>
      <w:r w:rsidR="000C03AF" w:rsidRPr="000C03AF">
        <w:rPr>
          <w:rFonts w:ascii="Calibri" w:eastAsia="Times New Roman" w:hAnsi="Calibri" w:cs="Calibri"/>
          <w:b/>
          <w:bCs/>
          <w:i/>
          <w:iCs/>
          <w:lang w:eastAsia="fr-FR"/>
        </w:rPr>
        <w:t xml:space="preserve"> -1. MODELE DE SOUMISSION</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1/Je (nous) soussigné (s)………………………………………………….</w:t>
      </w: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agissant au nom et pour le compte de l’Entreprise (du Groupement…..</w:t>
      </w: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dont le (s) siège social (aux) est (sont) à……………………………….</w:t>
      </w: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inscrit (s) au Registre de Commerce de ……………………………….</w:t>
      </w: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Sous le n°………………………………………………………………</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Après avoir pris connaissance de toutes les pièces constituant le dossier d’appel d’offres pour l’exécution des travaux </w:t>
      </w:r>
      <w:r w:rsidR="00710A79">
        <w:rPr>
          <w:rFonts w:ascii="Calibri" w:eastAsia="Times New Roman" w:hAnsi="Calibri" w:cs="Calibri"/>
          <w:lang w:eastAsia="fr-FR"/>
        </w:rPr>
        <w:t xml:space="preserve">de gravillonnage </w:t>
      </w:r>
      <w:r w:rsidR="00500E1A" w:rsidRPr="000C03AF">
        <w:rPr>
          <w:rFonts w:ascii="Calibri" w:eastAsia="Times New Roman" w:hAnsi="Calibri" w:cs="Calibri"/>
          <w:lang w:eastAsia="fr-FR"/>
        </w:rPr>
        <w:t xml:space="preserve">de </w:t>
      </w:r>
      <w:r w:rsidR="00500E1A" w:rsidRPr="004A1B03">
        <w:rPr>
          <w:rFonts w:ascii="Calibri" w:eastAsia="Times New Roman" w:hAnsi="Calibri" w:cs="Calibri"/>
          <w:b/>
          <w:lang w:eastAsia="fr-FR"/>
        </w:rPr>
        <w:t>certains tronçons de voiries</w:t>
      </w:r>
      <w:r w:rsidR="00500E1A" w:rsidRPr="000C03AF">
        <w:rPr>
          <w:rFonts w:ascii="Calibri" w:eastAsia="Times New Roman" w:hAnsi="Calibri" w:cs="Calibri"/>
          <w:lang w:eastAsia="fr-FR"/>
        </w:rPr>
        <w:t xml:space="preserve"> </w:t>
      </w:r>
      <w:r w:rsidRPr="000C03AF">
        <w:rPr>
          <w:rFonts w:ascii="Calibri" w:eastAsia="Times New Roman" w:hAnsi="Calibri" w:cs="Calibri"/>
          <w:lang w:eastAsia="fr-FR"/>
        </w:rPr>
        <w:t>en terre dans la v</w:t>
      </w:r>
      <w:r w:rsidR="00710A79">
        <w:rPr>
          <w:rFonts w:ascii="Calibri" w:eastAsia="Times New Roman" w:hAnsi="Calibri" w:cs="Calibri"/>
          <w:lang w:eastAsia="fr-FR"/>
        </w:rPr>
        <w:t>ille de _____________. Lot unique</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Après </w:t>
      </w:r>
      <w:r w:rsidR="00710A79" w:rsidRPr="000C03AF">
        <w:rPr>
          <w:rFonts w:ascii="Calibri" w:eastAsia="Times New Roman" w:hAnsi="Calibri" w:cs="Calibri"/>
          <w:lang w:eastAsia="fr-FR"/>
        </w:rPr>
        <w:t>m’(</w:t>
      </w:r>
      <w:r w:rsidRPr="000C03AF">
        <w:rPr>
          <w:rFonts w:ascii="Calibri" w:eastAsia="Times New Roman" w:hAnsi="Calibri" w:cs="Calibri"/>
          <w:lang w:eastAsia="fr-FR"/>
        </w:rPr>
        <w:t>nous) être rendu (s) compte de la situation des lieux et avoir apprécié sous mon (notre)entière responsabilité la nature et la difficulté des travaux à exécuter,</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Je (nous) m’ (nous) engage (ons), sans réserve envers le Maire de la Commune de ____________________________ à exécuter, à achever et à entretenir les travaux conformément à toutes les pièces constituant le dossier d’appel d’offres et moyennant les prix unitaires figurant au bordereau des prix unitaires, lesquels prix appliqués aux quantités font ressortir le montant du marché à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-Montant hors taxes (H.T) de l’offre</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(en toutes lettres)………………………………………………………………………. F CFA</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(en chiffres)……………………………………………………………………………. F CFA</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-Montant toutes taxes comprises (TTC) de l’offre</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(en toutes lettres) ……………………………………………………………………… F CFA</w:t>
      </w:r>
    </w:p>
    <w:p w:rsidR="000C03AF" w:rsidRPr="000C03AF" w:rsidRDefault="000C03AF" w:rsidP="0056351D">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(en chiffres)………………</w:t>
      </w:r>
      <w:r w:rsidR="0056351D">
        <w:rPr>
          <w:rFonts w:ascii="Calibri" w:eastAsia="Times New Roman" w:hAnsi="Calibri" w:cs="Calibri"/>
          <w:lang w:eastAsia="fr-FR"/>
        </w:rPr>
        <w:t>…………………………………………………………….. F CFA</w:t>
      </w:r>
    </w:p>
    <w:p w:rsidR="000C03AF" w:rsidRPr="000C03AF" w:rsidRDefault="000C03AF" w:rsidP="0056351D">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2/Je (nous) m’ (nous) engage (ons), à commencer les travaux conformément à la date de départ contractuelle du délai d’exécution et à les achever conformément à toutes les conditions du marché dans un délai de …….. mois à compter de la date fixée par l’Ordre de Service </w:t>
      </w:r>
      <w:r w:rsidR="0056351D">
        <w:rPr>
          <w:rFonts w:ascii="Calibri" w:eastAsia="Times New Roman" w:hAnsi="Calibri" w:cs="Calibri"/>
          <w:lang w:eastAsia="fr-FR"/>
        </w:rPr>
        <w:t>qui prescrira de les commencer.</w:t>
      </w:r>
    </w:p>
    <w:p w:rsidR="000C03AF" w:rsidRPr="000C03AF" w:rsidRDefault="000C03AF" w:rsidP="0056351D">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3/Si mon (notre) offre est acceptée par écrit, je (nous) m’ (nous) engage (ons) à fournir conformément aux conditions du marché un cautionnement de bonne fin des travaux sous forme de caution solidaire ou de garantie d’un montant s’élevant à 5 % (cinq pour cent) du montant toutes t</w:t>
      </w:r>
      <w:r w:rsidR="0056351D">
        <w:rPr>
          <w:rFonts w:ascii="Calibri" w:eastAsia="Times New Roman" w:hAnsi="Calibri" w:cs="Calibri"/>
          <w:lang w:eastAsia="fr-FR"/>
        </w:rPr>
        <w:t>axes du marché.</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4/Annexe faisant partie de la soumission :</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Montant du cautionnement de bonne fin des travaux</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a)Garantie bancaire:</w:t>
      </w:r>
      <w:r w:rsidRPr="000C03AF">
        <w:rPr>
          <w:rFonts w:ascii="Calibri" w:eastAsia="Times New Roman" w:hAnsi="Calibri" w:cs="Calibri"/>
          <w:lang w:eastAsia="fr-FR"/>
        </w:rPr>
        <w:tab/>
      </w:r>
      <w:r w:rsidRPr="000C03AF">
        <w:rPr>
          <w:rFonts w:ascii="Calibri" w:eastAsia="Times New Roman" w:hAnsi="Calibri" w:cs="Calibri"/>
          <w:lang w:eastAsia="fr-FR"/>
        </w:rPr>
        <w:tab/>
        <w:t>cinq pour cent (5 %) TTC</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b) Caution solidaire:</w:t>
      </w:r>
      <w:r w:rsidRPr="000C03AF">
        <w:rPr>
          <w:rFonts w:ascii="Calibri" w:eastAsia="Times New Roman" w:hAnsi="Calibri" w:cs="Calibri"/>
          <w:lang w:eastAsia="fr-FR"/>
        </w:rPr>
        <w:tab/>
      </w:r>
      <w:r w:rsidRPr="000C03AF">
        <w:rPr>
          <w:rFonts w:ascii="Calibri" w:eastAsia="Times New Roman" w:hAnsi="Calibri" w:cs="Calibri"/>
          <w:lang w:eastAsia="fr-FR"/>
        </w:rPr>
        <w:tab/>
        <w:t>cinq pour cent (5 %) TTC</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5/Le paiement des sommes dues au titre du présent marché sera effectué par virements au compte ouvert par mes (nos) soins à …………………sous le N°………………………</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6/Je (nous) m’engage (nous engageons) à maintenir la validité de mon (notre) offre pendant une durée de 90 (quatre-vingt-dix) jours à compter de la date limite pour sa remise.</w:t>
      </w:r>
    </w:p>
    <w:p w:rsidR="000C03AF" w:rsidRPr="000C03AF" w:rsidRDefault="000C03AF" w:rsidP="000C03AF">
      <w:pPr>
        <w:spacing w:after="0" w:line="240" w:lineRule="auto"/>
        <w:jc w:val="center"/>
        <w:rPr>
          <w:rFonts w:ascii="Calibri" w:eastAsia="Times New Roman" w:hAnsi="Calibri" w:cs="Calibri"/>
          <w:lang w:eastAsia="fr-FR"/>
        </w:rPr>
      </w:pPr>
      <w:r w:rsidRPr="000C03AF">
        <w:rPr>
          <w:rFonts w:ascii="Calibri" w:eastAsia="Times New Roman" w:hAnsi="Calibri" w:cs="Calibri"/>
          <w:lang w:eastAsia="fr-FR"/>
        </w:rPr>
        <w:t>Fait à ……………………..le……………………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ind w:left="5040"/>
        <w:rPr>
          <w:rFonts w:ascii="Calibri" w:eastAsia="Times New Roman" w:hAnsi="Calibri" w:cs="Calibri"/>
          <w:lang w:eastAsia="fr-FR"/>
        </w:rPr>
      </w:pPr>
      <w:r w:rsidRPr="000C03AF">
        <w:rPr>
          <w:rFonts w:ascii="Calibri" w:eastAsia="Times New Roman" w:hAnsi="Calibri" w:cs="Calibri"/>
          <w:lang w:eastAsia="fr-FR"/>
        </w:rPr>
        <w:t>Signature</w:t>
      </w:r>
    </w:p>
    <w:p w:rsidR="000C03AF" w:rsidRPr="000C03AF" w:rsidRDefault="000C03AF" w:rsidP="000C03AF">
      <w:pPr>
        <w:spacing w:after="0" w:line="240" w:lineRule="auto"/>
        <w:ind w:left="5040"/>
        <w:rPr>
          <w:rFonts w:ascii="Calibri" w:eastAsia="Times New Roman" w:hAnsi="Calibri" w:cs="Calibri"/>
          <w:lang w:eastAsia="fr-FR"/>
        </w:rPr>
      </w:pPr>
      <w:r w:rsidRPr="000C03AF">
        <w:rPr>
          <w:rFonts w:ascii="Calibri" w:eastAsia="Times New Roman" w:hAnsi="Calibri" w:cs="Calibri"/>
          <w:lang w:eastAsia="fr-FR"/>
        </w:rPr>
        <w:t>(Qualité signature)</w:t>
      </w:r>
    </w:p>
    <w:p w:rsidR="000C03AF" w:rsidRPr="000C03AF" w:rsidRDefault="000C03AF" w:rsidP="000C03AF">
      <w:pPr>
        <w:spacing w:after="0" w:line="240" w:lineRule="auto"/>
        <w:ind w:left="5040"/>
        <w:rPr>
          <w:rFonts w:ascii="Calibri" w:eastAsia="Times New Roman" w:hAnsi="Calibri" w:cs="Calibri"/>
          <w:lang w:eastAsia="fr-FR"/>
        </w:rPr>
      </w:pPr>
    </w:p>
    <w:p w:rsidR="000C03AF" w:rsidRPr="000C03AF" w:rsidRDefault="000C03AF" w:rsidP="000C03AF">
      <w:pPr>
        <w:spacing w:after="0" w:line="240" w:lineRule="auto"/>
        <w:ind w:left="5040"/>
        <w:rPr>
          <w:rFonts w:ascii="Calibri" w:eastAsia="Times New Roman" w:hAnsi="Calibri" w:cs="Calibri"/>
          <w:lang w:eastAsia="fr-FR"/>
        </w:rPr>
      </w:pPr>
      <w:r w:rsidRPr="000C03AF">
        <w:rPr>
          <w:rFonts w:ascii="Calibri" w:eastAsia="Times New Roman" w:hAnsi="Calibri" w:cs="Calibri"/>
          <w:lang w:eastAsia="fr-FR"/>
        </w:rPr>
        <w:t>Noms, prénoms et qualité (fonction) du signataire</w:t>
      </w:r>
    </w:p>
    <w:p w:rsidR="000C03AF" w:rsidRPr="000C03AF" w:rsidRDefault="000C03AF" w:rsidP="000C03AF">
      <w:pPr>
        <w:spacing w:after="0" w:line="240" w:lineRule="auto"/>
        <w:ind w:left="5040"/>
        <w:rPr>
          <w:rFonts w:ascii="Calibri" w:eastAsia="Times New Roman" w:hAnsi="Calibri" w:cs="Calibri"/>
          <w:lang w:eastAsia="fr-FR"/>
        </w:rPr>
      </w:pPr>
    </w:p>
    <w:p w:rsidR="000C03AF" w:rsidRPr="000C03AF" w:rsidRDefault="000C03AF" w:rsidP="000C03AF">
      <w:pPr>
        <w:spacing w:after="0" w:line="240" w:lineRule="auto"/>
        <w:ind w:left="5040"/>
        <w:rPr>
          <w:rFonts w:ascii="Calibri" w:eastAsia="Times New Roman" w:hAnsi="Calibri" w:cs="Calibri"/>
          <w:lang w:eastAsia="fr-FR"/>
        </w:rPr>
      </w:pPr>
      <w:r w:rsidRPr="000C03AF">
        <w:rPr>
          <w:rFonts w:ascii="Calibri" w:eastAsia="Times New Roman" w:hAnsi="Calibri" w:cs="Calibri"/>
          <w:lang w:eastAsia="fr-FR"/>
        </w:rPr>
        <w:t>Cachet du soumissionnaire</w:t>
      </w:r>
    </w:p>
    <w:p w:rsidR="000C03AF" w:rsidRPr="000C03AF" w:rsidRDefault="000C03AF" w:rsidP="000C03AF">
      <w:pPr>
        <w:keepNext/>
        <w:spacing w:before="240" w:after="60" w:line="240" w:lineRule="auto"/>
        <w:outlineLvl w:val="1"/>
        <w:rPr>
          <w:rFonts w:ascii="Calibri" w:eastAsia="Times New Roman" w:hAnsi="Calibri" w:cs="Calibri"/>
          <w:b/>
          <w:bCs/>
          <w:i/>
          <w:iCs/>
          <w:lang w:eastAsia="fr-FR"/>
        </w:rPr>
      </w:pPr>
      <w:r w:rsidRPr="000C03AF">
        <w:rPr>
          <w:rFonts w:ascii="Calibri" w:eastAsia="Times New Roman" w:hAnsi="Calibri" w:cs="Calibri"/>
          <w:bCs/>
          <w:i/>
          <w:iCs/>
          <w:lang w:eastAsia="fr-FR"/>
        </w:rPr>
        <w:br w:type="page"/>
      </w:r>
      <w:bookmarkStart w:id="546" w:name="_Toc158101762"/>
      <w:bookmarkStart w:id="547" w:name="_Toc158112529"/>
      <w:bookmarkStart w:id="548" w:name="_Toc158112751"/>
      <w:bookmarkStart w:id="549" w:name="_Toc231112012"/>
      <w:bookmarkStart w:id="550" w:name="_Toc231364581"/>
      <w:bookmarkStart w:id="551" w:name="_Toc342472102"/>
      <w:bookmarkStart w:id="552" w:name="_Toc343710320"/>
      <w:r w:rsidRPr="000C03AF">
        <w:rPr>
          <w:rFonts w:ascii="Calibri" w:eastAsia="Times New Roman" w:hAnsi="Calibri" w:cs="Calibri"/>
          <w:bCs/>
          <w:i/>
          <w:iCs/>
          <w:lang w:eastAsia="fr-FR"/>
        </w:rPr>
        <w:lastRenderedPageBreak/>
        <w:t>10</w:t>
      </w:r>
      <w:r w:rsidRPr="000C03AF">
        <w:rPr>
          <w:rFonts w:ascii="Calibri" w:eastAsia="Times New Roman" w:hAnsi="Calibri" w:cs="Calibri"/>
          <w:b/>
          <w:bCs/>
          <w:i/>
          <w:iCs/>
          <w:lang w:eastAsia="fr-FR"/>
        </w:rPr>
        <w:t xml:space="preserve"> -2. MODELE DE CAUTION DE SOUMISSION (CAUTIONNEMENT PROVISOIRE)</w:t>
      </w:r>
      <w:bookmarkEnd w:id="546"/>
      <w:bookmarkEnd w:id="547"/>
      <w:bookmarkEnd w:id="548"/>
      <w:bookmarkEnd w:id="549"/>
      <w:bookmarkEnd w:id="550"/>
      <w:bookmarkEnd w:id="551"/>
      <w:bookmarkEnd w:id="552"/>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(N.B) : La fourniture d’un formulaire autre que le présent modèle n’est pas acceptable.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Adressée au </w:t>
      </w:r>
      <w:r w:rsidRPr="000C03AF">
        <w:rPr>
          <w:rFonts w:ascii="Calibri" w:eastAsia="Times New Roman" w:hAnsi="Calibri" w:cs="Calibri"/>
          <w:b/>
          <w:lang w:eastAsia="fr-FR"/>
        </w:rPr>
        <w:t>Maire de la Commune de ______________________________</w:t>
      </w:r>
      <w:r w:rsidRPr="000C03AF">
        <w:rPr>
          <w:rFonts w:ascii="Calibri" w:eastAsia="Times New Roman" w:hAnsi="Calibri" w:cs="Calibri"/>
          <w:lang w:eastAsia="fr-FR"/>
        </w:rPr>
        <w:t xml:space="preserve">,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 xml:space="preserve">Attendu que le soumissionnaire…………………………………., ci-dessous désigné « le soumissionnaire », a soumis son offre en date du…………………………………… au titre de l’appel d’offres </w:t>
      </w:r>
      <w:r w:rsidRPr="000C03AF">
        <w:rPr>
          <w:rFonts w:ascii="Calibri" w:eastAsia="Times New Roman" w:hAnsi="Calibri" w:cs="Calibri"/>
          <w:b/>
          <w:lang w:eastAsia="fr-FR"/>
        </w:rPr>
        <w:t>pour l’e</w:t>
      </w:r>
      <w:r w:rsidR="00710A79">
        <w:rPr>
          <w:rFonts w:ascii="Calibri" w:eastAsia="Times New Roman" w:hAnsi="Calibri" w:cs="Calibri"/>
          <w:b/>
          <w:lang w:eastAsia="fr-FR"/>
        </w:rPr>
        <w:t xml:space="preserve">xécution des travaux de gravillonnage de </w:t>
      </w:r>
      <w:r w:rsidR="00500E1A" w:rsidRPr="004A1B03">
        <w:rPr>
          <w:rFonts w:ascii="Calibri" w:eastAsia="Times New Roman" w:hAnsi="Calibri" w:cs="Calibri"/>
          <w:b/>
          <w:lang w:eastAsia="fr-FR"/>
        </w:rPr>
        <w:t>certains tronçons de voiries</w:t>
      </w:r>
      <w:r w:rsidR="00500E1A" w:rsidRPr="000C03AF">
        <w:rPr>
          <w:rFonts w:ascii="Calibri" w:eastAsia="Times New Roman" w:hAnsi="Calibri" w:cs="Calibri"/>
          <w:b/>
          <w:lang w:eastAsia="fr-FR"/>
        </w:rPr>
        <w:t xml:space="preserve"> </w:t>
      </w:r>
      <w:r w:rsidRPr="000C03AF">
        <w:rPr>
          <w:rFonts w:ascii="Calibri" w:eastAsia="Times New Roman" w:hAnsi="Calibri" w:cs="Calibri"/>
          <w:b/>
          <w:lang w:eastAsia="fr-FR"/>
        </w:rPr>
        <w:t>en terre dans la ville de _____________</w:t>
      </w: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 l’offre », pour laquelle il doit joindre un cautionnement provisoire équivalent à ……………francs CFA,</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Nous………………………… [nom et adresse de la banque], représentée par…………………………………. [noms des signataires], ci-dessous désignée « la banque », déclarons garantir le paiement à l’Autorité Contractante de la somme maximale de [indiquer le montant] Francs CFA, que la banque s’engage à régler intégralement à l’Autorité Contractante, s’obligeant elle-même, ses successeurs et assignataires.</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Les conditions de cette obligation sont les suivantes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Si le soumissionnaire retire l’offre pendant la période de validité spécifiée par lui sur l’acte de soumission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ou</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Si le soumissionnaire, s’étant vu notifier l’attribution du marché par l’Autorité Contractante pendant la période de validité :</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manque à signer ou refuse de signer le marché, alors qu’il est requis de le faire ;</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manque à fournir ou refuse de fournir le cautionnement définitif du marché comme prévu dans celui-ci.</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56351D">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Nous nous engageons à payer au Maître d’Ouvrage un montant allant jusqu’au maximum de la somme stipulée ci-dessus, dès réception de sa première demande écrite, sans que le Maître d’Ouvrage Délégué soit tenu de justifier sa demande, étant entendu toutefois que dans sa demande le Maître d’Ouvrage Délégué notera que le montant qu’il réclame lui est dû parce que l’une ou l’autre des conditions ci-dessus, ou toutes les deux, sont remplis, et qu’il spécifiera quelle(s) condition(s) a (ont) joué.</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56351D">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La présente caution entre en vigueur dès sa signature et dès la date limite fixée par le à l’Autorité </w:t>
      </w:r>
      <w:r w:rsidR="0056351D" w:rsidRPr="000C03AF">
        <w:rPr>
          <w:rFonts w:ascii="Calibri" w:eastAsia="Times New Roman" w:hAnsi="Calibri" w:cs="Calibri"/>
          <w:lang w:eastAsia="fr-FR"/>
        </w:rPr>
        <w:t>Contractante pour</w:t>
      </w:r>
      <w:r w:rsidRPr="000C03AF">
        <w:rPr>
          <w:rFonts w:ascii="Calibri" w:eastAsia="Times New Roman" w:hAnsi="Calibri" w:cs="Calibri"/>
          <w:lang w:eastAsia="fr-FR"/>
        </w:rPr>
        <w:t xml:space="preserve">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La présente caution est soumise pour son interprétation et son exécution au droit camerounais. Les tribunaux du Cameroun seront les seuls compétents pour statuer sur tout ce qui concerne le présent engagement et ses suites.</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ind w:left="4860"/>
        <w:rPr>
          <w:rFonts w:ascii="Calibri" w:eastAsia="Times New Roman" w:hAnsi="Calibri" w:cs="Calibri"/>
          <w:lang w:eastAsia="fr-FR"/>
        </w:rPr>
      </w:pPr>
      <w:r w:rsidRPr="000C03AF">
        <w:rPr>
          <w:rFonts w:ascii="Calibri" w:eastAsia="Times New Roman" w:hAnsi="Calibri" w:cs="Calibri"/>
          <w:lang w:eastAsia="fr-FR"/>
        </w:rPr>
        <w:t>Fait à ………………….le………………..</w:t>
      </w:r>
    </w:p>
    <w:p w:rsidR="000C03AF" w:rsidRPr="000C03AF" w:rsidRDefault="000C03AF" w:rsidP="000C03AF">
      <w:pPr>
        <w:spacing w:after="0" w:line="240" w:lineRule="auto"/>
        <w:ind w:left="4860"/>
        <w:rPr>
          <w:rFonts w:ascii="Calibri" w:eastAsia="Times New Roman" w:hAnsi="Calibri" w:cs="Calibri"/>
          <w:lang w:eastAsia="fr-FR"/>
        </w:rPr>
      </w:pPr>
      <w:r w:rsidRPr="000C03AF">
        <w:rPr>
          <w:rFonts w:ascii="Calibri" w:eastAsia="Times New Roman" w:hAnsi="Calibri" w:cs="Calibri"/>
          <w:lang w:eastAsia="fr-FR"/>
        </w:rPr>
        <w:t>Noms et fonctions des signataires</w:t>
      </w:r>
    </w:p>
    <w:p w:rsidR="000C03AF" w:rsidRPr="000C03AF" w:rsidRDefault="000C03AF" w:rsidP="000C03AF">
      <w:pPr>
        <w:spacing w:after="0" w:line="240" w:lineRule="auto"/>
        <w:ind w:left="4860"/>
        <w:rPr>
          <w:rFonts w:ascii="Calibri" w:eastAsia="Times New Roman" w:hAnsi="Calibri" w:cs="Calibri"/>
          <w:lang w:eastAsia="fr-FR"/>
        </w:rPr>
      </w:pPr>
    </w:p>
    <w:p w:rsidR="000C03AF" w:rsidRPr="000C03AF" w:rsidRDefault="000C03AF" w:rsidP="000C03AF">
      <w:pPr>
        <w:spacing w:after="0" w:line="240" w:lineRule="auto"/>
        <w:ind w:left="4860"/>
        <w:rPr>
          <w:rFonts w:ascii="Calibri" w:eastAsia="Times New Roman" w:hAnsi="Calibri" w:cs="Calibri"/>
          <w:lang w:eastAsia="fr-FR"/>
        </w:rPr>
      </w:pPr>
    </w:p>
    <w:p w:rsidR="000C03AF" w:rsidRPr="000C03AF" w:rsidRDefault="000C03AF" w:rsidP="000C03AF">
      <w:pPr>
        <w:spacing w:after="0" w:line="240" w:lineRule="auto"/>
        <w:ind w:left="4860"/>
        <w:rPr>
          <w:rFonts w:ascii="Calibri" w:eastAsia="Times New Roman" w:hAnsi="Calibri" w:cs="Calibri"/>
          <w:lang w:eastAsia="fr-FR"/>
        </w:rPr>
      </w:pPr>
    </w:p>
    <w:p w:rsidR="000C03AF" w:rsidRPr="000C03AF" w:rsidRDefault="000C03AF" w:rsidP="000C03AF">
      <w:pPr>
        <w:spacing w:after="0" w:line="240" w:lineRule="auto"/>
        <w:ind w:firstLine="709"/>
        <w:jc w:val="center"/>
        <w:rPr>
          <w:rFonts w:ascii="Calibri" w:eastAsia="Times New Roman" w:hAnsi="Calibri" w:cs="Calibri"/>
          <w:lang w:eastAsia="fr-FR"/>
        </w:rPr>
      </w:pPr>
      <w:r w:rsidRPr="000C03AF">
        <w:rPr>
          <w:rFonts w:ascii="Calibri" w:eastAsia="Times New Roman" w:hAnsi="Calibri" w:cs="Calibri"/>
          <w:lang w:eastAsia="fr-FR"/>
        </w:rPr>
        <w:br w:type="page"/>
      </w:r>
    </w:p>
    <w:p w:rsidR="000C03AF" w:rsidRPr="000C03AF" w:rsidRDefault="000C03AF" w:rsidP="000C03AF">
      <w:pPr>
        <w:spacing w:after="0" w:line="240" w:lineRule="auto"/>
        <w:ind w:left="4860"/>
        <w:rPr>
          <w:rFonts w:ascii="Calibri" w:eastAsia="Times New Roman" w:hAnsi="Calibri" w:cs="Calibri"/>
          <w:lang w:eastAsia="fr-FR"/>
        </w:rPr>
      </w:pPr>
    </w:p>
    <w:p w:rsidR="000C03AF" w:rsidRPr="000C03AF" w:rsidRDefault="000C03AF" w:rsidP="000C03AF">
      <w:pPr>
        <w:keepNext/>
        <w:spacing w:before="240" w:after="60" w:line="240" w:lineRule="auto"/>
        <w:jc w:val="center"/>
        <w:outlineLvl w:val="1"/>
        <w:rPr>
          <w:rFonts w:ascii="Calibri" w:eastAsia="Times New Roman" w:hAnsi="Calibri" w:cs="Calibri"/>
          <w:b/>
          <w:bCs/>
          <w:i/>
          <w:iCs/>
          <w:lang w:eastAsia="fr-FR"/>
        </w:rPr>
      </w:pPr>
      <w:bookmarkStart w:id="553" w:name="_Toc158101763"/>
      <w:bookmarkStart w:id="554" w:name="_Toc158112530"/>
      <w:bookmarkStart w:id="555" w:name="_Toc158112752"/>
      <w:bookmarkStart w:id="556" w:name="_Toc231112013"/>
      <w:bookmarkStart w:id="557" w:name="_Toc231364582"/>
      <w:bookmarkStart w:id="558" w:name="_Toc342472103"/>
      <w:bookmarkStart w:id="559" w:name="_Toc343710321"/>
      <w:r w:rsidRPr="000C03AF">
        <w:rPr>
          <w:rFonts w:ascii="Calibri" w:eastAsia="Times New Roman" w:hAnsi="Calibri" w:cs="Calibri"/>
          <w:b/>
          <w:bCs/>
          <w:i/>
          <w:iCs/>
          <w:lang w:eastAsia="fr-FR"/>
        </w:rPr>
        <w:t>10- 3.MODELE DU CAUTIONNEMENT DEFINITIF</w:t>
      </w:r>
      <w:bookmarkEnd w:id="553"/>
      <w:bookmarkEnd w:id="554"/>
      <w:bookmarkEnd w:id="555"/>
      <w:bookmarkEnd w:id="556"/>
      <w:bookmarkEnd w:id="557"/>
      <w:bookmarkEnd w:id="558"/>
      <w:bookmarkEnd w:id="559"/>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Banque :</w:t>
      </w: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Référence de la Caution : N°……………………………………………………</w:t>
      </w: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Adressé à Monsieur le Maire de la Commune ______________________________, ci-dessous désigné</w:t>
      </w: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«le Maître d’Ouvrage »</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Notre client…………………………………………………est adjudicataire du marché pour l’exécution des travaux d’entretien des voiries en terre dans la ville de _____________</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D’ordre de notre client, nous (nom de la banque, adresse)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56351D">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Nous portons garants en faveur du </w:t>
      </w:r>
      <w:r w:rsidRPr="000C03AF">
        <w:rPr>
          <w:rFonts w:ascii="Calibri" w:eastAsia="Times New Roman" w:hAnsi="Calibri" w:cs="Calibri"/>
          <w:b/>
          <w:lang w:eastAsia="fr-FR"/>
        </w:rPr>
        <w:t xml:space="preserve">Maire de la Commune </w:t>
      </w:r>
      <w:r w:rsidR="0056351D">
        <w:rPr>
          <w:rFonts w:ascii="Calibri" w:eastAsia="Times New Roman" w:hAnsi="Calibri" w:cs="Calibri"/>
          <w:b/>
          <w:lang w:eastAsia="fr-FR"/>
        </w:rPr>
        <w:t>D’ATOK</w:t>
      </w:r>
      <w:r w:rsidR="00310E14">
        <w:rPr>
          <w:rFonts w:ascii="Calibri" w:eastAsia="Times New Roman" w:hAnsi="Calibri" w:cs="Calibri"/>
          <w:b/>
          <w:lang w:eastAsia="fr-FR"/>
        </w:rPr>
        <w:t xml:space="preserve"> </w:t>
      </w:r>
      <w:r w:rsidRPr="000C03AF">
        <w:rPr>
          <w:rFonts w:ascii="Calibri" w:eastAsia="Times New Roman" w:hAnsi="Calibri" w:cs="Calibri"/>
          <w:lang w:eastAsia="fr-FR"/>
        </w:rPr>
        <w:t>jusqu’à concurrence de…………………………………………………………………………</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payable contre présentation de cette lettre de caution et à votre première demande écrite dans laquelle vous nous informez que notre client refuse ou est dans l’incapacité d’assurer les approvisionnements des fournitures et d’achever les travaux dans les conditions stipulées au Marché.</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Notre garantie est inconditionnelle et sera valable jusqu’à un (01) mois après la réception provisoire, et toute demande éventuelle de votre part devra nous être parvenue jusqu’à cette date au plus tard.</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La présente lettre de garantie devra être restituée aussitôt qu’elle sera devenue sans objet et au plus tard deux (02) mois après la réception provisoire.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ind w:left="4680"/>
        <w:rPr>
          <w:rFonts w:ascii="Calibri" w:eastAsia="Times New Roman" w:hAnsi="Calibri" w:cs="Calibri"/>
          <w:lang w:eastAsia="fr-FR"/>
        </w:rPr>
      </w:pPr>
    </w:p>
    <w:p w:rsidR="000C03AF" w:rsidRPr="000C03AF" w:rsidRDefault="000C03AF" w:rsidP="000C03AF">
      <w:pPr>
        <w:spacing w:after="0" w:line="240" w:lineRule="auto"/>
        <w:ind w:left="4680"/>
        <w:rPr>
          <w:rFonts w:ascii="Calibri" w:eastAsia="Times New Roman" w:hAnsi="Calibri" w:cs="Calibri"/>
          <w:lang w:eastAsia="fr-FR"/>
        </w:rPr>
      </w:pPr>
      <w:r w:rsidRPr="000C03AF">
        <w:rPr>
          <w:rFonts w:ascii="Calibri" w:eastAsia="Times New Roman" w:hAnsi="Calibri" w:cs="Calibri"/>
          <w:lang w:eastAsia="fr-FR"/>
        </w:rPr>
        <w:t>Fait à ………………….le………………..</w:t>
      </w:r>
    </w:p>
    <w:p w:rsidR="000C03AF" w:rsidRPr="000C03AF" w:rsidRDefault="000C03AF" w:rsidP="000C03AF">
      <w:pPr>
        <w:spacing w:after="0" w:line="240" w:lineRule="auto"/>
        <w:ind w:left="4680"/>
        <w:rPr>
          <w:rFonts w:ascii="Calibri" w:eastAsia="Times New Roman" w:hAnsi="Calibri" w:cs="Calibri"/>
          <w:lang w:eastAsia="fr-FR"/>
        </w:rPr>
      </w:pPr>
      <w:r w:rsidRPr="000C03AF">
        <w:rPr>
          <w:rFonts w:ascii="Calibri" w:eastAsia="Times New Roman" w:hAnsi="Calibri" w:cs="Calibri"/>
          <w:lang w:eastAsia="fr-FR"/>
        </w:rPr>
        <w:t>Noms et fonctions des signataires</w:t>
      </w:r>
    </w:p>
    <w:p w:rsidR="000C03AF" w:rsidRPr="000C03AF" w:rsidRDefault="000C03AF" w:rsidP="000C03AF">
      <w:pPr>
        <w:spacing w:after="0" w:line="240" w:lineRule="auto"/>
        <w:ind w:left="4680"/>
        <w:rPr>
          <w:rFonts w:ascii="Calibri" w:eastAsia="Times New Roman" w:hAnsi="Calibri" w:cs="Calibri"/>
          <w:lang w:eastAsia="fr-FR"/>
        </w:rPr>
      </w:pPr>
    </w:p>
    <w:p w:rsidR="000C03AF" w:rsidRPr="000C03AF" w:rsidRDefault="000C03AF" w:rsidP="000C03AF">
      <w:pPr>
        <w:spacing w:after="0" w:line="240" w:lineRule="auto"/>
        <w:jc w:val="center"/>
        <w:rPr>
          <w:rFonts w:ascii="Calibri" w:eastAsia="Times New Roman" w:hAnsi="Calibri" w:cs="Calibri"/>
          <w:lang w:eastAsia="fr-FR"/>
        </w:rPr>
      </w:pPr>
      <w:r w:rsidRPr="000C03AF">
        <w:rPr>
          <w:rFonts w:ascii="Calibri" w:eastAsia="Times New Roman" w:hAnsi="Calibri" w:cs="Calibri"/>
          <w:lang w:eastAsia="fr-FR"/>
        </w:rPr>
        <w:br w:type="page"/>
      </w:r>
    </w:p>
    <w:p w:rsidR="000C03AF" w:rsidRPr="000C03AF" w:rsidRDefault="000C03AF" w:rsidP="000C03AF">
      <w:pPr>
        <w:keepNext/>
        <w:spacing w:before="240" w:after="60" w:line="240" w:lineRule="auto"/>
        <w:jc w:val="center"/>
        <w:outlineLvl w:val="1"/>
        <w:rPr>
          <w:rFonts w:ascii="Calibri" w:eastAsia="Times New Roman" w:hAnsi="Calibri" w:cs="Calibri"/>
          <w:b/>
          <w:bCs/>
          <w:i/>
          <w:iCs/>
          <w:lang w:eastAsia="fr-FR"/>
        </w:rPr>
      </w:pPr>
      <w:bookmarkStart w:id="560" w:name="_Toc158101764"/>
      <w:bookmarkStart w:id="561" w:name="_Toc158112531"/>
      <w:bookmarkStart w:id="562" w:name="_Toc158112753"/>
      <w:bookmarkStart w:id="563" w:name="_Toc231112014"/>
      <w:bookmarkStart w:id="564" w:name="_Toc231364583"/>
      <w:bookmarkStart w:id="565" w:name="_Toc342472104"/>
      <w:bookmarkStart w:id="566" w:name="_Toc343710322"/>
      <w:r w:rsidRPr="000C03AF">
        <w:rPr>
          <w:rFonts w:ascii="Calibri" w:eastAsia="Times New Roman" w:hAnsi="Calibri" w:cs="Calibri"/>
          <w:b/>
          <w:bCs/>
          <w:i/>
          <w:iCs/>
          <w:lang w:eastAsia="fr-FR"/>
        </w:rPr>
        <w:lastRenderedPageBreak/>
        <w:t>10-4. MODELE</w:t>
      </w:r>
      <w:r w:rsidR="00423440">
        <w:rPr>
          <w:rFonts w:ascii="Calibri" w:eastAsia="Times New Roman" w:hAnsi="Calibri" w:cs="Calibri"/>
          <w:b/>
          <w:bCs/>
          <w:i/>
          <w:iCs/>
          <w:lang w:eastAsia="fr-FR"/>
        </w:rPr>
        <w:t xml:space="preserve"> </w:t>
      </w:r>
      <w:r w:rsidRPr="000C03AF">
        <w:rPr>
          <w:rFonts w:ascii="Calibri" w:eastAsia="Times New Roman" w:hAnsi="Calibri" w:cs="Calibri"/>
          <w:b/>
          <w:bCs/>
          <w:i/>
          <w:iCs/>
          <w:lang w:eastAsia="fr-FR"/>
        </w:rPr>
        <w:t>DE GARANTIE BANCAIRE DE RESTITUTION DE L’AVANCE DE DEMARRAGE</w:t>
      </w:r>
      <w:bookmarkEnd w:id="560"/>
      <w:bookmarkEnd w:id="561"/>
      <w:bookmarkEnd w:id="562"/>
      <w:bookmarkEnd w:id="563"/>
      <w:bookmarkEnd w:id="564"/>
      <w:bookmarkEnd w:id="565"/>
      <w:bookmarkEnd w:id="566"/>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 xml:space="preserve">Banque </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Référence de la Caution : N° ………………………………………………………</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56351D">
      <w:pPr>
        <w:spacing w:after="0" w:line="240" w:lineRule="auto"/>
        <w:rPr>
          <w:rFonts w:ascii="Calibri" w:eastAsia="Times New Roman" w:hAnsi="Calibri" w:cs="Calibri"/>
          <w:lang w:eastAsia="fr-FR"/>
        </w:rPr>
      </w:pPr>
      <w:r w:rsidRPr="000C03AF">
        <w:rPr>
          <w:rFonts w:ascii="Calibri" w:eastAsia="Times New Roman" w:hAnsi="Calibri" w:cs="Calibri"/>
          <w:lang w:eastAsia="fr-FR"/>
        </w:rPr>
        <w:t xml:space="preserve">A Monsieur Le </w:t>
      </w:r>
      <w:r w:rsidRPr="000C03AF">
        <w:rPr>
          <w:rFonts w:ascii="Calibri" w:eastAsia="Times New Roman" w:hAnsi="Calibri" w:cs="Calibri"/>
          <w:b/>
          <w:lang w:eastAsia="fr-FR"/>
        </w:rPr>
        <w:t>Maire de la Commune D’A</w:t>
      </w:r>
      <w:r w:rsidR="0056351D">
        <w:rPr>
          <w:rFonts w:ascii="Calibri" w:eastAsia="Times New Roman" w:hAnsi="Calibri" w:cs="Calibri"/>
          <w:b/>
          <w:lang w:eastAsia="fr-FR"/>
        </w:rPr>
        <w:t>TOK</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 xml:space="preserve">Entreprise : </w:t>
      </w: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7E4D6B">
      <w:pPr>
        <w:spacing w:before="120" w:after="12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Caution de restitution de l’avance de démarrage </w:t>
      </w:r>
      <w:r w:rsidRPr="000C03AF">
        <w:rPr>
          <w:rFonts w:ascii="Calibri" w:eastAsia="Times New Roman" w:hAnsi="Calibri" w:cs="Calibri"/>
          <w:b/>
          <w:lang w:eastAsia="fr-FR"/>
        </w:rPr>
        <w:t xml:space="preserve">pour l’exécution des travaux </w:t>
      </w:r>
      <w:r w:rsidR="007E4D6B">
        <w:rPr>
          <w:rFonts w:ascii="Calibri" w:eastAsia="Times New Roman" w:hAnsi="Calibri" w:cs="Calibri"/>
          <w:b/>
          <w:lang w:eastAsia="fr-FR"/>
        </w:rPr>
        <w:t xml:space="preserve">de </w:t>
      </w:r>
      <w:r w:rsidR="00783D17">
        <w:rPr>
          <w:rFonts w:ascii="Calibri" w:eastAsia="Times New Roman" w:hAnsi="Calibri" w:cs="Calibri"/>
          <w:b/>
          <w:lang w:eastAsia="fr-FR"/>
        </w:rPr>
        <w:t>gravi</w:t>
      </w:r>
      <w:r w:rsidR="00310E14">
        <w:rPr>
          <w:rFonts w:ascii="Calibri" w:eastAsia="Times New Roman" w:hAnsi="Calibri" w:cs="Calibri"/>
          <w:b/>
          <w:lang w:eastAsia="fr-FR"/>
        </w:rPr>
        <w:t>ll</w:t>
      </w:r>
      <w:r w:rsidR="00783D17">
        <w:rPr>
          <w:rFonts w:ascii="Calibri" w:eastAsia="Times New Roman" w:hAnsi="Calibri" w:cs="Calibri"/>
          <w:b/>
          <w:lang w:eastAsia="fr-FR"/>
        </w:rPr>
        <w:t>onnage</w:t>
      </w:r>
      <w:r w:rsidR="007E4D6B">
        <w:rPr>
          <w:rFonts w:ascii="Calibri" w:eastAsia="Times New Roman" w:hAnsi="Calibri" w:cs="Calibri"/>
          <w:b/>
          <w:lang w:eastAsia="fr-FR"/>
        </w:rPr>
        <w:t xml:space="preserve"> </w:t>
      </w:r>
      <w:r w:rsidR="00310E14">
        <w:rPr>
          <w:rFonts w:ascii="Calibri" w:eastAsia="Times New Roman" w:hAnsi="Calibri" w:cs="Calibri"/>
          <w:b/>
          <w:lang w:eastAsia="fr-FR"/>
        </w:rPr>
        <w:t xml:space="preserve">de </w:t>
      </w:r>
      <w:r w:rsidR="00500E1A" w:rsidRPr="004A1B03">
        <w:rPr>
          <w:rFonts w:ascii="Calibri" w:eastAsia="Times New Roman" w:hAnsi="Calibri" w:cs="Calibri"/>
          <w:b/>
          <w:lang w:eastAsia="fr-FR"/>
        </w:rPr>
        <w:t>certains tronçons de voiries</w:t>
      </w:r>
      <w:r w:rsidR="00500E1A" w:rsidRPr="000C03AF">
        <w:rPr>
          <w:rFonts w:ascii="Calibri" w:eastAsia="Times New Roman" w:hAnsi="Calibri" w:cs="Calibri"/>
          <w:lang w:eastAsia="fr-FR"/>
        </w:rPr>
        <w:t xml:space="preserve"> </w:t>
      </w:r>
      <w:r w:rsidRPr="000C03AF">
        <w:rPr>
          <w:rFonts w:ascii="Calibri" w:eastAsia="Times New Roman" w:hAnsi="Calibri" w:cs="Calibri"/>
          <w:lang w:eastAsia="fr-FR"/>
        </w:rPr>
        <w:t>en terre dans la ville de _____________</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Nous, Banque ……………………………….avons été informés qu’entre </w:t>
      </w:r>
      <w:r w:rsidRPr="000C03AF">
        <w:rPr>
          <w:rFonts w:ascii="Calibri" w:eastAsia="Times New Roman" w:hAnsi="Calibri" w:cs="Calibri"/>
          <w:b/>
          <w:lang w:eastAsia="fr-FR"/>
        </w:rPr>
        <w:t>____________________________</w:t>
      </w:r>
      <w:r w:rsidRPr="000C03AF">
        <w:rPr>
          <w:rFonts w:ascii="Calibri" w:eastAsia="Times New Roman" w:hAnsi="Calibri" w:cs="Calibri"/>
          <w:lang w:eastAsia="fr-FR"/>
        </w:rPr>
        <w:t>, agissant en tant que « Autorité Contractante », et ……………………….. Agissant en tant qu’entrepreneur, un marché a été conclu pour l’exécution des travaux ci-dessus.</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Conformément aux dispositions du marché N°.......…, l’entrepreneur est tenu de remettre à Monsieur Le Maire de la Commune ______________________________, une Caution bancaire ayant pour objet de garantir la restitution de l’avance de démarrage consentie à l’entreprise pour un montant égal à ………………………………</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Nous, Banque ………………….. , engageons irrévocablement et sans bénéfice de discussion, par la présente, à payer en faveur du Maître d’Ouvrage, à la première demande écrite de </w:t>
      </w:r>
      <w:r w:rsidRPr="000C03AF">
        <w:rPr>
          <w:rFonts w:ascii="Calibri" w:eastAsia="Times New Roman" w:hAnsi="Calibri" w:cs="Calibri"/>
          <w:b/>
          <w:lang w:eastAsia="fr-FR"/>
        </w:rPr>
        <w:t>_______________________ ________________</w:t>
      </w:r>
      <w:r w:rsidRPr="000C03AF">
        <w:rPr>
          <w:rFonts w:ascii="Calibri" w:eastAsia="Times New Roman" w:hAnsi="Calibri" w:cs="Calibri"/>
          <w:lang w:eastAsia="fr-FR"/>
        </w:rPr>
        <w:t>dans huit (08) semaines maximum, jusqu’à concurrence du montant de la présente caution, soit……………………………….toute les sommes qui pourraient être dues par l’entrepreneur au Maître d’Ouvrage du fait que l’entrepreneur ne remplirait pas une ou plusieurs de ses obligations prévues au marché.</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La demande de mobilisation partielle ou totale de la présente caution fera l’objet d’une lettre justificative recommandée avec accusé de réception et copie à l’entrepreneur formulant clairement et complètement les raisons de sa demande.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La présente caution bancaire entrera en vigueur à la date de paiement de l’avance de démarrage.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L’original de la présente sera conservé par le Maître d’Ouvrage. Cette caution sera libérée lorsque le montant de l’avance aura été restitué en totalité.</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Après cette date, la caution deviendra sans objet et devra nous être retournée sans demande expresse de notre part.</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La loi ainsi que la juridiction applicable à la garantie sont celles du Cameroun.</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ind w:left="4320"/>
        <w:jc w:val="both"/>
        <w:rPr>
          <w:rFonts w:ascii="Calibri" w:eastAsia="Times New Roman" w:hAnsi="Calibri" w:cs="Calibri"/>
          <w:lang w:eastAsia="fr-FR"/>
        </w:rPr>
      </w:pPr>
      <w:r w:rsidRPr="000C03AF">
        <w:rPr>
          <w:rFonts w:ascii="Calibri" w:eastAsia="Times New Roman" w:hAnsi="Calibri" w:cs="Calibri"/>
          <w:lang w:eastAsia="fr-FR"/>
        </w:rPr>
        <w:t>Fait à ………………….le………………..</w:t>
      </w:r>
    </w:p>
    <w:p w:rsidR="000C03AF" w:rsidRPr="000C03AF" w:rsidRDefault="000C03AF" w:rsidP="000C03AF">
      <w:pPr>
        <w:spacing w:after="0" w:line="240" w:lineRule="auto"/>
        <w:ind w:left="4320"/>
        <w:jc w:val="both"/>
        <w:rPr>
          <w:rFonts w:ascii="Calibri" w:eastAsia="Times New Roman" w:hAnsi="Calibri" w:cs="Calibri"/>
          <w:lang w:eastAsia="fr-FR"/>
        </w:rPr>
      </w:pPr>
      <w:r w:rsidRPr="000C03AF">
        <w:rPr>
          <w:rFonts w:ascii="Calibri" w:eastAsia="Times New Roman" w:hAnsi="Calibri" w:cs="Calibri"/>
          <w:lang w:eastAsia="fr-FR"/>
        </w:rPr>
        <w:t>Signataires(s) ……………………………..</w:t>
      </w:r>
    </w:p>
    <w:p w:rsidR="000C03AF" w:rsidRPr="000C03AF" w:rsidRDefault="000C03AF" w:rsidP="000C03AF">
      <w:pPr>
        <w:keepNext/>
        <w:spacing w:before="240" w:after="60" w:line="240" w:lineRule="auto"/>
        <w:jc w:val="center"/>
        <w:outlineLvl w:val="1"/>
        <w:rPr>
          <w:rFonts w:ascii="Calibri" w:eastAsia="Times New Roman" w:hAnsi="Calibri" w:cs="Calibri"/>
          <w:b/>
          <w:bCs/>
          <w:i/>
          <w:iCs/>
          <w:lang w:eastAsia="fr-FR"/>
        </w:rPr>
      </w:pPr>
      <w:r w:rsidRPr="000C03AF">
        <w:rPr>
          <w:rFonts w:ascii="Calibri" w:eastAsia="Times New Roman" w:hAnsi="Calibri" w:cs="Calibri"/>
          <w:b/>
          <w:bCs/>
          <w:i/>
          <w:iCs/>
          <w:lang w:eastAsia="fr-FR"/>
        </w:rPr>
        <w:br w:type="page"/>
      </w:r>
      <w:bookmarkStart w:id="567" w:name="_Toc342472105"/>
      <w:bookmarkStart w:id="568" w:name="_Toc343710323"/>
      <w:r w:rsidRPr="000C03AF">
        <w:rPr>
          <w:rFonts w:ascii="Calibri" w:eastAsia="Times New Roman" w:hAnsi="Calibri" w:cs="Calibri"/>
          <w:b/>
          <w:bCs/>
          <w:i/>
          <w:iCs/>
          <w:lang w:eastAsia="fr-FR"/>
        </w:rPr>
        <w:lastRenderedPageBreak/>
        <w:t xml:space="preserve">10- </w:t>
      </w:r>
      <w:r w:rsidR="007E4D6B" w:rsidRPr="000C03AF">
        <w:rPr>
          <w:rFonts w:ascii="Calibri" w:eastAsia="Times New Roman" w:hAnsi="Calibri" w:cs="Calibri"/>
          <w:b/>
          <w:bCs/>
          <w:i/>
          <w:iCs/>
          <w:lang w:eastAsia="fr-FR"/>
        </w:rPr>
        <w:t>5. MODELE</w:t>
      </w:r>
      <w:r w:rsidRPr="000C03AF">
        <w:rPr>
          <w:rFonts w:ascii="Calibri" w:eastAsia="Times New Roman" w:hAnsi="Calibri" w:cs="Calibri"/>
          <w:b/>
          <w:bCs/>
          <w:i/>
          <w:iCs/>
          <w:lang w:eastAsia="fr-FR"/>
        </w:rPr>
        <w:t xml:space="preserve"> DE CAUTION DE RETENUE DE GARANTIE</w:t>
      </w:r>
      <w:bookmarkEnd w:id="567"/>
      <w:bookmarkEnd w:id="568"/>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Banque :</w:t>
      </w: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Référence de la Caution : N°……………………………………………………</w:t>
      </w: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Adressé à Monsieur le Maire de la Commune __________________________</w:t>
      </w: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ci-dessous désigné «le Maître d’Ouvrage »</w:t>
      </w: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ab/>
        <w:t>Attendu que _________________[nom et adresse de l’entreprise], ci-dessous désigné « l’Entrepreneur », s’est engagé en l’exécution du marché, à réaliser les travaux de [indiquer l’objet des travaux],</w:t>
      </w:r>
    </w:p>
    <w:p w:rsidR="000C03AF" w:rsidRPr="000C03AF" w:rsidRDefault="000C03AF" w:rsidP="000C03AF">
      <w:pPr>
        <w:spacing w:after="0" w:line="240" w:lineRule="auto"/>
        <w:ind w:firstLine="708"/>
        <w:rPr>
          <w:rFonts w:ascii="Calibri" w:eastAsia="Times New Roman" w:hAnsi="Calibri" w:cs="Calibri"/>
          <w:lang w:eastAsia="fr-FR"/>
        </w:rPr>
      </w:pPr>
      <w:r w:rsidRPr="000C03AF">
        <w:rPr>
          <w:rFonts w:ascii="Calibri" w:eastAsia="Times New Roman" w:hAnsi="Calibri" w:cs="Calibri"/>
          <w:lang w:eastAsia="fr-FR"/>
        </w:rPr>
        <w:t xml:space="preserve">Attendu qu’il est stipulé dans le marché que la retenue </w:t>
      </w:r>
      <w:r w:rsidRPr="000C03AF">
        <w:rPr>
          <w:rFonts w:ascii="Calibri" w:eastAsia="Times New Roman" w:hAnsi="Calibri" w:cs="Calibri"/>
          <w:b/>
          <w:lang w:eastAsia="fr-FR"/>
        </w:rPr>
        <w:t>de garantie fixée à 10% du montant des ouvrages d’assainissement contenus dans le  marché</w:t>
      </w:r>
      <w:r w:rsidRPr="000C03AF">
        <w:rPr>
          <w:rFonts w:ascii="Calibri" w:eastAsia="Times New Roman" w:hAnsi="Calibri" w:cs="Calibri"/>
          <w:lang w:eastAsia="fr-FR"/>
        </w:rPr>
        <w:t xml:space="preserve"> peut être remplacée par une caution solidaire,</w:t>
      </w:r>
    </w:p>
    <w:p w:rsidR="000C03AF" w:rsidRPr="000C03AF" w:rsidRDefault="000C03AF" w:rsidP="000C03AF">
      <w:pPr>
        <w:spacing w:after="0" w:line="240" w:lineRule="auto"/>
        <w:ind w:firstLine="708"/>
        <w:rPr>
          <w:rFonts w:ascii="Calibri" w:eastAsia="Times New Roman" w:hAnsi="Calibri" w:cs="Calibri"/>
          <w:lang w:eastAsia="fr-FR"/>
        </w:rPr>
      </w:pPr>
      <w:r w:rsidRPr="000C03AF">
        <w:rPr>
          <w:rFonts w:ascii="Calibri" w:eastAsia="Times New Roman" w:hAnsi="Calibri" w:cs="Calibri"/>
          <w:lang w:eastAsia="fr-FR"/>
        </w:rPr>
        <w:t>Attendu que nous avons convenu de donner à l’entrepreneur cette caution,</w:t>
      </w:r>
    </w:p>
    <w:p w:rsidR="000C03AF" w:rsidRPr="000C03AF" w:rsidRDefault="000C03AF" w:rsidP="000C03AF">
      <w:pPr>
        <w:spacing w:after="0" w:line="240" w:lineRule="auto"/>
        <w:ind w:firstLine="708"/>
        <w:rPr>
          <w:rFonts w:ascii="Calibri" w:eastAsia="Times New Roman" w:hAnsi="Calibri" w:cs="Calibri"/>
          <w:lang w:eastAsia="fr-FR"/>
        </w:rPr>
      </w:pPr>
      <w:r w:rsidRPr="000C03AF">
        <w:rPr>
          <w:rFonts w:ascii="Calibri" w:eastAsia="Times New Roman" w:hAnsi="Calibri" w:cs="Calibri"/>
          <w:lang w:eastAsia="fr-FR"/>
        </w:rPr>
        <w:t>Nous…………………………………….. [Nom et adresse de Banque] ;</w:t>
      </w: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Représentée par ……………………………………………. [Noms des signataires],</w:t>
      </w:r>
    </w:p>
    <w:p w:rsidR="000C03AF" w:rsidRPr="000C03AF" w:rsidRDefault="000C03AF" w:rsidP="000C03AF">
      <w:pPr>
        <w:spacing w:after="0" w:line="240" w:lineRule="auto"/>
        <w:rPr>
          <w:rFonts w:ascii="Calibri" w:eastAsia="Times New Roman" w:hAnsi="Calibri" w:cs="Calibri"/>
          <w:b/>
          <w:lang w:eastAsia="fr-FR"/>
        </w:rPr>
      </w:pPr>
      <w:r w:rsidRPr="000C03AF">
        <w:rPr>
          <w:rFonts w:ascii="Calibri" w:eastAsia="Times New Roman" w:hAnsi="Calibri" w:cs="Calibri"/>
          <w:lang w:eastAsia="fr-FR"/>
        </w:rPr>
        <w:t xml:space="preserve">ci-dessous désignée </w:t>
      </w:r>
      <w:r w:rsidRPr="000C03AF">
        <w:rPr>
          <w:rFonts w:ascii="Calibri" w:eastAsia="Times New Roman" w:hAnsi="Calibri" w:cs="Calibri"/>
          <w:b/>
          <w:lang w:eastAsia="fr-FR"/>
        </w:rPr>
        <w:t>« la banque »</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 xml:space="preserve">Dès lors, nous affirmons par les présentes que nous nous portons garants et responsables à l’égard de l’Autorité Contractante, au nom de l’Entrepreneur, pour un montant maximum de …………………………[en chiffre et en lettre], correspondant à [pourcentage inférieur à 10 % à préciser] du montant </w:t>
      </w:r>
      <w:r w:rsidRPr="000C03AF">
        <w:rPr>
          <w:rFonts w:ascii="Calibri" w:eastAsia="Times New Roman" w:hAnsi="Calibri" w:cs="Calibri"/>
          <w:vertAlign w:val="superscript"/>
          <w:lang w:eastAsia="fr-FR"/>
        </w:rPr>
        <w:t>(10)</w:t>
      </w:r>
      <w:r w:rsidRPr="000C03AF">
        <w:rPr>
          <w:rFonts w:ascii="Calibri" w:eastAsia="Times New Roman" w:hAnsi="Calibri" w:cs="Calibri"/>
          <w:lang w:eastAsia="fr-FR"/>
        </w:rPr>
        <w:t>.</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Et nous nous engageons à payer au Maître d’Ouvrage, dans un délai maximum de huit (08) semaines, sur simple demande écrite de celui-ci déclarant que l’Entrepreneur n’a pas satisfait à ses engagements contractuels ou il se trouve débiteur de l’Autorité contractante au titre du marché modifier de cas échéant par ses avenants, sans pouvoir différer le paiement ni soulever de contestation pour quelque motif que ce soit, toute (s) somme (s) dans les limites du montant égal à [pourcentage inférieur à 10 % à préciser] du montant cumulé des travaux figurant dans le décompte définitif, sans que le Maître d’ouvrage ait à prouver ou à donner les raisons ni le motif de sa demande du montant de la somme indiquée ci-dessus.</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ind w:firstLine="708"/>
        <w:jc w:val="both"/>
        <w:rPr>
          <w:rFonts w:ascii="Calibri" w:eastAsia="Times New Roman" w:hAnsi="Calibri" w:cs="Calibri"/>
          <w:lang w:eastAsia="fr-FR"/>
        </w:rPr>
      </w:pPr>
      <w:r w:rsidRPr="000C03AF">
        <w:rPr>
          <w:rFonts w:ascii="Calibri" w:eastAsia="Times New Roman" w:hAnsi="Calibri" w:cs="Calibri"/>
          <w:lang w:eastAsia="fr-FR"/>
        </w:rPr>
        <w:t xml:space="preserve"> Nous convenons qu’aucun changement ou additif ou aucune modification au marché ne nous libérera d’une obligation quelconque nous incombant en vertu de la présente garantie et nous dérogeons par la présente à la notification de toute modification, additif ou changement.</w:t>
      </w:r>
    </w:p>
    <w:p w:rsidR="000C03AF" w:rsidRPr="000C03AF" w:rsidRDefault="000C03AF" w:rsidP="000C03AF">
      <w:pPr>
        <w:spacing w:after="0" w:line="240" w:lineRule="auto"/>
        <w:ind w:firstLine="708"/>
        <w:jc w:val="both"/>
        <w:rPr>
          <w:rFonts w:ascii="Calibri" w:eastAsia="Times New Roman" w:hAnsi="Calibri" w:cs="Calibri"/>
          <w:lang w:eastAsia="fr-FR"/>
        </w:rPr>
      </w:pPr>
      <w:r w:rsidRPr="000C03AF">
        <w:rPr>
          <w:rFonts w:ascii="Calibri" w:eastAsia="Times New Roman" w:hAnsi="Calibri" w:cs="Calibri"/>
          <w:lang w:eastAsia="fr-FR"/>
        </w:rPr>
        <w:t>La présente garantie entre en vigueur dès sa signature. Elle sera libérée dans un délai de trente (30) jours à compter de la date de réception définitive des travaux, et sur main levée délivrée par l’Autorité Contractante.</w:t>
      </w:r>
    </w:p>
    <w:p w:rsidR="000C03AF" w:rsidRPr="000C03AF" w:rsidRDefault="000C03AF" w:rsidP="000C03AF">
      <w:pPr>
        <w:spacing w:after="0" w:line="240" w:lineRule="auto"/>
        <w:ind w:firstLine="708"/>
        <w:jc w:val="both"/>
        <w:rPr>
          <w:rFonts w:ascii="Calibri" w:eastAsia="Times New Roman" w:hAnsi="Calibri" w:cs="Calibri"/>
          <w:lang w:eastAsia="fr-FR"/>
        </w:rPr>
      </w:pPr>
      <w:r w:rsidRPr="000C03AF">
        <w:rPr>
          <w:rFonts w:ascii="Calibri" w:eastAsia="Times New Roman" w:hAnsi="Calibri" w:cs="Calibri"/>
          <w:lang w:eastAsia="fr-FR"/>
        </w:rPr>
        <w:t>Toute demande de paiement formulée par le Maître d’Ouvrage au titre de la présente garantie devra être faite par lettre recommandée avec accusé de réception, parvenue à la banque pendant la période de validation du présent engagement.</w:t>
      </w:r>
    </w:p>
    <w:p w:rsidR="000C03AF" w:rsidRPr="000C03AF" w:rsidRDefault="000C03AF" w:rsidP="000C03AF">
      <w:pPr>
        <w:spacing w:after="0" w:line="240" w:lineRule="auto"/>
        <w:ind w:firstLine="708"/>
        <w:jc w:val="both"/>
        <w:rPr>
          <w:rFonts w:ascii="Calibri" w:eastAsia="Times New Roman" w:hAnsi="Calibri" w:cs="Calibri"/>
          <w:lang w:eastAsia="fr-FR"/>
        </w:rPr>
      </w:pPr>
      <w:r w:rsidRPr="000C03AF">
        <w:rPr>
          <w:rFonts w:ascii="Calibri" w:eastAsia="Times New Roman" w:hAnsi="Calibri" w:cs="Calibri"/>
          <w:lang w:eastAsia="fr-FR"/>
        </w:rPr>
        <w:t>La présente caution est soumise pour son interprétation et son exécution au droit Camerounais. Les tribunaux camerounais seront seuls compétents pour statuer sur tout ce qui concerne le présent engagement et ses suites.</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t>Signé et authentifier par la banque</w:t>
      </w:r>
    </w:p>
    <w:p w:rsidR="000C03AF" w:rsidRPr="000C03AF" w:rsidRDefault="000C03AF" w:rsidP="000C03AF">
      <w:pPr>
        <w:spacing w:after="0" w:line="240" w:lineRule="auto"/>
        <w:jc w:val="both"/>
        <w:rPr>
          <w:rFonts w:ascii="Calibri" w:eastAsia="Times New Roman" w:hAnsi="Calibri" w:cs="Calibri"/>
          <w:lang w:eastAsia="fr-FR"/>
        </w:rPr>
      </w:pP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r>
      <w:r w:rsidRPr="000C03AF">
        <w:rPr>
          <w:rFonts w:ascii="Calibri" w:eastAsia="Times New Roman" w:hAnsi="Calibri" w:cs="Calibri"/>
          <w:lang w:eastAsia="fr-FR"/>
        </w:rPr>
        <w:tab/>
        <w:t>A …..le……….</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r w:rsidRPr="000C03AF">
        <w:rPr>
          <w:rFonts w:ascii="Calibri" w:eastAsia="Times New Roman" w:hAnsi="Calibri" w:cs="Calibri"/>
          <w:lang w:eastAsia="fr-FR"/>
        </w:rPr>
        <w:t>(10) cas ou la caution est établie une établie une fois au démarrage des travaux et couvre la totalité de la garantie, soit 10% du marché.</w:t>
      </w:r>
    </w:p>
    <w:p w:rsidR="000C03AF" w:rsidRPr="000C03AF" w:rsidRDefault="000C03AF" w:rsidP="000C03AF">
      <w:pPr>
        <w:spacing w:after="0" w:line="240" w:lineRule="auto"/>
        <w:ind w:left="4680"/>
        <w:rPr>
          <w:rFonts w:ascii="Calibri" w:eastAsia="Times New Roman" w:hAnsi="Calibri" w:cs="Calibri"/>
          <w:lang w:eastAsia="fr-FR"/>
        </w:rPr>
      </w:pPr>
    </w:p>
    <w:p w:rsidR="000C03AF" w:rsidRPr="000C03AF" w:rsidRDefault="000C03AF" w:rsidP="000C03AF">
      <w:pPr>
        <w:spacing w:after="0" w:line="240" w:lineRule="auto"/>
        <w:ind w:left="4680"/>
        <w:rPr>
          <w:rFonts w:ascii="Calibri" w:eastAsia="Times New Roman" w:hAnsi="Calibri" w:cs="Calibri"/>
          <w:lang w:eastAsia="fr-FR"/>
        </w:rPr>
      </w:pPr>
      <w:r w:rsidRPr="000C03AF">
        <w:rPr>
          <w:rFonts w:ascii="Calibri" w:eastAsia="Times New Roman" w:hAnsi="Calibri" w:cs="Calibri"/>
          <w:lang w:eastAsia="fr-FR"/>
        </w:rPr>
        <w:t>Fait à ………………….le………………..</w:t>
      </w:r>
    </w:p>
    <w:p w:rsidR="000C03AF" w:rsidRPr="000C03AF" w:rsidRDefault="000C03AF" w:rsidP="000C03AF">
      <w:pPr>
        <w:spacing w:after="0" w:line="240" w:lineRule="auto"/>
        <w:ind w:left="4680"/>
        <w:rPr>
          <w:rFonts w:ascii="Calibri" w:eastAsia="Times New Roman" w:hAnsi="Calibri" w:cs="Calibri"/>
          <w:lang w:eastAsia="fr-FR"/>
        </w:rPr>
      </w:pPr>
      <w:r w:rsidRPr="000C03AF">
        <w:rPr>
          <w:rFonts w:ascii="Calibri" w:eastAsia="Times New Roman" w:hAnsi="Calibri" w:cs="Calibri"/>
          <w:lang w:eastAsia="fr-FR"/>
        </w:rPr>
        <w:t>Noms et fonctions des signataires</w:t>
      </w:r>
    </w:p>
    <w:p w:rsidR="000C03AF" w:rsidRPr="000C03AF" w:rsidRDefault="000C03AF" w:rsidP="000C03AF">
      <w:pPr>
        <w:spacing w:after="0" w:line="240" w:lineRule="auto"/>
        <w:jc w:val="both"/>
        <w:rPr>
          <w:rFonts w:ascii="Calibri" w:eastAsia="Times New Roman" w:hAnsi="Calibri" w:cs="Calibri"/>
          <w:lang w:eastAsia="fr-FR"/>
        </w:rPr>
      </w:pPr>
    </w:p>
    <w:p w:rsidR="000C03AF" w:rsidRPr="000C03AF" w:rsidRDefault="000C03AF" w:rsidP="000C03AF">
      <w:pPr>
        <w:spacing w:after="0" w:line="240" w:lineRule="auto"/>
        <w:ind w:left="4320"/>
        <w:jc w:val="both"/>
        <w:rPr>
          <w:rFonts w:ascii="Calibri" w:eastAsia="Times New Roman" w:hAnsi="Calibri" w:cs="Calibri"/>
          <w:lang w:eastAsia="fr-FR"/>
        </w:rPr>
      </w:pPr>
      <w:r w:rsidRPr="000C03AF">
        <w:rPr>
          <w:rFonts w:ascii="Calibri" w:eastAsia="Times New Roman" w:hAnsi="Calibri" w:cs="Calibri"/>
          <w:lang w:eastAsia="fr-FR"/>
        </w:rPr>
        <w:t>Fait à ………………….le………………..</w:t>
      </w:r>
    </w:p>
    <w:p w:rsidR="000C03AF" w:rsidRPr="000C03AF" w:rsidRDefault="000C03AF" w:rsidP="000C03AF">
      <w:pPr>
        <w:spacing w:after="0" w:line="240" w:lineRule="auto"/>
        <w:ind w:left="4320"/>
        <w:jc w:val="both"/>
        <w:rPr>
          <w:rFonts w:ascii="Calibri" w:eastAsia="Times New Roman" w:hAnsi="Calibri" w:cs="Calibri"/>
          <w:lang w:eastAsia="fr-FR"/>
        </w:rPr>
      </w:pPr>
      <w:r w:rsidRPr="000C03AF">
        <w:rPr>
          <w:rFonts w:ascii="Calibri" w:eastAsia="Times New Roman" w:hAnsi="Calibri" w:cs="Calibri"/>
          <w:lang w:eastAsia="fr-FR"/>
        </w:rPr>
        <w:t>Signataires(s) ……………………………..</w:t>
      </w:r>
    </w:p>
    <w:p w:rsidR="000C03AF" w:rsidRPr="000C03AF" w:rsidRDefault="000C03AF" w:rsidP="000C03AF">
      <w:pPr>
        <w:spacing w:after="0" w:line="240" w:lineRule="auto"/>
        <w:rPr>
          <w:rFonts w:ascii="Calibri" w:eastAsia="Times New Roman" w:hAnsi="Calibri" w:cs="Calibri"/>
          <w:lang w:eastAsia="fr-FR"/>
        </w:rPr>
      </w:pPr>
      <w:bookmarkStart w:id="569" w:name="_Toc231112015"/>
      <w:bookmarkStart w:id="570" w:name="_Toc231364584"/>
    </w:p>
    <w:p w:rsidR="000C03AF" w:rsidRPr="000C03AF" w:rsidRDefault="000C03AF" w:rsidP="000C03AF">
      <w:pPr>
        <w:spacing w:after="0" w:line="240" w:lineRule="auto"/>
        <w:ind w:firstLine="709"/>
        <w:jc w:val="center"/>
        <w:rPr>
          <w:rFonts w:ascii="Calibri" w:eastAsia="Times New Roman" w:hAnsi="Calibri" w:cs="Calibri"/>
          <w:lang w:eastAsia="fr-FR"/>
        </w:rPr>
      </w:pPr>
      <w:r w:rsidRPr="000C03AF">
        <w:rPr>
          <w:rFonts w:ascii="Calibri" w:eastAsia="Times New Roman" w:hAnsi="Calibri" w:cs="Calibri"/>
          <w:lang w:eastAsia="fr-FR"/>
        </w:rPr>
        <w:br w:type="page"/>
      </w:r>
    </w:p>
    <w:bookmarkEnd w:id="569"/>
    <w:bookmarkEnd w:id="570"/>
    <w:p w:rsidR="000C03AF" w:rsidRPr="000C03AF" w:rsidRDefault="00423440" w:rsidP="000C03AF">
      <w:pPr>
        <w:spacing w:after="0" w:line="240" w:lineRule="auto"/>
        <w:rPr>
          <w:rFonts w:ascii="Calibri" w:eastAsia="Times New Roman" w:hAnsi="Calibri" w:cs="Calibri"/>
          <w:b/>
          <w:lang w:val="fr-CM" w:eastAsia="fr-FR"/>
        </w:rPr>
      </w:pPr>
      <w:r>
        <w:rPr>
          <w:rFonts w:ascii="Calibri" w:eastAsia="Times New Roman" w:hAnsi="Calibri" w:cs="Calibri"/>
          <w:b/>
          <w:lang w:val="fr-CM" w:eastAsia="fr-FR"/>
        </w:rPr>
        <w:lastRenderedPageBreak/>
        <w:t>10.6</w:t>
      </w:r>
      <w:r w:rsidR="000C03AF" w:rsidRPr="000C03AF">
        <w:rPr>
          <w:rFonts w:ascii="Calibri" w:eastAsia="Times New Roman" w:hAnsi="Calibri" w:cs="Calibri"/>
          <w:b/>
          <w:lang w:val="fr-CM" w:eastAsia="fr-FR"/>
        </w:rPr>
        <w:t xml:space="preserve"> </w:t>
      </w:r>
      <w:r w:rsidRPr="0030097B">
        <w:rPr>
          <w:rFonts w:ascii="Times New Roman" w:hAnsi="Times New Roman" w:cs="Times New Roman"/>
          <w:sz w:val="20"/>
          <w:szCs w:val="20"/>
        </w:rPr>
        <w:t>MODELE DE POUVOIRS (en cas de Groupement d’entreprises)</w:t>
      </w:r>
    </w:p>
    <w:p w:rsidR="000C03AF" w:rsidRPr="000C03AF" w:rsidRDefault="000C03AF" w:rsidP="000C03AF">
      <w:pPr>
        <w:spacing w:after="0" w:line="240" w:lineRule="auto"/>
        <w:rPr>
          <w:rFonts w:ascii="Calibri" w:eastAsia="Times New Roman" w:hAnsi="Calibri" w:cs="Calibri"/>
          <w:lang w:val="fr-CM" w:eastAsia="fr-FR"/>
        </w:rPr>
      </w:pPr>
    </w:p>
    <w:p w:rsidR="000C03AF" w:rsidRPr="000C03AF" w:rsidRDefault="000C03AF" w:rsidP="000C03AF">
      <w:pPr>
        <w:spacing w:after="0" w:line="240" w:lineRule="auto"/>
        <w:ind w:left="990" w:firstLine="3"/>
        <w:contextualSpacing/>
        <w:jc w:val="center"/>
        <w:rPr>
          <w:rFonts w:ascii="Calibri" w:eastAsia="Times New Roman" w:hAnsi="Calibri" w:cs="Calibri"/>
          <w:b/>
          <w:color w:val="000000"/>
          <w:lang w:eastAsia="fr-FR"/>
        </w:rPr>
      </w:pPr>
    </w:p>
    <w:p w:rsidR="00423440" w:rsidRPr="00423440" w:rsidRDefault="00423440" w:rsidP="00423440">
      <w:pPr>
        <w:jc w:val="both"/>
        <w:rPr>
          <w:rFonts w:ascii="Calibri" w:eastAsia="Times New Roman" w:hAnsi="Calibri" w:cs="Calibri"/>
          <w:b/>
          <w:lang w:val="fr-CM" w:eastAsia="fr-FR"/>
        </w:rPr>
      </w:pPr>
      <w:r w:rsidRPr="00423440">
        <w:rPr>
          <w:rFonts w:ascii="Calibri" w:eastAsia="Times New Roman" w:hAnsi="Calibri" w:cs="Calibri"/>
          <w:b/>
          <w:lang w:val="fr-CM" w:eastAsia="fr-FR"/>
        </w:rPr>
        <w:t>Je soussigné, Mme/M………………………………………</w:t>
      </w:r>
    </w:p>
    <w:p w:rsidR="00423440" w:rsidRPr="00423440" w:rsidRDefault="00423440" w:rsidP="00423440">
      <w:pPr>
        <w:jc w:val="both"/>
        <w:rPr>
          <w:rFonts w:ascii="Calibri" w:eastAsia="Times New Roman" w:hAnsi="Calibri" w:cs="Calibri"/>
          <w:b/>
          <w:lang w:val="fr-CM" w:eastAsia="fr-FR"/>
        </w:rPr>
      </w:pPr>
      <w:r w:rsidRPr="00423440">
        <w:rPr>
          <w:rFonts w:ascii="Calibri" w:eastAsia="Times New Roman" w:hAnsi="Calibri" w:cs="Calibri"/>
          <w:b/>
          <w:lang w:val="fr-CM" w:eastAsia="fr-FR"/>
        </w:rPr>
        <w:t>Directeur Général de (Entreprise mandant)……………………………</w:t>
      </w:r>
    </w:p>
    <w:p w:rsidR="00423440" w:rsidRPr="00423440" w:rsidRDefault="00423440" w:rsidP="00423440">
      <w:pPr>
        <w:jc w:val="both"/>
        <w:rPr>
          <w:rFonts w:ascii="Calibri" w:eastAsia="Times New Roman" w:hAnsi="Calibri" w:cs="Calibri"/>
          <w:b/>
          <w:lang w:val="fr-CM" w:eastAsia="fr-FR"/>
        </w:rPr>
      </w:pPr>
      <w:r w:rsidRPr="00423440">
        <w:rPr>
          <w:rFonts w:ascii="Calibri" w:eastAsia="Times New Roman" w:hAnsi="Calibri" w:cs="Calibri"/>
          <w:b/>
          <w:lang w:val="fr-CM" w:eastAsia="fr-FR"/>
        </w:rPr>
        <w:t>Demeurant  à…………………BP…………………….Tél………………..Fax………..</w:t>
      </w:r>
    </w:p>
    <w:p w:rsidR="00423440" w:rsidRPr="00423440" w:rsidRDefault="00423440" w:rsidP="00423440">
      <w:pPr>
        <w:jc w:val="both"/>
        <w:rPr>
          <w:rFonts w:ascii="Calibri" w:eastAsia="Times New Roman" w:hAnsi="Calibri" w:cs="Calibri"/>
          <w:b/>
          <w:lang w:val="fr-CM" w:eastAsia="fr-FR"/>
        </w:rPr>
      </w:pPr>
      <w:r w:rsidRPr="00423440">
        <w:rPr>
          <w:rFonts w:ascii="Calibri" w:eastAsia="Times New Roman" w:hAnsi="Calibri" w:cs="Calibri"/>
          <w:b/>
          <w:lang w:val="fr-CM" w:eastAsia="fr-FR"/>
        </w:rPr>
        <w:t>Donne par la présente, pouvoir à Mme/M……………………………………….</w:t>
      </w:r>
    </w:p>
    <w:p w:rsidR="00423440" w:rsidRPr="00423440" w:rsidRDefault="00423440" w:rsidP="00423440">
      <w:pPr>
        <w:jc w:val="both"/>
        <w:rPr>
          <w:rFonts w:ascii="Calibri" w:eastAsia="Times New Roman" w:hAnsi="Calibri" w:cs="Calibri"/>
          <w:b/>
          <w:lang w:val="fr-CM" w:eastAsia="fr-FR"/>
        </w:rPr>
      </w:pPr>
      <w:r w:rsidRPr="00423440">
        <w:rPr>
          <w:rFonts w:ascii="Calibri" w:eastAsia="Times New Roman" w:hAnsi="Calibri" w:cs="Calibri"/>
          <w:b/>
          <w:lang w:val="fr-CM" w:eastAsia="fr-FR"/>
        </w:rPr>
        <w:t>Directeur Général de (Entreprise mandante)……………………………</w:t>
      </w:r>
    </w:p>
    <w:p w:rsidR="00423440" w:rsidRPr="00423440" w:rsidRDefault="00423440" w:rsidP="00423440">
      <w:pPr>
        <w:jc w:val="both"/>
        <w:rPr>
          <w:rFonts w:ascii="Calibri" w:eastAsia="Times New Roman" w:hAnsi="Calibri" w:cs="Calibri"/>
          <w:b/>
          <w:lang w:val="fr-CM" w:eastAsia="fr-FR"/>
        </w:rPr>
      </w:pPr>
      <w:r w:rsidRPr="00423440">
        <w:rPr>
          <w:rFonts w:ascii="Calibri" w:eastAsia="Times New Roman" w:hAnsi="Calibri" w:cs="Calibri"/>
          <w:b/>
          <w:lang w:val="fr-CM" w:eastAsia="fr-FR"/>
        </w:rPr>
        <w:t>Demeurant  à…………………BP…………………….Tél………………..Fax………..</w:t>
      </w:r>
    </w:p>
    <w:p w:rsidR="00423440" w:rsidRPr="00423440" w:rsidRDefault="00423440" w:rsidP="00423440">
      <w:pPr>
        <w:jc w:val="both"/>
        <w:rPr>
          <w:rFonts w:ascii="Calibri" w:eastAsia="Times New Roman" w:hAnsi="Calibri" w:cs="Calibri"/>
          <w:b/>
          <w:lang w:val="fr-CM" w:eastAsia="fr-FR"/>
        </w:rPr>
      </w:pPr>
      <w:r w:rsidRPr="00423440">
        <w:rPr>
          <w:rFonts w:ascii="Calibri" w:eastAsia="Times New Roman" w:hAnsi="Calibri" w:cs="Calibri"/>
          <w:b/>
          <w:lang w:val="fr-CM" w:eastAsia="fr-FR"/>
        </w:rPr>
        <w:t>Pour être mandataire du Groupement solidaire constitué par les Entreprises (préciser les raisons sociales des différentes Entreprise)……………………………………, dans le cadre de l’Appel d’Offres N°………………….., pour l’exécution des prestations de ……………………..</w:t>
      </w:r>
    </w:p>
    <w:p w:rsidR="00423440" w:rsidRPr="00423440" w:rsidRDefault="00423440" w:rsidP="00423440">
      <w:pPr>
        <w:jc w:val="both"/>
        <w:rPr>
          <w:rFonts w:ascii="Calibri" w:eastAsia="Times New Roman" w:hAnsi="Calibri" w:cs="Calibri"/>
          <w:b/>
          <w:lang w:val="fr-CM" w:eastAsia="fr-FR"/>
        </w:rPr>
      </w:pPr>
      <w:r w:rsidRPr="00423440">
        <w:rPr>
          <w:rFonts w:ascii="Calibri" w:eastAsia="Times New Roman" w:hAnsi="Calibri" w:cs="Calibri"/>
          <w:b/>
          <w:lang w:val="fr-CM" w:eastAsia="fr-FR"/>
        </w:rPr>
        <w:t>En conséquent, il peut assister à toutes les réunions, prendre part à toutes les délibérations, procéder à tous votes, signer tout procès-verbaux, tous contrats et toutes pièces, se substituer et généralement, faire le nécessaire dans le cadre du présent appel d’offres et du marché éventuel subséquent.</w:t>
      </w:r>
    </w:p>
    <w:p w:rsidR="00423440" w:rsidRPr="00423440" w:rsidRDefault="00423440" w:rsidP="00423440">
      <w:pPr>
        <w:jc w:val="both"/>
        <w:rPr>
          <w:rFonts w:ascii="Calibri" w:eastAsia="Times New Roman" w:hAnsi="Calibri" w:cs="Calibri"/>
          <w:b/>
          <w:lang w:val="fr-CM" w:eastAsia="fr-FR"/>
        </w:rPr>
      </w:pPr>
      <w:r w:rsidRPr="00423440">
        <w:rPr>
          <w:rFonts w:ascii="Calibri" w:eastAsia="Times New Roman" w:hAnsi="Calibri" w:cs="Calibri"/>
          <w:b/>
          <w:lang w:val="fr-CM" w:eastAsia="fr-FR"/>
        </w:rPr>
        <w:t>En foi de quoi, le présent acte de pouvoir est établi pour servir et valoir ce que de droit.</w:t>
      </w:r>
    </w:p>
    <w:p w:rsidR="00423440" w:rsidRPr="00423440" w:rsidRDefault="00423440" w:rsidP="00423440">
      <w:pPr>
        <w:jc w:val="both"/>
        <w:rPr>
          <w:rFonts w:ascii="Calibri" w:eastAsia="Times New Roman" w:hAnsi="Calibri" w:cs="Calibri"/>
          <w:b/>
          <w:lang w:val="fr-CM" w:eastAsia="fr-FR"/>
        </w:rPr>
      </w:pPr>
      <w:r w:rsidRPr="00423440">
        <w:rPr>
          <w:rFonts w:ascii="Calibri" w:eastAsia="Times New Roman" w:hAnsi="Calibri" w:cs="Calibri"/>
          <w:b/>
          <w:lang w:val="fr-CM" w:eastAsia="fr-FR"/>
        </w:rPr>
        <w:t>Fait à …………………………………le,……………………</w:t>
      </w:r>
    </w:p>
    <w:p w:rsidR="00423440" w:rsidRPr="00423440" w:rsidRDefault="00423440" w:rsidP="00423440">
      <w:pPr>
        <w:jc w:val="both"/>
        <w:rPr>
          <w:rFonts w:ascii="Calibri" w:eastAsia="Times New Roman" w:hAnsi="Calibri" w:cs="Calibri"/>
          <w:b/>
          <w:lang w:val="fr-CM" w:eastAsia="fr-FR"/>
        </w:rPr>
      </w:pPr>
    </w:p>
    <w:p w:rsidR="00423440" w:rsidRPr="00423440" w:rsidRDefault="00423440" w:rsidP="00423440">
      <w:pPr>
        <w:jc w:val="both"/>
        <w:rPr>
          <w:rFonts w:ascii="Calibri" w:eastAsia="Times New Roman" w:hAnsi="Calibri" w:cs="Calibri"/>
          <w:b/>
          <w:lang w:val="fr-CM" w:eastAsia="fr-FR"/>
        </w:rPr>
      </w:pPr>
      <w:r w:rsidRPr="00423440">
        <w:rPr>
          <w:rFonts w:ascii="Calibri" w:eastAsia="Times New Roman" w:hAnsi="Calibri" w:cs="Calibri"/>
          <w:b/>
          <w:lang w:val="fr-CM" w:eastAsia="fr-FR"/>
        </w:rPr>
        <w:t>Le mandant,</w:t>
      </w:r>
    </w:p>
    <w:p w:rsidR="00423440" w:rsidRPr="00423440" w:rsidRDefault="00423440" w:rsidP="00423440">
      <w:pPr>
        <w:jc w:val="both"/>
        <w:rPr>
          <w:rFonts w:ascii="Calibri" w:eastAsia="Times New Roman" w:hAnsi="Calibri" w:cs="Calibri"/>
          <w:b/>
          <w:lang w:val="fr-CM" w:eastAsia="fr-FR"/>
        </w:rPr>
      </w:pPr>
      <w:r w:rsidRPr="00423440">
        <w:rPr>
          <w:rFonts w:ascii="Calibri" w:eastAsia="Times New Roman" w:hAnsi="Calibri" w:cs="Calibri"/>
          <w:b/>
          <w:lang w:val="fr-CM" w:eastAsia="fr-FR"/>
        </w:rPr>
        <w:t>(Nom, prénom, signature et cachet précédé de la mention manuscrite « bon pour pouvoirs »)</w:t>
      </w:r>
    </w:p>
    <w:p w:rsidR="00423440" w:rsidRPr="00423440" w:rsidRDefault="00423440" w:rsidP="00423440">
      <w:pPr>
        <w:jc w:val="both"/>
        <w:rPr>
          <w:rFonts w:ascii="Calibri" w:eastAsia="Times New Roman" w:hAnsi="Calibri" w:cs="Calibri"/>
          <w:b/>
          <w:lang w:val="fr-CM" w:eastAsia="fr-FR"/>
        </w:rPr>
      </w:pPr>
    </w:p>
    <w:p w:rsidR="00423440" w:rsidRPr="00423440" w:rsidRDefault="00423440" w:rsidP="00423440">
      <w:pPr>
        <w:jc w:val="both"/>
        <w:rPr>
          <w:rFonts w:ascii="Calibri" w:eastAsia="Times New Roman" w:hAnsi="Calibri" w:cs="Calibri"/>
          <w:b/>
          <w:lang w:val="fr-CM" w:eastAsia="fr-FR"/>
        </w:rPr>
      </w:pPr>
      <w:r w:rsidRPr="00423440">
        <w:rPr>
          <w:rFonts w:ascii="Calibri" w:eastAsia="Times New Roman" w:hAnsi="Calibri" w:cs="Calibri"/>
          <w:b/>
          <w:lang w:val="fr-CM" w:eastAsia="fr-FR"/>
        </w:rPr>
        <w:t>Légalisation par le Notaire</w:t>
      </w:r>
    </w:p>
    <w:p w:rsidR="000C03AF" w:rsidRPr="000C03AF" w:rsidRDefault="000C03AF" w:rsidP="000C03AF">
      <w:pPr>
        <w:spacing w:after="0" w:line="240" w:lineRule="auto"/>
        <w:ind w:left="990" w:firstLine="3"/>
        <w:contextualSpacing/>
        <w:jc w:val="center"/>
        <w:rPr>
          <w:rFonts w:ascii="Calibri" w:eastAsia="Times New Roman" w:hAnsi="Calibri" w:cs="Calibri"/>
          <w:b/>
          <w:color w:val="000000"/>
          <w:lang w:eastAsia="fr-FR"/>
        </w:rPr>
      </w:pPr>
    </w:p>
    <w:p w:rsidR="000C03AF" w:rsidRPr="000C03AF" w:rsidRDefault="000C03AF" w:rsidP="000C03AF">
      <w:pPr>
        <w:spacing w:after="0" w:line="240" w:lineRule="auto"/>
        <w:ind w:left="990" w:firstLine="3"/>
        <w:contextualSpacing/>
        <w:jc w:val="center"/>
        <w:rPr>
          <w:rFonts w:ascii="Calibri" w:eastAsia="Times New Roman" w:hAnsi="Calibri" w:cs="Calibri"/>
          <w:b/>
          <w:color w:val="000000"/>
          <w:lang w:eastAsia="fr-FR"/>
        </w:rPr>
      </w:pPr>
    </w:p>
    <w:p w:rsidR="000C03AF" w:rsidRDefault="000C03AF" w:rsidP="000C03AF">
      <w:pPr>
        <w:spacing w:after="0" w:line="240" w:lineRule="auto"/>
        <w:ind w:left="990" w:firstLine="3"/>
        <w:contextualSpacing/>
        <w:jc w:val="center"/>
        <w:rPr>
          <w:rFonts w:ascii="Calibri" w:eastAsia="Times New Roman" w:hAnsi="Calibri" w:cs="Calibri"/>
          <w:b/>
          <w:color w:val="000000"/>
          <w:lang w:eastAsia="fr-FR"/>
        </w:rPr>
      </w:pPr>
    </w:p>
    <w:p w:rsidR="00423440" w:rsidRDefault="00423440" w:rsidP="000C03AF">
      <w:pPr>
        <w:spacing w:after="0" w:line="240" w:lineRule="auto"/>
        <w:ind w:left="990" w:firstLine="3"/>
        <w:contextualSpacing/>
        <w:jc w:val="center"/>
        <w:rPr>
          <w:rFonts w:ascii="Calibri" w:eastAsia="Times New Roman" w:hAnsi="Calibri" w:cs="Calibri"/>
          <w:b/>
          <w:color w:val="000000"/>
          <w:lang w:eastAsia="fr-FR"/>
        </w:rPr>
      </w:pPr>
    </w:p>
    <w:p w:rsidR="00423440" w:rsidRDefault="00423440" w:rsidP="000C03AF">
      <w:pPr>
        <w:spacing w:after="0" w:line="240" w:lineRule="auto"/>
        <w:ind w:left="990" w:firstLine="3"/>
        <w:contextualSpacing/>
        <w:jc w:val="center"/>
        <w:rPr>
          <w:rFonts w:ascii="Calibri" w:eastAsia="Times New Roman" w:hAnsi="Calibri" w:cs="Calibri"/>
          <w:b/>
          <w:color w:val="000000"/>
          <w:lang w:eastAsia="fr-FR"/>
        </w:rPr>
      </w:pPr>
    </w:p>
    <w:p w:rsidR="00423440" w:rsidRDefault="00423440" w:rsidP="000C03AF">
      <w:pPr>
        <w:spacing w:after="0" w:line="240" w:lineRule="auto"/>
        <w:ind w:left="990" w:firstLine="3"/>
        <w:contextualSpacing/>
        <w:jc w:val="center"/>
        <w:rPr>
          <w:rFonts w:ascii="Calibri" w:eastAsia="Times New Roman" w:hAnsi="Calibri" w:cs="Calibri"/>
          <w:b/>
          <w:color w:val="000000"/>
          <w:lang w:eastAsia="fr-FR"/>
        </w:rPr>
      </w:pPr>
    </w:p>
    <w:p w:rsidR="00423440" w:rsidRDefault="00423440" w:rsidP="000C03AF">
      <w:pPr>
        <w:spacing w:after="0" w:line="240" w:lineRule="auto"/>
        <w:ind w:left="990" w:firstLine="3"/>
        <w:contextualSpacing/>
        <w:jc w:val="center"/>
        <w:rPr>
          <w:rFonts w:ascii="Calibri" w:eastAsia="Times New Roman" w:hAnsi="Calibri" w:cs="Calibri"/>
          <w:b/>
          <w:color w:val="000000"/>
          <w:lang w:eastAsia="fr-FR"/>
        </w:rPr>
      </w:pPr>
    </w:p>
    <w:p w:rsidR="00423440" w:rsidRDefault="00423440" w:rsidP="000C03AF">
      <w:pPr>
        <w:spacing w:after="0" w:line="240" w:lineRule="auto"/>
        <w:ind w:left="990" w:firstLine="3"/>
        <w:contextualSpacing/>
        <w:jc w:val="center"/>
        <w:rPr>
          <w:rFonts w:ascii="Calibri" w:eastAsia="Times New Roman" w:hAnsi="Calibri" w:cs="Calibri"/>
          <w:b/>
          <w:color w:val="000000"/>
          <w:lang w:eastAsia="fr-FR"/>
        </w:rPr>
      </w:pPr>
    </w:p>
    <w:p w:rsidR="00423440" w:rsidRDefault="00423440" w:rsidP="000C03AF">
      <w:pPr>
        <w:spacing w:after="0" w:line="240" w:lineRule="auto"/>
        <w:ind w:left="990" w:firstLine="3"/>
        <w:contextualSpacing/>
        <w:jc w:val="center"/>
        <w:rPr>
          <w:rFonts w:ascii="Calibri" w:eastAsia="Times New Roman" w:hAnsi="Calibri" w:cs="Calibri"/>
          <w:b/>
          <w:color w:val="000000"/>
          <w:lang w:eastAsia="fr-FR"/>
        </w:rPr>
      </w:pPr>
    </w:p>
    <w:p w:rsidR="00423440" w:rsidRDefault="00423440" w:rsidP="000C03AF">
      <w:pPr>
        <w:spacing w:after="0" w:line="240" w:lineRule="auto"/>
        <w:ind w:left="990" w:firstLine="3"/>
        <w:contextualSpacing/>
        <w:jc w:val="center"/>
        <w:rPr>
          <w:rFonts w:ascii="Calibri" w:eastAsia="Times New Roman" w:hAnsi="Calibri" w:cs="Calibri"/>
          <w:b/>
          <w:color w:val="000000"/>
          <w:lang w:eastAsia="fr-FR"/>
        </w:rPr>
      </w:pPr>
    </w:p>
    <w:p w:rsidR="00423440" w:rsidRDefault="00423440" w:rsidP="000C03AF">
      <w:pPr>
        <w:spacing w:after="0" w:line="240" w:lineRule="auto"/>
        <w:ind w:left="990" w:firstLine="3"/>
        <w:contextualSpacing/>
        <w:jc w:val="center"/>
        <w:rPr>
          <w:rFonts w:ascii="Calibri" w:eastAsia="Times New Roman" w:hAnsi="Calibri" w:cs="Calibri"/>
          <w:b/>
          <w:color w:val="000000"/>
          <w:lang w:eastAsia="fr-FR"/>
        </w:rPr>
      </w:pPr>
    </w:p>
    <w:p w:rsidR="00423440" w:rsidRDefault="00423440" w:rsidP="000C03AF">
      <w:pPr>
        <w:spacing w:after="0" w:line="240" w:lineRule="auto"/>
        <w:ind w:left="990" w:firstLine="3"/>
        <w:contextualSpacing/>
        <w:jc w:val="center"/>
        <w:rPr>
          <w:rFonts w:ascii="Calibri" w:eastAsia="Times New Roman" w:hAnsi="Calibri" w:cs="Calibri"/>
          <w:b/>
          <w:color w:val="000000"/>
          <w:lang w:eastAsia="fr-FR"/>
        </w:rPr>
      </w:pPr>
    </w:p>
    <w:p w:rsidR="00423440" w:rsidRDefault="00423440" w:rsidP="000C03AF">
      <w:pPr>
        <w:spacing w:after="0" w:line="240" w:lineRule="auto"/>
        <w:ind w:left="990" w:firstLine="3"/>
        <w:contextualSpacing/>
        <w:jc w:val="center"/>
        <w:rPr>
          <w:rFonts w:ascii="Calibri" w:eastAsia="Times New Roman" w:hAnsi="Calibri" w:cs="Calibri"/>
          <w:b/>
          <w:color w:val="000000"/>
          <w:lang w:eastAsia="fr-FR"/>
        </w:rPr>
      </w:pPr>
    </w:p>
    <w:p w:rsidR="00423440" w:rsidRDefault="00423440" w:rsidP="000C03AF">
      <w:pPr>
        <w:spacing w:after="0" w:line="240" w:lineRule="auto"/>
        <w:ind w:left="990" w:firstLine="3"/>
        <w:contextualSpacing/>
        <w:jc w:val="center"/>
        <w:rPr>
          <w:rFonts w:ascii="Calibri" w:eastAsia="Times New Roman" w:hAnsi="Calibri" w:cs="Calibri"/>
          <w:b/>
          <w:color w:val="000000"/>
          <w:lang w:eastAsia="fr-FR"/>
        </w:rPr>
      </w:pPr>
    </w:p>
    <w:p w:rsidR="00423440" w:rsidRDefault="00423440" w:rsidP="000C03AF">
      <w:pPr>
        <w:spacing w:after="0" w:line="240" w:lineRule="auto"/>
        <w:ind w:left="990" w:firstLine="3"/>
        <w:contextualSpacing/>
        <w:jc w:val="center"/>
        <w:rPr>
          <w:rFonts w:ascii="Calibri" w:eastAsia="Times New Roman" w:hAnsi="Calibri" w:cs="Calibri"/>
          <w:b/>
          <w:color w:val="000000"/>
          <w:lang w:eastAsia="fr-FR"/>
        </w:rPr>
      </w:pPr>
    </w:p>
    <w:p w:rsidR="00423440" w:rsidRDefault="00423440" w:rsidP="000C03AF">
      <w:pPr>
        <w:spacing w:after="0" w:line="240" w:lineRule="auto"/>
        <w:ind w:left="990" w:firstLine="3"/>
        <w:contextualSpacing/>
        <w:jc w:val="center"/>
        <w:rPr>
          <w:rFonts w:ascii="Calibri" w:eastAsia="Times New Roman" w:hAnsi="Calibri" w:cs="Calibri"/>
          <w:b/>
          <w:color w:val="000000"/>
          <w:lang w:eastAsia="fr-FR"/>
        </w:rPr>
      </w:pPr>
    </w:p>
    <w:p w:rsidR="00423440" w:rsidRDefault="00423440" w:rsidP="000C03AF">
      <w:pPr>
        <w:spacing w:after="0" w:line="240" w:lineRule="auto"/>
        <w:ind w:left="990" w:firstLine="3"/>
        <w:contextualSpacing/>
        <w:jc w:val="center"/>
        <w:rPr>
          <w:rFonts w:ascii="Calibri" w:eastAsia="Times New Roman" w:hAnsi="Calibri" w:cs="Calibri"/>
          <w:b/>
          <w:color w:val="000000"/>
          <w:lang w:eastAsia="fr-FR"/>
        </w:rPr>
      </w:pPr>
    </w:p>
    <w:p w:rsidR="00423440" w:rsidRDefault="00423440" w:rsidP="000C03AF">
      <w:pPr>
        <w:spacing w:after="0" w:line="240" w:lineRule="auto"/>
        <w:ind w:left="990" w:firstLine="3"/>
        <w:contextualSpacing/>
        <w:jc w:val="center"/>
        <w:rPr>
          <w:rFonts w:ascii="Calibri" w:eastAsia="Times New Roman" w:hAnsi="Calibri" w:cs="Calibri"/>
          <w:b/>
          <w:color w:val="000000"/>
          <w:lang w:eastAsia="fr-FR"/>
        </w:rPr>
      </w:pPr>
    </w:p>
    <w:p w:rsidR="00423440" w:rsidRDefault="00423440" w:rsidP="000C03AF">
      <w:pPr>
        <w:spacing w:after="0" w:line="240" w:lineRule="auto"/>
        <w:ind w:left="990" w:firstLine="3"/>
        <w:contextualSpacing/>
        <w:jc w:val="center"/>
        <w:rPr>
          <w:rFonts w:ascii="Calibri" w:eastAsia="Times New Roman" w:hAnsi="Calibri" w:cs="Calibri"/>
          <w:b/>
          <w:color w:val="000000"/>
          <w:lang w:eastAsia="fr-FR"/>
        </w:rPr>
      </w:pPr>
    </w:p>
    <w:p w:rsidR="00423440" w:rsidRPr="000C03AF" w:rsidRDefault="00423440" w:rsidP="000C03AF">
      <w:pPr>
        <w:spacing w:after="0" w:line="240" w:lineRule="auto"/>
        <w:ind w:left="990" w:firstLine="3"/>
        <w:contextualSpacing/>
        <w:jc w:val="center"/>
        <w:rPr>
          <w:rFonts w:ascii="Calibri" w:eastAsia="Times New Roman" w:hAnsi="Calibri" w:cs="Calibri"/>
          <w:b/>
          <w:color w:val="000000"/>
          <w:lang w:eastAsia="fr-FR"/>
        </w:rPr>
      </w:pPr>
    </w:p>
    <w:p w:rsidR="000C03AF" w:rsidRPr="000C03AF" w:rsidRDefault="000C03AF" w:rsidP="000C03AF">
      <w:pPr>
        <w:spacing w:after="0" w:line="240" w:lineRule="auto"/>
        <w:ind w:left="990" w:firstLine="3"/>
        <w:contextualSpacing/>
        <w:jc w:val="center"/>
        <w:rPr>
          <w:rFonts w:ascii="Calibri" w:eastAsia="Times New Roman" w:hAnsi="Calibri" w:cs="Calibri"/>
          <w:b/>
          <w:color w:val="000000"/>
          <w:lang w:eastAsia="fr-FR"/>
        </w:rPr>
      </w:pPr>
    </w:p>
    <w:p w:rsidR="000C03AF" w:rsidRPr="000C03AF" w:rsidRDefault="000C03AF" w:rsidP="000C03AF">
      <w:pPr>
        <w:spacing w:after="0" w:line="240" w:lineRule="auto"/>
        <w:ind w:left="990" w:firstLine="3"/>
        <w:contextualSpacing/>
        <w:jc w:val="center"/>
        <w:rPr>
          <w:rFonts w:ascii="Calibri" w:eastAsia="Times New Roman" w:hAnsi="Calibri" w:cs="Calibri"/>
          <w:b/>
          <w:color w:val="000000"/>
          <w:lang w:eastAsia="fr-FR"/>
        </w:rPr>
      </w:pPr>
    </w:p>
    <w:p w:rsidR="00423440" w:rsidRPr="0030097B" w:rsidRDefault="00911568" w:rsidP="00423440">
      <w:pPr>
        <w:pStyle w:val="Titre1"/>
        <w:rPr>
          <w:rFonts w:ascii="Times New Roman" w:hAnsi="Times New Roman" w:cs="Times New Roman"/>
          <w:sz w:val="20"/>
          <w:szCs w:val="20"/>
        </w:rPr>
      </w:pPr>
      <w:bookmarkStart w:id="571" w:name="_Toc381903898"/>
      <w:bookmarkStart w:id="572" w:name="_Toc381905177"/>
      <w:bookmarkStart w:id="573" w:name="_Toc381905469"/>
      <w:bookmarkStart w:id="574" w:name="_Toc381905756"/>
      <w:bookmarkStart w:id="575" w:name="_Toc381906035"/>
      <w:r>
        <w:rPr>
          <w:rFonts w:ascii="Times New Roman" w:hAnsi="Times New Roman" w:cs="Times New Roman"/>
          <w:sz w:val="20"/>
          <w:szCs w:val="20"/>
        </w:rPr>
        <w:lastRenderedPageBreak/>
        <w:t>10.</w:t>
      </w:r>
      <w:r w:rsidR="00423440" w:rsidRPr="0030097B">
        <w:rPr>
          <w:rFonts w:ascii="Times New Roman" w:hAnsi="Times New Roman" w:cs="Times New Roman"/>
          <w:sz w:val="20"/>
          <w:szCs w:val="20"/>
        </w:rPr>
        <w:t>7:</w:t>
      </w:r>
      <w:r w:rsidR="00423440">
        <w:rPr>
          <w:rFonts w:ascii="Times New Roman" w:hAnsi="Times New Roman" w:cs="Times New Roman"/>
          <w:sz w:val="20"/>
          <w:szCs w:val="20"/>
        </w:rPr>
        <w:t xml:space="preserve"> </w:t>
      </w:r>
      <w:r w:rsidR="00423440" w:rsidRPr="0030097B">
        <w:rPr>
          <w:rFonts w:ascii="Times New Roman" w:hAnsi="Times New Roman" w:cs="Times New Roman"/>
          <w:sz w:val="20"/>
          <w:szCs w:val="20"/>
        </w:rPr>
        <w:t>CADRE D’ACCORD DE GROUPEMENT</w:t>
      </w:r>
      <w:bookmarkEnd w:id="571"/>
      <w:bookmarkEnd w:id="572"/>
      <w:bookmarkEnd w:id="573"/>
      <w:bookmarkEnd w:id="574"/>
      <w:bookmarkEnd w:id="575"/>
    </w:p>
    <w:p w:rsidR="00423440" w:rsidRPr="0030097B" w:rsidRDefault="00423440" w:rsidP="00423440">
      <w:pPr>
        <w:jc w:val="both"/>
        <w:rPr>
          <w:sz w:val="20"/>
          <w:szCs w:val="20"/>
        </w:rPr>
      </w:pPr>
    </w:p>
    <w:p w:rsidR="00423440" w:rsidRPr="0030097B" w:rsidRDefault="00423440" w:rsidP="00423440">
      <w:pPr>
        <w:jc w:val="both"/>
        <w:rPr>
          <w:sz w:val="20"/>
          <w:szCs w:val="20"/>
        </w:rPr>
      </w:pPr>
      <w:r w:rsidRPr="0030097B">
        <w:rPr>
          <w:sz w:val="20"/>
          <w:szCs w:val="20"/>
        </w:rPr>
        <w:t>Nom et adresse des partenaires du Groupement :</w:t>
      </w:r>
    </w:p>
    <w:p w:rsidR="00423440" w:rsidRPr="0030097B" w:rsidRDefault="00423440" w:rsidP="00423440">
      <w:pPr>
        <w:jc w:val="both"/>
        <w:rPr>
          <w:sz w:val="20"/>
          <w:szCs w:val="20"/>
        </w:rPr>
      </w:pPr>
      <w:r w:rsidRPr="0030097B">
        <w:rPr>
          <w:sz w:val="20"/>
          <w:szCs w:val="20"/>
        </w:rPr>
        <w:t>Nom et adresse des institutions bancaires du Groupement :</w:t>
      </w:r>
    </w:p>
    <w:p w:rsidR="00423440" w:rsidRPr="0030097B" w:rsidRDefault="00423440" w:rsidP="00423440">
      <w:pPr>
        <w:jc w:val="both"/>
        <w:rPr>
          <w:sz w:val="20"/>
          <w:szCs w:val="20"/>
        </w:rPr>
      </w:pPr>
      <w:r w:rsidRPr="0030097B">
        <w:rPr>
          <w:sz w:val="20"/>
          <w:szCs w:val="20"/>
        </w:rPr>
        <w:t>Rôle de chaque associé :</w:t>
      </w:r>
    </w:p>
    <w:p w:rsidR="00423440" w:rsidRPr="0030097B" w:rsidRDefault="00423440" w:rsidP="00423440">
      <w:pPr>
        <w:jc w:val="both"/>
        <w:rPr>
          <w:i/>
          <w:w w:val="90"/>
          <w:sz w:val="20"/>
          <w:szCs w:val="20"/>
        </w:rPr>
      </w:pPr>
      <w:r w:rsidRPr="0030097B">
        <w:rPr>
          <w:i/>
          <w:w w:val="90"/>
          <w:sz w:val="20"/>
          <w:szCs w:val="20"/>
        </w:rPr>
        <w:t>(PRECISER LE NATURE DES PRESTATIONS DE CHAQUE MEMBRE DU GROUPEMENT)</w:t>
      </w:r>
    </w:p>
    <w:p w:rsidR="00423440" w:rsidRPr="0030097B" w:rsidRDefault="00423440" w:rsidP="00423440">
      <w:pPr>
        <w:jc w:val="both"/>
        <w:rPr>
          <w:sz w:val="20"/>
          <w:szCs w:val="20"/>
        </w:rPr>
      </w:pPr>
    </w:p>
    <w:p w:rsidR="00423440" w:rsidRPr="0030097B" w:rsidRDefault="00423440" w:rsidP="00423440">
      <w:pPr>
        <w:jc w:val="both"/>
        <w:rPr>
          <w:sz w:val="20"/>
          <w:szCs w:val="20"/>
        </w:rPr>
      </w:pPr>
      <w:r w:rsidRPr="0030097B">
        <w:rPr>
          <w:sz w:val="20"/>
          <w:szCs w:val="20"/>
        </w:rPr>
        <w:t>Nature du Groupement :</w:t>
      </w:r>
    </w:p>
    <w:p w:rsidR="00423440" w:rsidRPr="0030097B" w:rsidRDefault="00423440" w:rsidP="00423440">
      <w:pPr>
        <w:jc w:val="both"/>
        <w:rPr>
          <w:i/>
          <w:sz w:val="20"/>
          <w:szCs w:val="20"/>
        </w:rPr>
      </w:pPr>
      <w:r w:rsidRPr="0030097B">
        <w:rPr>
          <w:sz w:val="20"/>
          <w:szCs w:val="20"/>
        </w:rPr>
        <w:t>Groupement solidaire pour la réalisation de (</w:t>
      </w:r>
      <w:r w:rsidRPr="0030097B">
        <w:rPr>
          <w:i/>
          <w:sz w:val="20"/>
          <w:szCs w:val="20"/>
        </w:rPr>
        <w:t>PRECISER N° APPEL D’OFFRES, LOT ET NATURE DES PRESTATIONS)</w:t>
      </w:r>
    </w:p>
    <w:p w:rsidR="00423440" w:rsidRPr="0030097B" w:rsidRDefault="00423440" w:rsidP="00423440">
      <w:pPr>
        <w:jc w:val="both"/>
        <w:rPr>
          <w:sz w:val="20"/>
          <w:szCs w:val="20"/>
        </w:rPr>
      </w:pPr>
      <w:r w:rsidRPr="0030097B">
        <w:rPr>
          <w:sz w:val="20"/>
          <w:szCs w:val="20"/>
        </w:rPr>
        <w:t xml:space="preserve">Mandataire : </w:t>
      </w:r>
    </w:p>
    <w:p w:rsidR="00423440" w:rsidRPr="0030097B" w:rsidRDefault="00423440" w:rsidP="00423440">
      <w:pPr>
        <w:jc w:val="both"/>
        <w:rPr>
          <w:sz w:val="20"/>
          <w:szCs w:val="20"/>
        </w:rPr>
      </w:pPr>
      <w:r w:rsidRPr="0030097B">
        <w:rPr>
          <w:sz w:val="20"/>
          <w:szCs w:val="20"/>
        </w:rPr>
        <w:t>Signature</w:t>
      </w:r>
    </w:p>
    <w:p w:rsidR="00423440" w:rsidRPr="0030097B" w:rsidRDefault="00423440" w:rsidP="00423440">
      <w:pPr>
        <w:jc w:val="both"/>
        <w:rPr>
          <w:i/>
          <w:sz w:val="20"/>
          <w:szCs w:val="20"/>
        </w:rPr>
      </w:pPr>
      <w:r w:rsidRPr="0030097B">
        <w:rPr>
          <w:i/>
          <w:sz w:val="20"/>
          <w:szCs w:val="20"/>
        </w:rPr>
        <w:t>(SIGNATURE DE TOUS LES MEMBRES DU GROUPEMENT)</w:t>
      </w:r>
    </w:p>
    <w:p w:rsidR="00423440" w:rsidRPr="0030097B" w:rsidRDefault="00423440" w:rsidP="00423440">
      <w:pPr>
        <w:rPr>
          <w:sz w:val="20"/>
          <w:szCs w:val="20"/>
        </w:rPr>
      </w:pPr>
      <w:r w:rsidRPr="0030097B">
        <w:rPr>
          <w:sz w:val="20"/>
          <w:szCs w:val="20"/>
        </w:rPr>
        <w:br w:type="page"/>
      </w:r>
    </w:p>
    <w:p w:rsidR="00423440" w:rsidRPr="0030097B" w:rsidRDefault="00911568" w:rsidP="00423440">
      <w:pPr>
        <w:pStyle w:val="Titre1"/>
        <w:rPr>
          <w:rFonts w:ascii="Times New Roman" w:hAnsi="Times New Roman" w:cs="Times New Roman"/>
          <w:sz w:val="20"/>
          <w:szCs w:val="20"/>
        </w:rPr>
      </w:pPr>
      <w:bookmarkStart w:id="576" w:name="_Toc231112017"/>
      <w:bookmarkStart w:id="577" w:name="_Toc231364586"/>
      <w:bookmarkStart w:id="578" w:name="_Toc158101767"/>
      <w:bookmarkStart w:id="579" w:name="_Toc158112534"/>
      <w:bookmarkStart w:id="580" w:name="_Toc158112756"/>
      <w:bookmarkStart w:id="581" w:name="_Toc343672312"/>
      <w:bookmarkStart w:id="582" w:name="_Toc381903899"/>
      <w:bookmarkStart w:id="583" w:name="_Toc381905178"/>
      <w:bookmarkStart w:id="584" w:name="_Toc381905470"/>
      <w:bookmarkStart w:id="585" w:name="_Toc381905757"/>
      <w:bookmarkStart w:id="586" w:name="_Toc381906036"/>
      <w:r>
        <w:rPr>
          <w:rFonts w:ascii="Times New Roman" w:hAnsi="Times New Roman" w:cs="Times New Roman"/>
          <w:sz w:val="20"/>
          <w:szCs w:val="20"/>
        </w:rPr>
        <w:lastRenderedPageBreak/>
        <w:t>10.</w:t>
      </w:r>
      <w:r w:rsidR="00423440" w:rsidRPr="0030097B">
        <w:rPr>
          <w:rFonts w:ascii="Times New Roman" w:hAnsi="Times New Roman" w:cs="Times New Roman"/>
          <w:sz w:val="20"/>
          <w:szCs w:val="20"/>
        </w:rPr>
        <w:t>8: MODELE DE FICHE DE RENSEIGNEMENTS</w:t>
      </w:r>
      <w:bookmarkStart w:id="587" w:name="_Toc158101768"/>
      <w:bookmarkStart w:id="588" w:name="_Toc158112535"/>
      <w:bookmarkStart w:id="589" w:name="_Toc158112757"/>
      <w:bookmarkStart w:id="590" w:name="_Toc231112018"/>
      <w:bookmarkStart w:id="591" w:name="_Toc231364587"/>
      <w:bookmarkEnd w:id="576"/>
      <w:bookmarkEnd w:id="577"/>
      <w:bookmarkEnd w:id="578"/>
      <w:bookmarkEnd w:id="579"/>
      <w:bookmarkEnd w:id="580"/>
      <w:r w:rsidR="00423440">
        <w:rPr>
          <w:rFonts w:ascii="Times New Roman" w:hAnsi="Times New Roman" w:cs="Times New Roman"/>
          <w:sz w:val="20"/>
          <w:szCs w:val="20"/>
        </w:rPr>
        <w:t xml:space="preserve"> </w:t>
      </w:r>
      <w:r w:rsidR="00423440" w:rsidRPr="0030097B">
        <w:rPr>
          <w:rFonts w:ascii="Times New Roman" w:hAnsi="Times New Roman" w:cs="Times New Roman"/>
          <w:sz w:val="20"/>
          <w:szCs w:val="20"/>
        </w:rPr>
        <w:t>GENERAUX CONCERNANT LE SOUMISSIONNAIRE</w:t>
      </w:r>
      <w:bookmarkEnd w:id="581"/>
      <w:bookmarkEnd w:id="582"/>
      <w:bookmarkEnd w:id="583"/>
      <w:bookmarkEnd w:id="584"/>
      <w:bookmarkEnd w:id="585"/>
      <w:bookmarkEnd w:id="586"/>
      <w:bookmarkEnd w:id="587"/>
      <w:bookmarkEnd w:id="588"/>
      <w:bookmarkEnd w:id="589"/>
      <w:bookmarkEnd w:id="590"/>
      <w:bookmarkEnd w:id="591"/>
    </w:p>
    <w:p w:rsidR="00423440" w:rsidRPr="0030097B" w:rsidRDefault="00423440" w:rsidP="00423440">
      <w:pPr>
        <w:jc w:val="both"/>
        <w:rPr>
          <w:sz w:val="20"/>
          <w:szCs w:val="20"/>
        </w:rPr>
      </w:pPr>
    </w:p>
    <w:p w:rsidR="00423440" w:rsidRPr="0030097B" w:rsidRDefault="00423440" w:rsidP="00423440">
      <w:pPr>
        <w:jc w:val="both"/>
        <w:rPr>
          <w:sz w:val="20"/>
          <w:szCs w:val="20"/>
        </w:rPr>
      </w:pPr>
    </w:p>
    <w:p w:rsidR="00423440" w:rsidRPr="0030097B" w:rsidRDefault="00423440" w:rsidP="00423440">
      <w:pPr>
        <w:jc w:val="both"/>
        <w:rPr>
          <w:sz w:val="20"/>
          <w:szCs w:val="20"/>
        </w:rPr>
      </w:pPr>
      <w:r w:rsidRPr="0030097B">
        <w:rPr>
          <w:sz w:val="20"/>
          <w:szCs w:val="20"/>
        </w:rPr>
        <w:t>Nom ou raison sociale : ………………………………………………………….</w:t>
      </w:r>
    </w:p>
    <w:p w:rsidR="00423440" w:rsidRPr="0030097B" w:rsidRDefault="00423440" w:rsidP="00423440">
      <w:pPr>
        <w:jc w:val="both"/>
        <w:rPr>
          <w:sz w:val="20"/>
          <w:szCs w:val="20"/>
        </w:rPr>
      </w:pPr>
      <w:r w:rsidRPr="0030097B">
        <w:rPr>
          <w:sz w:val="20"/>
          <w:szCs w:val="20"/>
        </w:rPr>
        <w:t>Adresse :………………………………………………………………………….</w:t>
      </w:r>
    </w:p>
    <w:p w:rsidR="00423440" w:rsidRPr="0030097B" w:rsidRDefault="00423440" w:rsidP="00423440">
      <w:pPr>
        <w:jc w:val="both"/>
        <w:rPr>
          <w:sz w:val="20"/>
          <w:szCs w:val="20"/>
        </w:rPr>
      </w:pPr>
      <w:r w:rsidRPr="0030097B">
        <w:rPr>
          <w:sz w:val="20"/>
          <w:szCs w:val="20"/>
        </w:rPr>
        <w:t>Téléphone :…………………………..Télécopie…………………………………</w:t>
      </w:r>
    </w:p>
    <w:p w:rsidR="00423440" w:rsidRPr="0030097B" w:rsidRDefault="00423440" w:rsidP="00423440">
      <w:pPr>
        <w:jc w:val="both"/>
        <w:rPr>
          <w:sz w:val="20"/>
          <w:szCs w:val="20"/>
        </w:rPr>
      </w:pPr>
      <w:r w:rsidRPr="0030097B">
        <w:rPr>
          <w:sz w:val="20"/>
          <w:szCs w:val="20"/>
        </w:rPr>
        <w:t>Pour les entreprises étrangères, adresse éventuelle au Cameroun, où toute communication ou notification pourrait être délivrée :</w:t>
      </w:r>
    </w:p>
    <w:p w:rsidR="00423440" w:rsidRPr="0030097B" w:rsidRDefault="00423440" w:rsidP="00423440">
      <w:pPr>
        <w:jc w:val="both"/>
        <w:rPr>
          <w:sz w:val="20"/>
          <w:szCs w:val="20"/>
        </w:rPr>
      </w:pPr>
      <w:r w:rsidRPr="0030097B">
        <w:rPr>
          <w:sz w:val="20"/>
          <w:szCs w:val="20"/>
        </w:rPr>
        <w:t>…………………………………………………………………………………………………………………………………………………… …………………………</w:t>
      </w:r>
    </w:p>
    <w:p w:rsidR="00423440" w:rsidRPr="0030097B" w:rsidRDefault="00423440" w:rsidP="00423440">
      <w:pPr>
        <w:jc w:val="both"/>
        <w:rPr>
          <w:sz w:val="20"/>
          <w:szCs w:val="20"/>
        </w:rPr>
      </w:pPr>
    </w:p>
    <w:p w:rsidR="00423440" w:rsidRPr="0030097B" w:rsidRDefault="00423440" w:rsidP="00423440">
      <w:pPr>
        <w:jc w:val="both"/>
        <w:rPr>
          <w:sz w:val="20"/>
          <w:szCs w:val="20"/>
        </w:rPr>
      </w:pPr>
      <w:r w:rsidRPr="0030097B">
        <w:rPr>
          <w:sz w:val="20"/>
          <w:szCs w:val="20"/>
        </w:rPr>
        <w:t>Pour les entreprises Camerounaises :</w:t>
      </w:r>
    </w:p>
    <w:p w:rsidR="00423440" w:rsidRPr="0030097B" w:rsidRDefault="00423440" w:rsidP="00423440">
      <w:pPr>
        <w:jc w:val="both"/>
        <w:rPr>
          <w:sz w:val="20"/>
          <w:szCs w:val="20"/>
        </w:rPr>
      </w:pPr>
      <w:r w:rsidRPr="0030097B">
        <w:rPr>
          <w:sz w:val="20"/>
          <w:szCs w:val="20"/>
        </w:rPr>
        <w:t>Enregistrement au bureau d’Enseignement de société de :</w:t>
      </w:r>
    </w:p>
    <w:p w:rsidR="00423440" w:rsidRPr="0030097B" w:rsidRDefault="00423440" w:rsidP="00423440">
      <w:pPr>
        <w:jc w:val="both"/>
        <w:rPr>
          <w:sz w:val="20"/>
          <w:szCs w:val="20"/>
        </w:rPr>
      </w:pPr>
      <w:r w:rsidRPr="0030097B">
        <w:rPr>
          <w:sz w:val="20"/>
          <w:szCs w:val="20"/>
        </w:rPr>
        <w:t>………………………………………………………………………………………</w:t>
      </w:r>
    </w:p>
    <w:p w:rsidR="00423440" w:rsidRPr="0030097B" w:rsidRDefault="00423440" w:rsidP="00423440">
      <w:pPr>
        <w:jc w:val="both"/>
        <w:rPr>
          <w:sz w:val="20"/>
          <w:szCs w:val="20"/>
        </w:rPr>
      </w:pPr>
      <w:r w:rsidRPr="0030097B">
        <w:rPr>
          <w:sz w:val="20"/>
          <w:szCs w:val="20"/>
        </w:rPr>
        <w:t>Date d’enregistrement………………………………………………………………</w:t>
      </w:r>
    </w:p>
    <w:p w:rsidR="00423440" w:rsidRPr="0030097B" w:rsidRDefault="00423440" w:rsidP="00423440">
      <w:pPr>
        <w:jc w:val="both"/>
        <w:rPr>
          <w:sz w:val="20"/>
          <w:szCs w:val="20"/>
        </w:rPr>
      </w:pPr>
      <w:r w:rsidRPr="0030097B">
        <w:rPr>
          <w:sz w:val="20"/>
          <w:szCs w:val="20"/>
        </w:rPr>
        <w:t>Capital enregistré :…………………………………………………………………..</w:t>
      </w:r>
    </w:p>
    <w:p w:rsidR="00423440" w:rsidRPr="0030097B" w:rsidRDefault="00423440" w:rsidP="00423440">
      <w:pPr>
        <w:jc w:val="both"/>
        <w:rPr>
          <w:sz w:val="20"/>
          <w:szCs w:val="20"/>
        </w:rPr>
      </w:pPr>
      <w:r w:rsidRPr="0030097B">
        <w:rPr>
          <w:sz w:val="20"/>
          <w:szCs w:val="20"/>
        </w:rPr>
        <w:t>Capital versé :………………………………………………………… …………….</w:t>
      </w:r>
    </w:p>
    <w:p w:rsidR="00423440" w:rsidRPr="0030097B" w:rsidRDefault="00423440" w:rsidP="00423440">
      <w:pPr>
        <w:jc w:val="both"/>
        <w:rPr>
          <w:sz w:val="20"/>
          <w:szCs w:val="20"/>
        </w:rPr>
      </w:pPr>
    </w:p>
    <w:p w:rsidR="00423440" w:rsidRPr="0030097B" w:rsidRDefault="00423440" w:rsidP="00911568">
      <w:pPr>
        <w:spacing w:after="0"/>
        <w:jc w:val="both"/>
        <w:rPr>
          <w:sz w:val="20"/>
          <w:szCs w:val="20"/>
        </w:rPr>
      </w:pPr>
      <w:r w:rsidRPr="0030097B">
        <w:rPr>
          <w:sz w:val="20"/>
          <w:szCs w:val="20"/>
        </w:rPr>
        <w:t>Personne bénéficiant de procuration et signant les documents relatifs à l’offre (nom (s), prénom (s) et fonction).</w:t>
      </w:r>
    </w:p>
    <w:p w:rsidR="00423440" w:rsidRPr="0030097B" w:rsidRDefault="00423440" w:rsidP="00911568">
      <w:pPr>
        <w:spacing w:after="0"/>
        <w:jc w:val="both"/>
        <w:rPr>
          <w:sz w:val="20"/>
          <w:szCs w:val="20"/>
        </w:rPr>
      </w:pPr>
      <w:r w:rsidRPr="0030097B">
        <w:rPr>
          <w:sz w:val="20"/>
          <w:szCs w:val="20"/>
        </w:rPr>
        <w:t>……………………………………………………………………………………………………………………………………………………………………………….</w:t>
      </w:r>
    </w:p>
    <w:p w:rsidR="00423440" w:rsidRPr="0030097B" w:rsidRDefault="00423440" w:rsidP="00911568">
      <w:pPr>
        <w:spacing w:after="0"/>
        <w:jc w:val="both"/>
        <w:rPr>
          <w:sz w:val="20"/>
          <w:szCs w:val="20"/>
        </w:rPr>
      </w:pPr>
    </w:p>
    <w:p w:rsidR="00423440" w:rsidRPr="0030097B" w:rsidRDefault="00423440" w:rsidP="00911568">
      <w:pPr>
        <w:spacing w:after="0"/>
        <w:jc w:val="both"/>
        <w:rPr>
          <w:sz w:val="20"/>
          <w:szCs w:val="20"/>
        </w:rPr>
      </w:pPr>
      <w:r w:rsidRPr="0030097B">
        <w:rPr>
          <w:sz w:val="20"/>
          <w:szCs w:val="20"/>
        </w:rPr>
        <w:t>Effectif approximatif du personnel permanent (1)…………………………………</w:t>
      </w:r>
    </w:p>
    <w:p w:rsidR="00423440" w:rsidRPr="0030097B" w:rsidRDefault="00423440" w:rsidP="00911568">
      <w:pPr>
        <w:spacing w:after="0"/>
        <w:jc w:val="both"/>
        <w:rPr>
          <w:sz w:val="20"/>
          <w:szCs w:val="20"/>
        </w:rPr>
      </w:pPr>
    </w:p>
    <w:p w:rsidR="00423440" w:rsidRPr="0030097B" w:rsidRDefault="00423440" w:rsidP="00911568">
      <w:pPr>
        <w:spacing w:after="0"/>
        <w:jc w:val="both"/>
        <w:rPr>
          <w:sz w:val="20"/>
          <w:szCs w:val="20"/>
        </w:rPr>
      </w:pPr>
    </w:p>
    <w:p w:rsidR="00423440" w:rsidRPr="0030097B" w:rsidRDefault="00423440" w:rsidP="00911568">
      <w:pPr>
        <w:spacing w:after="0"/>
        <w:jc w:val="both"/>
        <w:rPr>
          <w:sz w:val="20"/>
          <w:szCs w:val="20"/>
        </w:rPr>
      </w:pPr>
    </w:p>
    <w:p w:rsidR="00423440" w:rsidRPr="0030097B" w:rsidRDefault="00423440" w:rsidP="00911568">
      <w:pPr>
        <w:spacing w:after="0"/>
        <w:jc w:val="both"/>
        <w:rPr>
          <w:sz w:val="20"/>
          <w:szCs w:val="20"/>
        </w:rPr>
      </w:pPr>
      <w:r w:rsidRPr="0030097B">
        <w:rPr>
          <w:sz w:val="20"/>
          <w:szCs w:val="20"/>
        </w:rPr>
        <w:t>Fait à ……………………..le……………………</w:t>
      </w:r>
    </w:p>
    <w:p w:rsidR="00423440" w:rsidRPr="0030097B" w:rsidRDefault="00423440" w:rsidP="00911568">
      <w:pPr>
        <w:spacing w:after="0"/>
        <w:jc w:val="both"/>
        <w:rPr>
          <w:sz w:val="20"/>
          <w:szCs w:val="20"/>
        </w:rPr>
      </w:pPr>
    </w:p>
    <w:p w:rsidR="00423440" w:rsidRPr="0030097B" w:rsidRDefault="00423440" w:rsidP="00911568">
      <w:pPr>
        <w:spacing w:after="0"/>
        <w:jc w:val="both"/>
        <w:rPr>
          <w:sz w:val="20"/>
          <w:szCs w:val="20"/>
        </w:rPr>
      </w:pPr>
    </w:p>
    <w:p w:rsidR="00423440" w:rsidRPr="0030097B" w:rsidRDefault="00423440" w:rsidP="00911568">
      <w:pPr>
        <w:spacing w:after="0"/>
        <w:jc w:val="both"/>
        <w:rPr>
          <w:sz w:val="20"/>
          <w:szCs w:val="20"/>
        </w:rPr>
      </w:pPr>
    </w:p>
    <w:p w:rsidR="00423440" w:rsidRPr="0030097B" w:rsidRDefault="00423440" w:rsidP="00911568">
      <w:pPr>
        <w:spacing w:after="0"/>
        <w:jc w:val="both"/>
        <w:rPr>
          <w:sz w:val="20"/>
          <w:szCs w:val="20"/>
        </w:rPr>
      </w:pPr>
    </w:p>
    <w:p w:rsidR="00423440" w:rsidRPr="0030097B" w:rsidRDefault="00423440" w:rsidP="00911568">
      <w:pPr>
        <w:spacing w:after="0"/>
        <w:jc w:val="both"/>
        <w:rPr>
          <w:sz w:val="20"/>
          <w:szCs w:val="20"/>
        </w:rPr>
      </w:pPr>
    </w:p>
    <w:p w:rsidR="00423440" w:rsidRPr="0030097B" w:rsidRDefault="00423440" w:rsidP="00911568">
      <w:pPr>
        <w:spacing w:after="0"/>
        <w:jc w:val="both"/>
        <w:rPr>
          <w:sz w:val="20"/>
          <w:szCs w:val="20"/>
        </w:rPr>
      </w:pPr>
      <w:r w:rsidRPr="0030097B">
        <w:rPr>
          <w:sz w:val="20"/>
          <w:szCs w:val="20"/>
        </w:rPr>
        <w:t>(Nom et signature du soumissionnaire)</w:t>
      </w:r>
    </w:p>
    <w:p w:rsidR="00423440" w:rsidRPr="0030097B" w:rsidRDefault="00423440" w:rsidP="00911568">
      <w:pPr>
        <w:spacing w:after="0"/>
        <w:jc w:val="both"/>
        <w:rPr>
          <w:sz w:val="20"/>
          <w:szCs w:val="20"/>
        </w:rPr>
      </w:pPr>
    </w:p>
    <w:p w:rsidR="00423440" w:rsidRPr="0030097B" w:rsidRDefault="00423440" w:rsidP="00911568">
      <w:pPr>
        <w:spacing w:after="0"/>
        <w:jc w:val="both"/>
        <w:rPr>
          <w:sz w:val="20"/>
          <w:szCs w:val="20"/>
        </w:rPr>
      </w:pPr>
    </w:p>
    <w:p w:rsidR="00423440" w:rsidRPr="0030097B" w:rsidRDefault="00423440" w:rsidP="00423440">
      <w:pPr>
        <w:jc w:val="both"/>
        <w:rPr>
          <w:sz w:val="20"/>
          <w:szCs w:val="20"/>
        </w:rPr>
      </w:pPr>
      <w:r w:rsidRPr="0030097B">
        <w:rPr>
          <w:sz w:val="20"/>
          <w:szCs w:val="20"/>
        </w:rPr>
        <w:t xml:space="preserve">Ingénieurs, projecteurs, dessinateurs, métreurs conducteurs de travaux, géomètres, laborantins, chef de chantier. </w:t>
      </w:r>
    </w:p>
    <w:p w:rsidR="00423440" w:rsidRPr="0030097B" w:rsidRDefault="00423440" w:rsidP="00423440">
      <w:pPr>
        <w:jc w:val="both"/>
        <w:rPr>
          <w:sz w:val="20"/>
          <w:szCs w:val="20"/>
        </w:rPr>
      </w:pPr>
    </w:p>
    <w:p w:rsidR="00423440" w:rsidRPr="0030097B" w:rsidRDefault="00423440" w:rsidP="00423440">
      <w:pPr>
        <w:jc w:val="both"/>
        <w:rPr>
          <w:sz w:val="20"/>
          <w:szCs w:val="20"/>
        </w:rPr>
      </w:pPr>
    </w:p>
    <w:p w:rsidR="00423440" w:rsidRPr="0030097B" w:rsidRDefault="00423440" w:rsidP="00423440">
      <w:pPr>
        <w:pStyle w:val="Titre1"/>
        <w:rPr>
          <w:rFonts w:ascii="Times New Roman" w:hAnsi="Times New Roman" w:cs="Times New Roman"/>
          <w:sz w:val="20"/>
          <w:szCs w:val="20"/>
        </w:rPr>
      </w:pPr>
      <w:bookmarkStart w:id="592" w:name="_Toc158101769"/>
      <w:bookmarkStart w:id="593" w:name="_Toc158112536"/>
      <w:bookmarkStart w:id="594" w:name="_Toc158112758"/>
      <w:r w:rsidRPr="0030097B">
        <w:rPr>
          <w:rFonts w:ascii="Times New Roman" w:hAnsi="Times New Roman" w:cs="Times New Roman"/>
          <w:sz w:val="20"/>
          <w:szCs w:val="20"/>
        </w:rPr>
        <w:br w:type="page"/>
      </w:r>
      <w:bookmarkStart w:id="595" w:name="_Toc231112019"/>
      <w:bookmarkStart w:id="596" w:name="_Toc231364588"/>
      <w:bookmarkStart w:id="597" w:name="_Toc343672313"/>
      <w:bookmarkStart w:id="598" w:name="_Toc158101770"/>
      <w:bookmarkStart w:id="599" w:name="_Toc158112537"/>
      <w:bookmarkStart w:id="600" w:name="_Toc158112759"/>
      <w:bookmarkStart w:id="601" w:name="_Toc381903900"/>
      <w:bookmarkStart w:id="602" w:name="_Toc381905179"/>
      <w:bookmarkStart w:id="603" w:name="_Toc381905471"/>
      <w:bookmarkStart w:id="604" w:name="_Toc381905758"/>
      <w:bookmarkStart w:id="605" w:name="_Toc381906037"/>
      <w:bookmarkEnd w:id="592"/>
      <w:bookmarkEnd w:id="593"/>
      <w:bookmarkEnd w:id="594"/>
      <w:r w:rsidR="00911568">
        <w:rPr>
          <w:rFonts w:ascii="Times New Roman" w:hAnsi="Times New Roman" w:cs="Times New Roman"/>
          <w:sz w:val="20"/>
          <w:szCs w:val="20"/>
        </w:rPr>
        <w:lastRenderedPageBreak/>
        <w:t>10.</w:t>
      </w:r>
      <w:r w:rsidRPr="0030097B">
        <w:rPr>
          <w:rFonts w:ascii="Times New Roman" w:hAnsi="Times New Roman" w:cs="Times New Roman"/>
          <w:sz w:val="20"/>
          <w:szCs w:val="20"/>
        </w:rPr>
        <w:t>9:</w:t>
      </w:r>
      <w:r>
        <w:rPr>
          <w:rFonts w:ascii="Times New Roman" w:hAnsi="Times New Roman" w:cs="Times New Roman"/>
          <w:sz w:val="20"/>
          <w:szCs w:val="20"/>
        </w:rPr>
        <w:t xml:space="preserve"> </w:t>
      </w:r>
      <w:r w:rsidRPr="0030097B">
        <w:rPr>
          <w:rFonts w:ascii="Times New Roman" w:hAnsi="Times New Roman" w:cs="Times New Roman"/>
          <w:sz w:val="20"/>
          <w:szCs w:val="20"/>
        </w:rPr>
        <w:t>CADRE POUR LA LISTE DU MATERIEL (ENGINS ET EQUIPEMENTS)</w:t>
      </w:r>
      <w:bookmarkEnd w:id="595"/>
      <w:bookmarkEnd w:id="596"/>
      <w:bookmarkEnd w:id="597"/>
      <w:bookmarkEnd w:id="598"/>
      <w:bookmarkEnd w:id="599"/>
      <w:bookmarkEnd w:id="600"/>
      <w:bookmarkEnd w:id="601"/>
      <w:bookmarkEnd w:id="602"/>
      <w:bookmarkEnd w:id="603"/>
      <w:bookmarkEnd w:id="604"/>
      <w:bookmarkEnd w:id="605"/>
    </w:p>
    <w:p w:rsidR="00423440" w:rsidRPr="0030097B" w:rsidRDefault="00423440" w:rsidP="00423440">
      <w:pPr>
        <w:jc w:val="both"/>
        <w:rPr>
          <w:sz w:val="20"/>
          <w:szCs w:val="20"/>
        </w:rPr>
      </w:pPr>
    </w:p>
    <w:p w:rsidR="00423440" w:rsidRPr="0030097B" w:rsidRDefault="00423440" w:rsidP="00423440">
      <w:pPr>
        <w:jc w:val="both"/>
        <w:rPr>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1401"/>
        <w:gridCol w:w="1713"/>
        <w:gridCol w:w="1076"/>
        <w:gridCol w:w="1076"/>
        <w:gridCol w:w="1957"/>
      </w:tblGrid>
      <w:tr w:rsidR="00423440" w:rsidRPr="0030097B" w:rsidTr="00A30001">
        <w:tc>
          <w:tcPr>
            <w:tcW w:w="634"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b/>
                <w:sz w:val="20"/>
                <w:szCs w:val="20"/>
              </w:rPr>
            </w:pPr>
            <w:r w:rsidRPr="0030097B">
              <w:rPr>
                <w:b/>
                <w:sz w:val="20"/>
                <w:szCs w:val="20"/>
              </w:rPr>
              <w:t>N°</w:t>
            </w:r>
          </w:p>
        </w:tc>
        <w:tc>
          <w:tcPr>
            <w:tcW w:w="1401"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b/>
                <w:sz w:val="20"/>
                <w:szCs w:val="20"/>
              </w:rPr>
            </w:pPr>
            <w:r w:rsidRPr="0030097B">
              <w:rPr>
                <w:b/>
                <w:sz w:val="20"/>
                <w:szCs w:val="20"/>
              </w:rPr>
              <w:t>Désignation</w:t>
            </w:r>
          </w:p>
        </w:tc>
        <w:tc>
          <w:tcPr>
            <w:tcW w:w="1713"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b/>
                <w:sz w:val="20"/>
                <w:szCs w:val="20"/>
              </w:rPr>
            </w:pPr>
            <w:r w:rsidRPr="0030097B">
              <w:rPr>
                <w:b/>
                <w:sz w:val="20"/>
                <w:szCs w:val="20"/>
              </w:rPr>
              <w:t>Puissance cv</w:t>
            </w: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b/>
                <w:sz w:val="20"/>
                <w:szCs w:val="20"/>
              </w:rPr>
            </w:pPr>
            <w:r w:rsidRPr="0030097B">
              <w:rPr>
                <w:b/>
                <w:sz w:val="20"/>
                <w:szCs w:val="20"/>
              </w:rPr>
              <w:t>Quantité</w:t>
            </w:r>
          </w:p>
        </w:tc>
        <w:tc>
          <w:tcPr>
            <w:tcW w:w="1076"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b/>
                <w:sz w:val="20"/>
                <w:szCs w:val="20"/>
              </w:rPr>
            </w:pPr>
            <w:r w:rsidRPr="0030097B">
              <w:rPr>
                <w:b/>
                <w:sz w:val="20"/>
                <w:szCs w:val="20"/>
              </w:rPr>
              <w:t>Propriété</w:t>
            </w:r>
          </w:p>
        </w:tc>
        <w:tc>
          <w:tcPr>
            <w:tcW w:w="1957"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b/>
                <w:sz w:val="20"/>
                <w:szCs w:val="20"/>
              </w:rPr>
            </w:pPr>
            <w:r w:rsidRPr="0030097B">
              <w:rPr>
                <w:b/>
                <w:sz w:val="20"/>
                <w:szCs w:val="20"/>
              </w:rPr>
              <w:t xml:space="preserve">   Mise à disposition</w:t>
            </w: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63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401"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076"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bl>
    <w:p w:rsidR="00423440" w:rsidRPr="0030097B" w:rsidRDefault="00423440" w:rsidP="00423440">
      <w:pPr>
        <w:jc w:val="both"/>
        <w:rPr>
          <w:sz w:val="20"/>
          <w:szCs w:val="20"/>
        </w:rPr>
      </w:pPr>
    </w:p>
    <w:p w:rsidR="00423440" w:rsidRPr="0030097B" w:rsidRDefault="00423440" w:rsidP="00423440">
      <w:pPr>
        <w:jc w:val="both"/>
        <w:rPr>
          <w:sz w:val="20"/>
          <w:szCs w:val="20"/>
        </w:rPr>
      </w:pPr>
      <w:r w:rsidRPr="0030097B">
        <w:rPr>
          <w:sz w:val="20"/>
          <w:szCs w:val="20"/>
        </w:rPr>
        <w:t xml:space="preserve">N.B : Sous peine de ne pas être pris en considération, le soumissionnaire doit joindre les pièces justificatives des moyens matériels propres (cartes grises, factures). </w:t>
      </w:r>
    </w:p>
    <w:p w:rsidR="00423440" w:rsidRPr="0030097B" w:rsidRDefault="00423440" w:rsidP="00423440">
      <w:pPr>
        <w:jc w:val="both"/>
        <w:rPr>
          <w:sz w:val="20"/>
          <w:szCs w:val="20"/>
        </w:rPr>
      </w:pPr>
    </w:p>
    <w:p w:rsidR="00423440" w:rsidRPr="0030097B" w:rsidRDefault="00423440" w:rsidP="00423440">
      <w:pPr>
        <w:pStyle w:val="Titre1"/>
        <w:rPr>
          <w:rFonts w:ascii="Times New Roman" w:hAnsi="Times New Roman" w:cs="Times New Roman"/>
          <w:sz w:val="20"/>
          <w:szCs w:val="20"/>
        </w:rPr>
      </w:pPr>
      <w:r w:rsidRPr="0030097B">
        <w:rPr>
          <w:rFonts w:ascii="Times New Roman" w:hAnsi="Times New Roman" w:cs="Times New Roman"/>
          <w:sz w:val="20"/>
          <w:szCs w:val="20"/>
        </w:rPr>
        <w:br w:type="page"/>
      </w:r>
      <w:bookmarkStart w:id="606" w:name="_Toc231112020"/>
      <w:bookmarkStart w:id="607" w:name="_Toc231364589"/>
      <w:bookmarkStart w:id="608" w:name="_Toc343672314"/>
      <w:bookmarkStart w:id="609" w:name="_Toc158112761"/>
      <w:bookmarkStart w:id="610" w:name="_Toc158112539"/>
      <w:bookmarkStart w:id="611" w:name="_Toc158101772"/>
      <w:bookmarkStart w:id="612" w:name="_Toc381903901"/>
      <w:bookmarkStart w:id="613" w:name="_Toc381905180"/>
      <w:bookmarkStart w:id="614" w:name="_Toc381905472"/>
      <w:bookmarkStart w:id="615" w:name="_Toc381905759"/>
      <w:bookmarkStart w:id="616" w:name="_Toc381906038"/>
      <w:r w:rsidR="00911568">
        <w:rPr>
          <w:rFonts w:ascii="Times New Roman" w:hAnsi="Times New Roman" w:cs="Times New Roman"/>
          <w:sz w:val="20"/>
          <w:szCs w:val="20"/>
        </w:rPr>
        <w:lastRenderedPageBreak/>
        <w:t>10.</w:t>
      </w:r>
      <w:r w:rsidRPr="0030097B">
        <w:rPr>
          <w:rFonts w:ascii="Times New Roman" w:hAnsi="Times New Roman" w:cs="Times New Roman"/>
          <w:sz w:val="20"/>
          <w:szCs w:val="20"/>
        </w:rPr>
        <w:t>10: LISTE DU PERSONNEL</w:t>
      </w:r>
      <w:bookmarkEnd w:id="606"/>
      <w:bookmarkEnd w:id="607"/>
      <w:bookmarkEnd w:id="608"/>
      <w:bookmarkEnd w:id="609"/>
      <w:bookmarkEnd w:id="610"/>
      <w:bookmarkEnd w:id="611"/>
      <w:bookmarkEnd w:id="612"/>
      <w:bookmarkEnd w:id="613"/>
      <w:bookmarkEnd w:id="614"/>
      <w:bookmarkEnd w:id="615"/>
      <w:bookmarkEnd w:id="616"/>
    </w:p>
    <w:p w:rsidR="00423440" w:rsidRPr="0030097B" w:rsidRDefault="00423440" w:rsidP="00423440">
      <w:pPr>
        <w:jc w:val="both"/>
        <w:rPr>
          <w:sz w:val="20"/>
          <w:szCs w:val="20"/>
        </w:rPr>
      </w:pPr>
    </w:p>
    <w:p w:rsidR="00423440" w:rsidRPr="0030097B" w:rsidRDefault="00423440" w:rsidP="00423440">
      <w:pPr>
        <w:jc w:val="both"/>
        <w:rPr>
          <w:sz w:val="20"/>
          <w:szCs w:val="20"/>
        </w:rPr>
      </w:pPr>
      <w:r w:rsidRPr="0030097B">
        <w:rPr>
          <w:sz w:val="20"/>
          <w:szCs w:val="20"/>
        </w:rPr>
        <w:t>Le Candidat doit présenter au minimum le personnel d’encadrement repris dans le tableau ci-dessous. Le candidat fournira, pour chaque poste, des renseignements sur un titulaire, dont l’expérience devra répondre aux critères suivants :</w:t>
      </w:r>
    </w:p>
    <w:p w:rsidR="00423440" w:rsidRPr="0030097B" w:rsidRDefault="00423440" w:rsidP="00423440">
      <w:pPr>
        <w:jc w:val="both"/>
        <w:rPr>
          <w:sz w:val="20"/>
          <w:szCs w:val="20"/>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049"/>
        <w:gridCol w:w="813"/>
        <w:gridCol w:w="2167"/>
        <w:gridCol w:w="1860"/>
        <w:gridCol w:w="2210"/>
      </w:tblGrid>
      <w:tr w:rsidR="00423440" w:rsidRPr="0030097B" w:rsidTr="00A30001">
        <w:trPr>
          <w:trHeight w:val="728"/>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p w:rsidR="00423440" w:rsidRPr="0030097B" w:rsidRDefault="00423440" w:rsidP="00A30001">
            <w:pPr>
              <w:jc w:val="both"/>
              <w:rPr>
                <w:sz w:val="20"/>
                <w:szCs w:val="20"/>
              </w:rPr>
            </w:pPr>
            <w:r w:rsidRPr="0030097B">
              <w:rPr>
                <w:sz w:val="20"/>
                <w:szCs w:val="20"/>
              </w:rPr>
              <w:t>N°</w:t>
            </w:r>
          </w:p>
          <w:p w:rsidR="00423440" w:rsidRPr="0030097B" w:rsidRDefault="00423440" w:rsidP="00A30001">
            <w:pPr>
              <w:jc w:val="both"/>
              <w:rPr>
                <w:sz w:val="20"/>
                <w:szCs w:val="20"/>
              </w:rPr>
            </w:pPr>
          </w:p>
        </w:tc>
        <w:tc>
          <w:tcPr>
            <w:tcW w:w="2049" w:type="dxa"/>
            <w:vMerge w:val="restart"/>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r w:rsidRPr="0030097B">
              <w:rPr>
                <w:sz w:val="20"/>
                <w:szCs w:val="20"/>
              </w:rPr>
              <w:t>Postes</w:t>
            </w:r>
          </w:p>
        </w:tc>
        <w:tc>
          <w:tcPr>
            <w:tcW w:w="813" w:type="dxa"/>
            <w:vMerge w:val="restart"/>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r w:rsidRPr="0030097B">
              <w:rPr>
                <w:sz w:val="20"/>
                <w:szCs w:val="20"/>
              </w:rPr>
              <w:t>Niveau</w:t>
            </w:r>
          </w:p>
          <w:p w:rsidR="00423440" w:rsidRPr="0030097B" w:rsidRDefault="00423440" w:rsidP="00A30001">
            <w:pPr>
              <w:jc w:val="both"/>
              <w:rPr>
                <w:sz w:val="20"/>
                <w:szCs w:val="20"/>
              </w:rPr>
            </w:pPr>
          </w:p>
        </w:tc>
        <w:tc>
          <w:tcPr>
            <w:tcW w:w="4027" w:type="dxa"/>
            <w:gridSpan w:val="2"/>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r w:rsidRPr="0030097B">
              <w:rPr>
                <w:sz w:val="20"/>
                <w:szCs w:val="20"/>
              </w:rPr>
              <w:t>Expérience générale</w:t>
            </w:r>
          </w:p>
        </w:tc>
        <w:tc>
          <w:tcPr>
            <w:tcW w:w="2210" w:type="dxa"/>
            <w:vMerge w:val="restart"/>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r w:rsidRPr="0030097B">
              <w:rPr>
                <w:sz w:val="20"/>
                <w:szCs w:val="20"/>
              </w:rPr>
              <w:t>Expérience au poste occupé (Nbre d’années)</w:t>
            </w:r>
          </w:p>
        </w:tc>
      </w:tr>
      <w:tr w:rsidR="00423440" w:rsidRPr="0030097B" w:rsidTr="00A30001">
        <w:trPr>
          <w:trHeight w:val="525"/>
        </w:trPr>
        <w:tc>
          <w:tcPr>
            <w:tcW w:w="540" w:type="dxa"/>
            <w:vMerge/>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c>
          <w:tcPr>
            <w:tcW w:w="2049" w:type="dxa"/>
            <w:vMerge/>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c>
          <w:tcPr>
            <w:tcW w:w="813" w:type="dxa"/>
            <w:vMerge/>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c>
          <w:tcPr>
            <w:tcW w:w="2167"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r w:rsidRPr="0030097B">
              <w:rPr>
                <w:sz w:val="20"/>
                <w:szCs w:val="20"/>
              </w:rPr>
              <w:t>Expérience générale</w:t>
            </w:r>
          </w:p>
          <w:p w:rsidR="00423440" w:rsidRPr="0030097B" w:rsidRDefault="00423440" w:rsidP="00A30001">
            <w:pPr>
              <w:jc w:val="both"/>
              <w:rPr>
                <w:sz w:val="20"/>
                <w:szCs w:val="20"/>
              </w:rPr>
            </w:pPr>
            <w:r w:rsidRPr="0030097B">
              <w:rPr>
                <w:sz w:val="20"/>
                <w:szCs w:val="20"/>
              </w:rPr>
              <w:t>Nbre d’années</w:t>
            </w:r>
          </w:p>
        </w:tc>
        <w:tc>
          <w:tcPr>
            <w:tcW w:w="1860"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r w:rsidRPr="0030097B">
              <w:rPr>
                <w:sz w:val="20"/>
                <w:szCs w:val="20"/>
              </w:rPr>
              <w:t>Expérience minimum   Nbre de projets</w:t>
            </w:r>
          </w:p>
        </w:tc>
        <w:tc>
          <w:tcPr>
            <w:tcW w:w="2210" w:type="dxa"/>
            <w:vMerge/>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r>
      <w:tr w:rsidR="00423440" w:rsidRPr="0030097B" w:rsidTr="00A30001">
        <w:tc>
          <w:tcPr>
            <w:tcW w:w="540"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r w:rsidRPr="0030097B">
              <w:rPr>
                <w:sz w:val="20"/>
                <w:szCs w:val="20"/>
              </w:rPr>
              <w:t>1</w:t>
            </w:r>
          </w:p>
        </w:tc>
        <w:tc>
          <w:tcPr>
            <w:tcW w:w="2049"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r w:rsidRPr="0030097B">
              <w:rPr>
                <w:sz w:val="20"/>
                <w:szCs w:val="20"/>
              </w:rPr>
              <w:t>Conducteur des travaux</w:t>
            </w:r>
          </w:p>
        </w:tc>
        <w:tc>
          <w:tcPr>
            <w:tcW w:w="813"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c>
          <w:tcPr>
            <w:tcW w:w="2167"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c>
          <w:tcPr>
            <w:tcW w:w="2210"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r>
      <w:tr w:rsidR="00423440" w:rsidRPr="0030097B" w:rsidTr="00A30001">
        <w:tc>
          <w:tcPr>
            <w:tcW w:w="540"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r w:rsidRPr="0030097B">
              <w:rPr>
                <w:sz w:val="20"/>
                <w:szCs w:val="20"/>
              </w:rPr>
              <w:t>2</w:t>
            </w:r>
          </w:p>
        </w:tc>
        <w:tc>
          <w:tcPr>
            <w:tcW w:w="2049"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r w:rsidRPr="0030097B">
              <w:rPr>
                <w:sz w:val="20"/>
                <w:szCs w:val="20"/>
              </w:rPr>
              <w:t xml:space="preserve">Chef chantier </w:t>
            </w:r>
          </w:p>
        </w:tc>
        <w:tc>
          <w:tcPr>
            <w:tcW w:w="813"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c>
          <w:tcPr>
            <w:tcW w:w="2167"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c>
          <w:tcPr>
            <w:tcW w:w="2210"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r>
      <w:tr w:rsidR="00423440" w:rsidRPr="0030097B" w:rsidTr="00A30001">
        <w:tc>
          <w:tcPr>
            <w:tcW w:w="540"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r w:rsidRPr="0030097B">
              <w:rPr>
                <w:sz w:val="20"/>
                <w:szCs w:val="20"/>
              </w:rPr>
              <w:t>3</w:t>
            </w:r>
          </w:p>
        </w:tc>
        <w:tc>
          <w:tcPr>
            <w:tcW w:w="2049"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r w:rsidRPr="0030097B">
              <w:rPr>
                <w:sz w:val="20"/>
                <w:szCs w:val="20"/>
              </w:rPr>
              <w:t>Laborantin</w:t>
            </w:r>
          </w:p>
        </w:tc>
        <w:tc>
          <w:tcPr>
            <w:tcW w:w="813"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c>
          <w:tcPr>
            <w:tcW w:w="2167"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c>
          <w:tcPr>
            <w:tcW w:w="2210"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r>
      <w:tr w:rsidR="00423440" w:rsidRPr="0030097B" w:rsidTr="00A30001">
        <w:tc>
          <w:tcPr>
            <w:tcW w:w="540"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r w:rsidRPr="0030097B">
              <w:rPr>
                <w:sz w:val="20"/>
                <w:szCs w:val="20"/>
              </w:rPr>
              <w:t>4</w:t>
            </w:r>
          </w:p>
        </w:tc>
        <w:tc>
          <w:tcPr>
            <w:tcW w:w="2049"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r w:rsidRPr="0030097B">
              <w:rPr>
                <w:sz w:val="20"/>
                <w:szCs w:val="20"/>
              </w:rPr>
              <w:t>Topographe</w:t>
            </w:r>
          </w:p>
        </w:tc>
        <w:tc>
          <w:tcPr>
            <w:tcW w:w="813"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c>
          <w:tcPr>
            <w:tcW w:w="2167"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c>
          <w:tcPr>
            <w:tcW w:w="2210" w:type="dxa"/>
            <w:tcBorders>
              <w:top w:val="single" w:sz="4" w:space="0" w:color="auto"/>
              <w:left w:val="single" w:sz="4" w:space="0" w:color="auto"/>
              <w:bottom w:val="single" w:sz="4" w:space="0" w:color="auto"/>
              <w:right w:val="single" w:sz="4" w:space="0" w:color="auto"/>
            </w:tcBorders>
            <w:vAlign w:val="center"/>
          </w:tcPr>
          <w:p w:rsidR="00423440" w:rsidRPr="0030097B" w:rsidRDefault="00423440" w:rsidP="00A30001">
            <w:pPr>
              <w:jc w:val="both"/>
              <w:rPr>
                <w:sz w:val="20"/>
                <w:szCs w:val="20"/>
              </w:rPr>
            </w:pPr>
          </w:p>
        </w:tc>
      </w:tr>
    </w:tbl>
    <w:p w:rsidR="00423440" w:rsidRPr="0030097B" w:rsidRDefault="00423440" w:rsidP="00423440">
      <w:pPr>
        <w:jc w:val="both"/>
        <w:rPr>
          <w:sz w:val="20"/>
          <w:szCs w:val="20"/>
        </w:rPr>
      </w:pPr>
    </w:p>
    <w:p w:rsidR="00423440" w:rsidRPr="0030097B" w:rsidRDefault="00423440" w:rsidP="00423440">
      <w:pPr>
        <w:jc w:val="both"/>
        <w:rPr>
          <w:sz w:val="20"/>
          <w:szCs w:val="20"/>
        </w:rPr>
      </w:pPr>
      <w:r w:rsidRPr="0030097B">
        <w:rPr>
          <w:b/>
          <w:sz w:val="20"/>
          <w:szCs w:val="20"/>
          <w:u w:val="single"/>
        </w:rPr>
        <w:t>N.B :</w:t>
      </w:r>
      <w:r w:rsidRPr="0030097B">
        <w:rPr>
          <w:sz w:val="20"/>
          <w:szCs w:val="20"/>
        </w:rPr>
        <w:tab/>
        <w:t xml:space="preserve">Sous peine de rejet, il devra être joint à cette liste du personnel d’encadrement, les </w:t>
      </w:r>
    </w:p>
    <w:p w:rsidR="00423440" w:rsidRPr="0030097B" w:rsidRDefault="00423440" w:rsidP="00423440">
      <w:pPr>
        <w:jc w:val="both"/>
        <w:rPr>
          <w:sz w:val="20"/>
          <w:szCs w:val="20"/>
        </w:rPr>
      </w:pPr>
      <w:r w:rsidRPr="0030097B">
        <w:rPr>
          <w:sz w:val="20"/>
          <w:szCs w:val="20"/>
        </w:rPr>
        <w:t>CV récemment signés, les copies certifiées conformes des diplômes et des attestations de disponibilité. Toutes ces pièces doivent être datées d’au plus trois mois.</w:t>
      </w:r>
    </w:p>
    <w:p w:rsidR="00423440" w:rsidRPr="0030097B" w:rsidRDefault="00423440" w:rsidP="00423440">
      <w:pPr>
        <w:jc w:val="both"/>
        <w:rPr>
          <w:sz w:val="20"/>
          <w:szCs w:val="20"/>
        </w:rPr>
      </w:pPr>
    </w:p>
    <w:p w:rsidR="00423440" w:rsidRPr="0030097B" w:rsidRDefault="00423440" w:rsidP="00423440">
      <w:pPr>
        <w:jc w:val="both"/>
        <w:rPr>
          <w:sz w:val="20"/>
          <w:szCs w:val="20"/>
        </w:rPr>
      </w:pPr>
    </w:p>
    <w:p w:rsidR="00423440" w:rsidRPr="0030097B" w:rsidRDefault="00423440" w:rsidP="00423440">
      <w:pPr>
        <w:pStyle w:val="Titre1"/>
        <w:rPr>
          <w:rFonts w:ascii="Times New Roman" w:hAnsi="Times New Roman" w:cs="Times New Roman"/>
          <w:sz w:val="20"/>
          <w:szCs w:val="20"/>
        </w:rPr>
      </w:pPr>
      <w:r w:rsidRPr="0030097B">
        <w:rPr>
          <w:rFonts w:ascii="Times New Roman" w:hAnsi="Times New Roman" w:cs="Times New Roman"/>
          <w:sz w:val="20"/>
          <w:szCs w:val="20"/>
        </w:rPr>
        <w:br w:type="page"/>
      </w:r>
      <w:bookmarkStart w:id="617" w:name="_Toc231112021"/>
      <w:bookmarkStart w:id="618" w:name="_Toc231364590"/>
      <w:bookmarkStart w:id="619" w:name="_Toc343672315"/>
      <w:bookmarkStart w:id="620" w:name="_Toc158101774"/>
      <w:bookmarkStart w:id="621" w:name="_Toc158112541"/>
      <w:bookmarkStart w:id="622" w:name="_Toc158112763"/>
      <w:bookmarkStart w:id="623" w:name="_Toc381903902"/>
      <w:bookmarkStart w:id="624" w:name="_Toc381905181"/>
      <w:bookmarkStart w:id="625" w:name="_Toc381905473"/>
      <w:bookmarkStart w:id="626" w:name="_Toc381905760"/>
      <w:bookmarkStart w:id="627" w:name="_Toc381906039"/>
      <w:r w:rsidR="00911568">
        <w:rPr>
          <w:rFonts w:ascii="Times New Roman" w:hAnsi="Times New Roman" w:cs="Times New Roman"/>
          <w:sz w:val="20"/>
          <w:szCs w:val="20"/>
        </w:rPr>
        <w:lastRenderedPageBreak/>
        <w:t>10.</w:t>
      </w:r>
      <w:r w:rsidRPr="0030097B">
        <w:rPr>
          <w:rFonts w:ascii="Times New Roman" w:hAnsi="Times New Roman" w:cs="Times New Roman"/>
          <w:sz w:val="20"/>
          <w:szCs w:val="20"/>
        </w:rPr>
        <w:t>11: CADRE DU PROGRAMME D’EXECUTION DES TRAVAUX</w:t>
      </w:r>
      <w:bookmarkEnd w:id="617"/>
      <w:bookmarkEnd w:id="618"/>
      <w:bookmarkEnd w:id="619"/>
      <w:bookmarkEnd w:id="620"/>
      <w:bookmarkEnd w:id="621"/>
      <w:bookmarkEnd w:id="622"/>
      <w:bookmarkEnd w:id="623"/>
      <w:bookmarkEnd w:id="624"/>
      <w:bookmarkEnd w:id="625"/>
      <w:bookmarkEnd w:id="626"/>
      <w:bookmarkEnd w:id="627"/>
    </w:p>
    <w:p w:rsidR="00423440" w:rsidRPr="0030097B" w:rsidRDefault="00423440" w:rsidP="00423440">
      <w:pPr>
        <w:jc w:val="both"/>
        <w:rPr>
          <w:sz w:val="20"/>
          <w:szCs w:val="20"/>
        </w:rPr>
      </w:pPr>
      <w:r w:rsidRPr="0030097B">
        <w:rPr>
          <w:sz w:val="20"/>
          <w:szCs w:val="20"/>
        </w:rPr>
        <w:t xml:space="preserve">Le cocontractant doit présenter un programme d’exécution détaillé montrant pour chaque tronçon de voirie, ouvrage d’art, toutes les activités nécessaires pour la réalisation des travaux, le maintien de la circulation et le maintien en service des réseaux concessionnaires. </w:t>
      </w:r>
    </w:p>
    <w:p w:rsidR="00423440" w:rsidRPr="0030097B" w:rsidRDefault="00423440" w:rsidP="00423440">
      <w:pPr>
        <w:jc w:val="both"/>
        <w:rPr>
          <w:sz w:val="20"/>
          <w:szCs w:val="20"/>
        </w:rPr>
      </w:pPr>
      <w:r w:rsidRPr="0030097B">
        <w:rPr>
          <w:sz w:val="20"/>
          <w:szCs w:val="20"/>
        </w:rPr>
        <w:t>Ce programme fera apparaître l’ordre desdites activités quantitativement et mensuellement suivant le délai d’exécution.</w:t>
      </w:r>
    </w:p>
    <w:p w:rsidR="00423440" w:rsidRPr="0030097B" w:rsidRDefault="00423440" w:rsidP="00423440">
      <w:pPr>
        <w:jc w:val="both"/>
        <w:rPr>
          <w:sz w:val="20"/>
          <w:szCs w:val="20"/>
        </w:rPr>
      </w:pPr>
      <w:r w:rsidRPr="0030097B">
        <w:rPr>
          <w:sz w:val="20"/>
          <w:szCs w:val="20"/>
        </w:rPr>
        <w:t>Un programme général fera la synthèse des travaux à exécuter en montrant les dispositions pour le maintien de la circulation et le maintien en service des réseaux concessionnaires.</w:t>
      </w:r>
    </w:p>
    <w:p w:rsidR="00423440" w:rsidRPr="0030097B" w:rsidRDefault="00423440" w:rsidP="00423440">
      <w:pPr>
        <w:jc w:val="both"/>
        <w:rPr>
          <w:sz w:val="20"/>
          <w:szCs w:val="20"/>
        </w:rPr>
      </w:pPr>
      <w:r w:rsidRPr="0030097B">
        <w:rPr>
          <w:sz w:val="20"/>
          <w:szCs w:val="20"/>
        </w:rPr>
        <w:t>Ce programme devra en outre faire apparaître la possibilité l’échelonnement dans la livraison de certains ouvrages.</w:t>
      </w:r>
    </w:p>
    <w:p w:rsidR="00423440" w:rsidRPr="0030097B" w:rsidRDefault="00423440" w:rsidP="00423440">
      <w:pPr>
        <w:jc w:val="both"/>
        <w:rPr>
          <w:sz w:val="20"/>
          <w:szCs w:val="20"/>
        </w:rPr>
      </w:pPr>
      <w:r w:rsidRPr="0030097B">
        <w:rPr>
          <w:sz w:val="20"/>
          <w:szCs w:val="20"/>
        </w:rPr>
        <w:t>L’échéancier d’exécution des travaux sera établi par le cocontractant en incluant la période de préparation. Cette période débute à la date de la notification de l’approbation du marché.</w:t>
      </w:r>
    </w:p>
    <w:p w:rsidR="00423440" w:rsidRPr="0030097B" w:rsidRDefault="00423440" w:rsidP="00423440">
      <w:pPr>
        <w:jc w:val="both"/>
        <w:rPr>
          <w:sz w:val="20"/>
          <w:szCs w:val="20"/>
        </w:rPr>
      </w:pPr>
      <w:r w:rsidRPr="0030097B">
        <w:rPr>
          <w:sz w:val="20"/>
          <w:szCs w:val="20"/>
        </w:rPr>
        <w:t>Le cocontractant utilisera les annexes 8, 9 et 10 pour se présenter et présenter les moyens qui seront mobiliser.</w:t>
      </w:r>
    </w:p>
    <w:p w:rsidR="00423440" w:rsidRPr="0030097B" w:rsidRDefault="00423440" w:rsidP="00423440">
      <w:pPr>
        <w:jc w:val="both"/>
        <w:rPr>
          <w:sz w:val="20"/>
          <w:szCs w:val="20"/>
        </w:rPr>
      </w:pPr>
      <w:r w:rsidRPr="0030097B">
        <w:rPr>
          <w:sz w:val="20"/>
          <w:szCs w:val="20"/>
        </w:rPr>
        <w:t>Méthodologie et planning</w:t>
      </w:r>
    </w:p>
    <w:p w:rsidR="00423440" w:rsidRPr="0030097B" w:rsidRDefault="00423440" w:rsidP="00423440">
      <w:pPr>
        <w:jc w:val="both"/>
        <w:rPr>
          <w:sz w:val="20"/>
          <w:szCs w:val="20"/>
        </w:rPr>
      </w:pPr>
      <w:r w:rsidRPr="0030097B">
        <w:rPr>
          <w:sz w:val="20"/>
          <w:szCs w:val="20"/>
        </w:rPr>
        <w:t>L’offre technique doit contenir, sous peine de rejet, une note méthodologique définissant clairement et de manière cohérente la stratégie à mettre en place pour l’accomplissement de l’opération et un programme de travaux dont le cadre est présenté ci-dessous.</w:t>
      </w:r>
    </w:p>
    <w:tbl>
      <w:tblPr>
        <w:tblW w:w="9599" w:type="dxa"/>
        <w:tblInd w:w="25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3"/>
        <w:gridCol w:w="944"/>
        <w:gridCol w:w="453"/>
        <w:gridCol w:w="452"/>
        <w:gridCol w:w="452"/>
        <w:gridCol w:w="453"/>
        <w:gridCol w:w="454"/>
        <w:gridCol w:w="454"/>
        <w:gridCol w:w="454"/>
        <w:gridCol w:w="454"/>
        <w:gridCol w:w="454"/>
        <w:gridCol w:w="454"/>
        <w:gridCol w:w="454"/>
        <w:gridCol w:w="454"/>
        <w:gridCol w:w="454"/>
        <w:gridCol w:w="454"/>
        <w:gridCol w:w="454"/>
        <w:gridCol w:w="454"/>
        <w:gridCol w:w="454"/>
      </w:tblGrid>
      <w:tr w:rsidR="00423440" w:rsidRPr="0030097B" w:rsidTr="00A30001">
        <w:tc>
          <w:tcPr>
            <w:tcW w:w="9599" w:type="dxa"/>
            <w:gridSpan w:val="19"/>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r w:rsidRPr="0030097B">
              <w:rPr>
                <w:sz w:val="20"/>
                <w:szCs w:val="20"/>
              </w:rPr>
              <w:t xml:space="preserve">Mois </w:t>
            </w:r>
          </w:p>
        </w:tc>
      </w:tr>
      <w:tr w:rsidR="00423440" w:rsidRPr="0030097B" w:rsidTr="00A30001">
        <w:tc>
          <w:tcPr>
            <w:tcW w:w="1887" w:type="dxa"/>
            <w:gridSpan w:val="2"/>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r w:rsidRPr="0030097B">
              <w:rPr>
                <w:sz w:val="20"/>
                <w:szCs w:val="20"/>
              </w:rPr>
              <w:t xml:space="preserve">POSTES </w:t>
            </w:r>
          </w:p>
        </w:tc>
        <w:tc>
          <w:tcPr>
            <w:tcW w:w="45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2"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2"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1887" w:type="dxa"/>
            <w:gridSpan w:val="2"/>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2"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2"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1887" w:type="dxa"/>
            <w:gridSpan w:val="2"/>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2"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2"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rPr>
          <w:cantSplit/>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423440" w:rsidRPr="0030097B" w:rsidRDefault="00423440" w:rsidP="00A30001">
            <w:pPr>
              <w:jc w:val="both"/>
              <w:rPr>
                <w:sz w:val="20"/>
                <w:szCs w:val="20"/>
              </w:rPr>
            </w:pP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423440" w:rsidRPr="0030097B" w:rsidRDefault="00423440" w:rsidP="00A30001">
            <w:pPr>
              <w:jc w:val="both"/>
              <w:rPr>
                <w:sz w:val="20"/>
                <w:szCs w:val="20"/>
              </w:rPr>
            </w:pPr>
          </w:p>
        </w:tc>
        <w:tc>
          <w:tcPr>
            <w:tcW w:w="45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2"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2"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3440" w:rsidRPr="0030097B" w:rsidRDefault="00423440" w:rsidP="00A30001">
            <w:pPr>
              <w:jc w:val="both"/>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3440" w:rsidRPr="0030097B" w:rsidRDefault="00423440" w:rsidP="00A30001">
            <w:pPr>
              <w:jc w:val="both"/>
              <w:rPr>
                <w:sz w:val="20"/>
                <w:szCs w:val="20"/>
              </w:rPr>
            </w:pPr>
          </w:p>
        </w:tc>
        <w:tc>
          <w:tcPr>
            <w:tcW w:w="45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2"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2"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1887" w:type="dxa"/>
            <w:gridSpan w:val="2"/>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2"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2"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1887" w:type="dxa"/>
            <w:gridSpan w:val="2"/>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2"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2"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1887" w:type="dxa"/>
            <w:gridSpan w:val="2"/>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2"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2"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r w:rsidR="00423440" w:rsidRPr="0030097B" w:rsidTr="00A30001">
        <w:tc>
          <w:tcPr>
            <w:tcW w:w="1887" w:type="dxa"/>
            <w:gridSpan w:val="2"/>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2"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2"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3"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c>
          <w:tcPr>
            <w:tcW w:w="454" w:type="dxa"/>
            <w:tcBorders>
              <w:top w:val="single" w:sz="4" w:space="0" w:color="auto"/>
              <w:left w:val="single" w:sz="4" w:space="0" w:color="auto"/>
              <w:bottom w:val="single" w:sz="4" w:space="0" w:color="auto"/>
              <w:right w:val="single" w:sz="4" w:space="0" w:color="auto"/>
            </w:tcBorders>
          </w:tcPr>
          <w:p w:rsidR="00423440" w:rsidRPr="0030097B" w:rsidRDefault="00423440" w:rsidP="00A30001">
            <w:pPr>
              <w:jc w:val="both"/>
              <w:rPr>
                <w:sz w:val="20"/>
                <w:szCs w:val="20"/>
              </w:rPr>
            </w:pPr>
          </w:p>
        </w:tc>
      </w:tr>
    </w:tbl>
    <w:p w:rsidR="00423440" w:rsidRPr="0030097B" w:rsidRDefault="00423440" w:rsidP="00423440">
      <w:pPr>
        <w:jc w:val="both"/>
        <w:rPr>
          <w:sz w:val="20"/>
          <w:szCs w:val="20"/>
        </w:rPr>
      </w:pPr>
    </w:p>
    <w:p w:rsidR="00423440" w:rsidRPr="0030097B" w:rsidRDefault="00423440" w:rsidP="00423440">
      <w:pPr>
        <w:jc w:val="both"/>
        <w:rPr>
          <w:sz w:val="20"/>
          <w:szCs w:val="20"/>
        </w:rPr>
      </w:pPr>
      <w:r w:rsidRPr="0030097B">
        <w:rPr>
          <w:sz w:val="20"/>
          <w:szCs w:val="20"/>
        </w:rPr>
        <w:t>Avant d’effectuer l’évaluation détaillée des offres, la Sous-commission d’analyse devra s’assurer que chaque offre est pour l’essentiel conforme aux conditions requises par le dossier d’appel d’offres.</w:t>
      </w:r>
    </w:p>
    <w:p w:rsidR="00423440" w:rsidRPr="0030097B" w:rsidRDefault="00423440" w:rsidP="00423440">
      <w:pPr>
        <w:jc w:val="both"/>
        <w:rPr>
          <w:sz w:val="20"/>
          <w:szCs w:val="20"/>
        </w:rPr>
      </w:pPr>
    </w:p>
    <w:p w:rsidR="00423440" w:rsidRPr="0030097B" w:rsidRDefault="00423440" w:rsidP="00423440">
      <w:pPr>
        <w:jc w:val="both"/>
        <w:rPr>
          <w:sz w:val="20"/>
          <w:szCs w:val="20"/>
        </w:rPr>
      </w:pPr>
      <w:r w:rsidRPr="0030097B">
        <w:rPr>
          <w:sz w:val="20"/>
          <w:szCs w:val="20"/>
        </w:rPr>
        <w:t>Aux fins de la présente clause, une offre conforme pour l’essentiel au dossier d’appel d’offres qui répond à tous les critères essentiels, conditions et spécifications du dossier d’appel d’offres, sans divergences ou réserves essentielles. Une divergence  ou une réserve essentielle est celle qui affecte de façon appréciable l’étendue, la qualité ou l’exécution des travaux qui limite de façon appréciable et en contradiction avec les dispositions du dossier d’appel d’offres. Les droits du Maître d’ouvrage ou les obligations du cocontractant au titre du Marché, et dont la correction affecterait injustement la position des autres soumissionnaires qui ont présenté des offres conformes pour l’essentiel au dossier.</w:t>
      </w:r>
    </w:p>
    <w:p w:rsidR="00423440" w:rsidRPr="0030097B" w:rsidRDefault="00423440" w:rsidP="00423440">
      <w:pPr>
        <w:jc w:val="both"/>
        <w:rPr>
          <w:sz w:val="20"/>
          <w:szCs w:val="20"/>
        </w:rPr>
      </w:pPr>
      <w:r w:rsidRPr="0030097B">
        <w:rPr>
          <w:sz w:val="20"/>
          <w:szCs w:val="20"/>
        </w:rPr>
        <w:br w:type="page"/>
      </w:r>
    </w:p>
    <w:p w:rsidR="00423440" w:rsidRPr="0030097B" w:rsidRDefault="00911568" w:rsidP="00423440">
      <w:pPr>
        <w:pStyle w:val="Titre1"/>
        <w:rPr>
          <w:rFonts w:ascii="Times New Roman" w:hAnsi="Times New Roman" w:cs="Times New Roman"/>
          <w:sz w:val="20"/>
          <w:szCs w:val="20"/>
        </w:rPr>
      </w:pPr>
      <w:bookmarkStart w:id="628" w:name="_Toc381903903"/>
      <w:bookmarkStart w:id="629" w:name="_Toc381905182"/>
      <w:bookmarkStart w:id="630" w:name="_Toc381905474"/>
      <w:bookmarkStart w:id="631" w:name="_Toc381905761"/>
      <w:bookmarkStart w:id="632" w:name="_Toc381906040"/>
      <w:r>
        <w:rPr>
          <w:rFonts w:ascii="Times New Roman" w:hAnsi="Times New Roman" w:cs="Times New Roman"/>
          <w:sz w:val="20"/>
          <w:szCs w:val="20"/>
        </w:rPr>
        <w:lastRenderedPageBreak/>
        <w:t>10.</w:t>
      </w:r>
      <w:r w:rsidR="00423440" w:rsidRPr="0030097B">
        <w:rPr>
          <w:rFonts w:ascii="Times New Roman" w:hAnsi="Times New Roman" w:cs="Times New Roman"/>
          <w:sz w:val="20"/>
          <w:szCs w:val="20"/>
        </w:rPr>
        <w:t>12: MODELE  D’ATTESTATION DE VISITE DES LIEUX</w:t>
      </w:r>
      <w:bookmarkEnd w:id="628"/>
      <w:bookmarkEnd w:id="629"/>
      <w:bookmarkEnd w:id="630"/>
      <w:bookmarkEnd w:id="631"/>
      <w:bookmarkEnd w:id="632"/>
    </w:p>
    <w:p w:rsidR="00423440" w:rsidRPr="0030097B" w:rsidRDefault="00423440" w:rsidP="00423440">
      <w:pPr>
        <w:jc w:val="both"/>
        <w:rPr>
          <w:sz w:val="20"/>
          <w:szCs w:val="20"/>
        </w:rPr>
      </w:pPr>
    </w:p>
    <w:p w:rsidR="00423440" w:rsidRPr="0030097B" w:rsidRDefault="00423440" w:rsidP="00A679D5">
      <w:pPr>
        <w:spacing w:after="0"/>
        <w:jc w:val="both"/>
        <w:rPr>
          <w:sz w:val="20"/>
          <w:szCs w:val="20"/>
        </w:rPr>
      </w:pPr>
      <w:r w:rsidRPr="0030097B">
        <w:rPr>
          <w:sz w:val="20"/>
          <w:szCs w:val="20"/>
        </w:rPr>
        <w:t>Je soussigné M………………………………………………………………………</w:t>
      </w:r>
    </w:p>
    <w:p w:rsidR="00423440" w:rsidRPr="0030097B" w:rsidRDefault="00423440" w:rsidP="00A679D5">
      <w:pPr>
        <w:spacing w:after="0"/>
        <w:jc w:val="both"/>
        <w:rPr>
          <w:sz w:val="20"/>
          <w:szCs w:val="20"/>
        </w:rPr>
      </w:pPr>
      <w:r w:rsidRPr="0030097B">
        <w:rPr>
          <w:sz w:val="20"/>
          <w:szCs w:val="20"/>
        </w:rPr>
        <w:t>Directeur/Responsable technique de l’entreprise…………………………………………</w:t>
      </w:r>
    </w:p>
    <w:p w:rsidR="00423440" w:rsidRPr="0030097B" w:rsidRDefault="00423440" w:rsidP="00A679D5">
      <w:pPr>
        <w:spacing w:after="0"/>
        <w:jc w:val="both"/>
        <w:rPr>
          <w:sz w:val="20"/>
          <w:szCs w:val="20"/>
        </w:rPr>
      </w:pPr>
    </w:p>
    <w:p w:rsidR="00423440" w:rsidRPr="0030097B" w:rsidRDefault="00423440" w:rsidP="00A679D5">
      <w:pPr>
        <w:spacing w:after="0"/>
        <w:jc w:val="both"/>
        <w:rPr>
          <w:sz w:val="20"/>
          <w:szCs w:val="20"/>
        </w:rPr>
      </w:pPr>
    </w:p>
    <w:p w:rsidR="00423440" w:rsidRPr="0030097B" w:rsidRDefault="00423440" w:rsidP="00A679D5">
      <w:pPr>
        <w:spacing w:after="0"/>
        <w:jc w:val="both"/>
        <w:rPr>
          <w:sz w:val="20"/>
          <w:szCs w:val="20"/>
        </w:rPr>
      </w:pPr>
      <w:r w:rsidRPr="0030097B">
        <w:rPr>
          <w:sz w:val="20"/>
          <w:szCs w:val="20"/>
        </w:rPr>
        <w:t>Atteste avoir visité le (s) tronço</w:t>
      </w:r>
      <w:r>
        <w:rPr>
          <w:sz w:val="20"/>
          <w:szCs w:val="20"/>
        </w:rPr>
        <w:t>n (s) …………………………………………………………</w:t>
      </w:r>
      <w:r w:rsidRPr="0030097B">
        <w:rPr>
          <w:sz w:val="20"/>
          <w:szCs w:val="20"/>
        </w:rPr>
        <w:t>…….., de la ville de ………………………………</w:t>
      </w:r>
    </w:p>
    <w:p w:rsidR="00423440" w:rsidRPr="0030097B" w:rsidRDefault="00423440" w:rsidP="00A679D5">
      <w:pPr>
        <w:spacing w:after="0"/>
        <w:jc w:val="both"/>
        <w:rPr>
          <w:sz w:val="20"/>
          <w:szCs w:val="20"/>
        </w:rPr>
      </w:pPr>
    </w:p>
    <w:p w:rsidR="00423440" w:rsidRPr="0030097B" w:rsidRDefault="00423440" w:rsidP="00A679D5">
      <w:pPr>
        <w:spacing w:after="0"/>
        <w:jc w:val="both"/>
        <w:rPr>
          <w:sz w:val="20"/>
          <w:szCs w:val="20"/>
        </w:rPr>
      </w:pPr>
      <w:r w:rsidRPr="0030097B">
        <w:rPr>
          <w:sz w:val="20"/>
          <w:szCs w:val="20"/>
        </w:rPr>
        <w:t>Objet de l’appel d’offres n°………………………………………………………………………..</w:t>
      </w:r>
    </w:p>
    <w:p w:rsidR="00423440" w:rsidRPr="0030097B" w:rsidRDefault="00423440" w:rsidP="00A679D5">
      <w:pPr>
        <w:spacing w:after="0"/>
        <w:jc w:val="both"/>
        <w:rPr>
          <w:sz w:val="20"/>
          <w:szCs w:val="20"/>
        </w:rPr>
      </w:pPr>
    </w:p>
    <w:p w:rsidR="00423440" w:rsidRPr="0030097B" w:rsidRDefault="00423440" w:rsidP="00A679D5">
      <w:pPr>
        <w:spacing w:after="0"/>
        <w:jc w:val="both"/>
        <w:rPr>
          <w:sz w:val="20"/>
          <w:szCs w:val="20"/>
        </w:rPr>
      </w:pPr>
      <w:r w:rsidRPr="0030097B">
        <w:rPr>
          <w:sz w:val="20"/>
          <w:szCs w:val="20"/>
        </w:rPr>
        <w:t>A l’issue de cette visite, les observations suivantes ont été relevées.</w:t>
      </w:r>
    </w:p>
    <w:p w:rsidR="00423440" w:rsidRPr="0030097B" w:rsidRDefault="00423440" w:rsidP="00A679D5">
      <w:pPr>
        <w:spacing w:after="0"/>
        <w:jc w:val="both"/>
        <w:rPr>
          <w:sz w:val="20"/>
          <w:szCs w:val="20"/>
        </w:rPr>
      </w:pPr>
    </w:p>
    <w:p w:rsidR="00423440" w:rsidRPr="0030097B" w:rsidRDefault="00423440" w:rsidP="00A679D5">
      <w:pPr>
        <w:spacing w:after="0"/>
        <w:jc w:val="both"/>
        <w:rPr>
          <w:b/>
          <w:sz w:val="20"/>
          <w:szCs w:val="20"/>
        </w:rPr>
      </w:pPr>
      <w:r w:rsidRPr="0030097B">
        <w:rPr>
          <w:b/>
          <w:sz w:val="20"/>
          <w:szCs w:val="20"/>
        </w:rPr>
        <w:t>OBSERVATIONS GENERALES</w:t>
      </w:r>
    </w:p>
    <w:p w:rsidR="00423440" w:rsidRPr="0030097B" w:rsidRDefault="00423440" w:rsidP="00A679D5">
      <w:pPr>
        <w:spacing w:after="0"/>
        <w:jc w:val="both"/>
        <w:rPr>
          <w:sz w:val="20"/>
          <w:szCs w:val="20"/>
        </w:rPr>
      </w:pPr>
    </w:p>
    <w:p w:rsidR="00423440" w:rsidRPr="0030097B" w:rsidRDefault="00423440" w:rsidP="00423440">
      <w:pPr>
        <w:jc w:val="both"/>
        <w:rPr>
          <w:sz w:val="20"/>
          <w:szCs w:val="20"/>
        </w:rPr>
      </w:pPr>
      <w:r w:rsidRPr="0030097B">
        <w:rPr>
          <w:sz w:val="20"/>
          <w:szCs w:val="20"/>
        </w:rPr>
        <w:t>Tronçon :</w:t>
      </w:r>
    </w:p>
    <w:p w:rsidR="00423440" w:rsidRPr="0030097B" w:rsidRDefault="00423440" w:rsidP="00423440">
      <w:pPr>
        <w:jc w:val="both"/>
        <w:rPr>
          <w:sz w:val="20"/>
          <w:szCs w:val="20"/>
        </w:rPr>
      </w:pPr>
    </w:p>
    <w:tbl>
      <w:tblPr>
        <w:tblW w:w="93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14"/>
      </w:tblGrid>
      <w:tr w:rsidR="00423440" w:rsidRPr="0030097B" w:rsidTr="00A30001">
        <w:tc>
          <w:tcPr>
            <w:tcW w:w="2808" w:type="dxa"/>
          </w:tcPr>
          <w:p w:rsidR="00423440" w:rsidRPr="0030097B" w:rsidRDefault="00423440" w:rsidP="00A30001">
            <w:pPr>
              <w:jc w:val="both"/>
              <w:rPr>
                <w:b/>
                <w:sz w:val="20"/>
                <w:szCs w:val="20"/>
              </w:rPr>
            </w:pPr>
            <w:r w:rsidRPr="0030097B">
              <w:rPr>
                <w:b/>
                <w:sz w:val="20"/>
                <w:szCs w:val="20"/>
              </w:rPr>
              <w:t>Localisation</w:t>
            </w:r>
          </w:p>
        </w:tc>
        <w:tc>
          <w:tcPr>
            <w:tcW w:w="6514" w:type="dxa"/>
          </w:tcPr>
          <w:p w:rsidR="00423440" w:rsidRPr="0030097B" w:rsidRDefault="00423440" w:rsidP="00A30001">
            <w:pPr>
              <w:jc w:val="both"/>
              <w:rPr>
                <w:b/>
                <w:sz w:val="20"/>
                <w:szCs w:val="20"/>
              </w:rPr>
            </w:pPr>
            <w:r w:rsidRPr="0030097B">
              <w:rPr>
                <w:b/>
                <w:sz w:val="20"/>
                <w:szCs w:val="20"/>
              </w:rPr>
              <w:t xml:space="preserve">Observations </w:t>
            </w:r>
            <w:r w:rsidRPr="0030097B">
              <w:rPr>
                <w:b/>
                <w:sz w:val="20"/>
                <w:szCs w:val="20"/>
              </w:rPr>
              <w:footnoteReference w:id="1"/>
            </w:r>
          </w:p>
        </w:tc>
      </w:tr>
      <w:tr w:rsidR="00423440" w:rsidRPr="0030097B" w:rsidTr="00A30001">
        <w:tc>
          <w:tcPr>
            <w:tcW w:w="2808" w:type="dxa"/>
          </w:tcPr>
          <w:p w:rsidR="00423440" w:rsidRPr="0030097B" w:rsidRDefault="00423440" w:rsidP="00A30001">
            <w:pPr>
              <w:jc w:val="both"/>
              <w:rPr>
                <w:sz w:val="20"/>
                <w:szCs w:val="20"/>
              </w:rPr>
            </w:pPr>
            <w:r w:rsidRPr="0030097B">
              <w:rPr>
                <w:sz w:val="20"/>
                <w:szCs w:val="20"/>
              </w:rPr>
              <w:t>PK  00 au PK</w:t>
            </w:r>
          </w:p>
        </w:tc>
        <w:tc>
          <w:tcPr>
            <w:tcW w:w="6514" w:type="dxa"/>
          </w:tcPr>
          <w:p w:rsidR="00423440" w:rsidRPr="0030097B" w:rsidRDefault="00423440" w:rsidP="00A30001">
            <w:pPr>
              <w:jc w:val="both"/>
              <w:rPr>
                <w:sz w:val="20"/>
                <w:szCs w:val="20"/>
              </w:rPr>
            </w:pPr>
          </w:p>
        </w:tc>
      </w:tr>
      <w:tr w:rsidR="00423440" w:rsidRPr="0030097B" w:rsidTr="00A30001">
        <w:tc>
          <w:tcPr>
            <w:tcW w:w="2808" w:type="dxa"/>
          </w:tcPr>
          <w:p w:rsidR="00423440" w:rsidRPr="0030097B" w:rsidRDefault="00423440" w:rsidP="00A30001">
            <w:pPr>
              <w:jc w:val="both"/>
              <w:rPr>
                <w:sz w:val="20"/>
                <w:szCs w:val="20"/>
              </w:rPr>
            </w:pPr>
            <w:r w:rsidRPr="0030097B">
              <w:rPr>
                <w:sz w:val="20"/>
                <w:szCs w:val="20"/>
              </w:rPr>
              <w:t>PK…….au PK…..</w:t>
            </w:r>
          </w:p>
        </w:tc>
        <w:tc>
          <w:tcPr>
            <w:tcW w:w="6514" w:type="dxa"/>
          </w:tcPr>
          <w:p w:rsidR="00423440" w:rsidRPr="0030097B" w:rsidRDefault="00423440" w:rsidP="00A30001">
            <w:pPr>
              <w:jc w:val="both"/>
              <w:rPr>
                <w:sz w:val="20"/>
                <w:szCs w:val="20"/>
              </w:rPr>
            </w:pPr>
          </w:p>
        </w:tc>
      </w:tr>
      <w:tr w:rsidR="00423440" w:rsidRPr="0030097B" w:rsidTr="00A30001">
        <w:tc>
          <w:tcPr>
            <w:tcW w:w="2808" w:type="dxa"/>
          </w:tcPr>
          <w:p w:rsidR="00423440" w:rsidRPr="0030097B" w:rsidRDefault="00423440" w:rsidP="00A30001">
            <w:pPr>
              <w:jc w:val="both"/>
              <w:rPr>
                <w:sz w:val="20"/>
                <w:szCs w:val="20"/>
              </w:rPr>
            </w:pPr>
          </w:p>
        </w:tc>
        <w:tc>
          <w:tcPr>
            <w:tcW w:w="6514" w:type="dxa"/>
          </w:tcPr>
          <w:p w:rsidR="00423440" w:rsidRPr="0030097B" w:rsidRDefault="00423440" w:rsidP="00A30001">
            <w:pPr>
              <w:jc w:val="both"/>
              <w:rPr>
                <w:sz w:val="20"/>
                <w:szCs w:val="20"/>
              </w:rPr>
            </w:pPr>
          </w:p>
        </w:tc>
      </w:tr>
      <w:tr w:rsidR="00423440" w:rsidRPr="0030097B" w:rsidTr="00A30001">
        <w:tc>
          <w:tcPr>
            <w:tcW w:w="2808" w:type="dxa"/>
          </w:tcPr>
          <w:p w:rsidR="00423440" w:rsidRPr="0030097B" w:rsidRDefault="00423440" w:rsidP="00A30001">
            <w:pPr>
              <w:jc w:val="both"/>
              <w:rPr>
                <w:sz w:val="20"/>
                <w:szCs w:val="20"/>
              </w:rPr>
            </w:pPr>
          </w:p>
        </w:tc>
        <w:tc>
          <w:tcPr>
            <w:tcW w:w="6514" w:type="dxa"/>
          </w:tcPr>
          <w:p w:rsidR="00423440" w:rsidRPr="0030097B" w:rsidRDefault="00423440" w:rsidP="00A30001">
            <w:pPr>
              <w:jc w:val="both"/>
              <w:rPr>
                <w:sz w:val="20"/>
                <w:szCs w:val="20"/>
              </w:rPr>
            </w:pPr>
          </w:p>
        </w:tc>
      </w:tr>
      <w:tr w:rsidR="00423440" w:rsidRPr="0030097B" w:rsidTr="00A30001">
        <w:tc>
          <w:tcPr>
            <w:tcW w:w="2808" w:type="dxa"/>
          </w:tcPr>
          <w:p w:rsidR="00423440" w:rsidRPr="0030097B" w:rsidRDefault="00423440" w:rsidP="00A30001">
            <w:pPr>
              <w:jc w:val="both"/>
              <w:rPr>
                <w:sz w:val="20"/>
                <w:szCs w:val="20"/>
              </w:rPr>
            </w:pPr>
          </w:p>
        </w:tc>
        <w:tc>
          <w:tcPr>
            <w:tcW w:w="6514" w:type="dxa"/>
          </w:tcPr>
          <w:p w:rsidR="00423440" w:rsidRPr="0030097B" w:rsidRDefault="00423440" w:rsidP="00A30001">
            <w:pPr>
              <w:jc w:val="both"/>
              <w:rPr>
                <w:sz w:val="20"/>
                <w:szCs w:val="20"/>
              </w:rPr>
            </w:pPr>
          </w:p>
        </w:tc>
      </w:tr>
      <w:tr w:rsidR="00423440" w:rsidRPr="0030097B" w:rsidTr="00A30001">
        <w:tc>
          <w:tcPr>
            <w:tcW w:w="2808" w:type="dxa"/>
          </w:tcPr>
          <w:p w:rsidR="00423440" w:rsidRPr="0030097B" w:rsidRDefault="00423440" w:rsidP="00A30001">
            <w:pPr>
              <w:jc w:val="both"/>
              <w:rPr>
                <w:sz w:val="20"/>
                <w:szCs w:val="20"/>
              </w:rPr>
            </w:pPr>
          </w:p>
        </w:tc>
        <w:tc>
          <w:tcPr>
            <w:tcW w:w="6514" w:type="dxa"/>
          </w:tcPr>
          <w:p w:rsidR="00423440" w:rsidRPr="0030097B" w:rsidRDefault="00423440" w:rsidP="00A30001">
            <w:pPr>
              <w:jc w:val="both"/>
              <w:rPr>
                <w:sz w:val="20"/>
                <w:szCs w:val="20"/>
              </w:rPr>
            </w:pPr>
          </w:p>
        </w:tc>
      </w:tr>
      <w:tr w:rsidR="00423440" w:rsidRPr="0030097B" w:rsidTr="00A30001">
        <w:tc>
          <w:tcPr>
            <w:tcW w:w="2808" w:type="dxa"/>
          </w:tcPr>
          <w:p w:rsidR="00423440" w:rsidRPr="0030097B" w:rsidRDefault="00423440" w:rsidP="00A30001">
            <w:pPr>
              <w:jc w:val="both"/>
              <w:rPr>
                <w:sz w:val="20"/>
                <w:szCs w:val="20"/>
              </w:rPr>
            </w:pPr>
          </w:p>
        </w:tc>
        <w:tc>
          <w:tcPr>
            <w:tcW w:w="6514" w:type="dxa"/>
          </w:tcPr>
          <w:p w:rsidR="00423440" w:rsidRPr="0030097B" w:rsidRDefault="00423440" w:rsidP="00A30001">
            <w:pPr>
              <w:jc w:val="both"/>
              <w:rPr>
                <w:sz w:val="20"/>
                <w:szCs w:val="20"/>
              </w:rPr>
            </w:pPr>
          </w:p>
        </w:tc>
      </w:tr>
    </w:tbl>
    <w:p w:rsidR="00423440" w:rsidRPr="0030097B" w:rsidRDefault="00423440" w:rsidP="00423440">
      <w:pPr>
        <w:jc w:val="both"/>
        <w:rPr>
          <w:sz w:val="20"/>
          <w:szCs w:val="20"/>
        </w:rPr>
      </w:pPr>
    </w:p>
    <w:p w:rsidR="00423440" w:rsidRPr="0030097B" w:rsidRDefault="00423440" w:rsidP="00423440">
      <w:pPr>
        <w:jc w:val="both"/>
        <w:rPr>
          <w:sz w:val="20"/>
          <w:szCs w:val="20"/>
        </w:rPr>
      </w:pPr>
    </w:p>
    <w:p w:rsidR="00423440" w:rsidRPr="0030097B" w:rsidRDefault="00423440" w:rsidP="00423440">
      <w:pPr>
        <w:jc w:val="both"/>
        <w:rPr>
          <w:b/>
          <w:sz w:val="20"/>
          <w:szCs w:val="20"/>
        </w:rPr>
      </w:pPr>
      <w:r w:rsidRPr="0030097B">
        <w:rPr>
          <w:b/>
          <w:sz w:val="20"/>
          <w:szCs w:val="20"/>
        </w:rPr>
        <w:t>B- OBSERVATIONS SPECIFIQUES</w:t>
      </w:r>
    </w:p>
    <w:p w:rsidR="00423440" w:rsidRPr="0030097B" w:rsidRDefault="00423440" w:rsidP="00423440">
      <w:pPr>
        <w:jc w:val="both"/>
        <w:rPr>
          <w:b/>
          <w:sz w:val="20"/>
          <w:szCs w:val="20"/>
        </w:rPr>
      </w:pPr>
    </w:p>
    <w:p w:rsidR="00423440" w:rsidRPr="0030097B" w:rsidRDefault="00423440" w:rsidP="00423440">
      <w:pPr>
        <w:jc w:val="both"/>
        <w:rPr>
          <w:sz w:val="20"/>
          <w:szCs w:val="20"/>
        </w:rPr>
      </w:pPr>
      <w:r w:rsidRPr="0030097B">
        <w:rPr>
          <w:sz w:val="20"/>
          <w:szCs w:val="20"/>
        </w:rPr>
        <w:t xml:space="preserve"> (Préciser les écarts éventuels constatés par rapport aux données du DAO et proposer et chiffrer s’il y a lieu les variantes techniques améliorantes et économiques possibles).</w:t>
      </w:r>
    </w:p>
    <w:p w:rsidR="00423440" w:rsidRPr="0030097B" w:rsidRDefault="00423440" w:rsidP="00423440">
      <w:pPr>
        <w:jc w:val="both"/>
        <w:rPr>
          <w:sz w:val="20"/>
          <w:szCs w:val="20"/>
        </w:rPr>
      </w:pPr>
    </w:p>
    <w:p w:rsidR="00423440" w:rsidRPr="0030097B" w:rsidRDefault="00423440" w:rsidP="00423440">
      <w:pPr>
        <w:jc w:val="both"/>
        <w:rPr>
          <w:sz w:val="20"/>
          <w:szCs w:val="20"/>
        </w:rPr>
      </w:pPr>
    </w:p>
    <w:p w:rsidR="00423440" w:rsidRPr="0030097B" w:rsidRDefault="00423440" w:rsidP="00423440">
      <w:pPr>
        <w:jc w:val="both"/>
        <w:rPr>
          <w:sz w:val="20"/>
          <w:szCs w:val="20"/>
        </w:rPr>
      </w:pP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t>Date</w:t>
      </w:r>
    </w:p>
    <w:p w:rsidR="00423440" w:rsidRPr="0030097B" w:rsidRDefault="00423440" w:rsidP="00423440">
      <w:pPr>
        <w:jc w:val="both"/>
        <w:rPr>
          <w:sz w:val="20"/>
          <w:szCs w:val="20"/>
        </w:rPr>
      </w:pPr>
    </w:p>
    <w:p w:rsidR="00423440" w:rsidRPr="0030097B" w:rsidRDefault="00423440" w:rsidP="00423440">
      <w:pPr>
        <w:jc w:val="both"/>
        <w:rPr>
          <w:sz w:val="20"/>
          <w:szCs w:val="20"/>
        </w:rPr>
      </w:pPr>
    </w:p>
    <w:p w:rsidR="00423440" w:rsidRPr="0030097B" w:rsidRDefault="00423440" w:rsidP="00423440">
      <w:pPr>
        <w:jc w:val="both"/>
        <w:rPr>
          <w:sz w:val="20"/>
          <w:szCs w:val="20"/>
        </w:rPr>
      </w:pP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t>Signature</w:t>
      </w:r>
    </w:p>
    <w:p w:rsidR="00423440" w:rsidRPr="0030097B" w:rsidRDefault="00423440" w:rsidP="00423440">
      <w:pPr>
        <w:pStyle w:val="Titre1"/>
        <w:rPr>
          <w:rFonts w:ascii="Times New Roman" w:hAnsi="Times New Roman" w:cs="Times New Roman"/>
          <w:sz w:val="20"/>
          <w:szCs w:val="20"/>
        </w:rPr>
      </w:pPr>
      <w:bookmarkStart w:id="633" w:name="_Toc231112022"/>
      <w:bookmarkStart w:id="634" w:name="_Toc231364591"/>
      <w:bookmarkStart w:id="635" w:name="_Toc343672316"/>
      <w:bookmarkStart w:id="636" w:name="_Toc158101778"/>
      <w:bookmarkStart w:id="637" w:name="_Toc158112545"/>
      <w:bookmarkStart w:id="638" w:name="_Toc158112767"/>
      <w:r w:rsidRPr="0030097B">
        <w:rPr>
          <w:rFonts w:ascii="Times New Roman" w:hAnsi="Times New Roman" w:cs="Times New Roman"/>
          <w:sz w:val="20"/>
          <w:szCs w:val="20"/>
        </w:rPr>
        <w:br w:type="page"/>
      </w:r>
      <w:bookmarkStart w:id="639" w:name="_Toc381903904"/>
      <w:bookmarkStart w:id="640" w:name="_Toc381905183"/>
      <w:bookmarkStart w:id="641" w:name="_Toc381905475"/>
      <w:bookmarkStart w:id="642" w:name="_Toc381905762"/>
      <w:bookmarkStart w:id="643" w:name="_Toc381906041"/>
      <w:r w:rsidR="00A679D5">
        <w:rPr>
          <w:rFonts w:ascii="Times New Roman" w:hAnsi="Times New Roman" w:cs="Times New Roman"/>
          <w:sz w:val="20"/>
          <w:szCs w:val="20"/>
        </w:rPr>
        <w:lastRenderedPageBreak/>
        <w:t>10.</w:t>
      </w:r>
      <w:r w:rsidRPr="0030097B">
        <w:rPr>
          <w:rFonts w:ascii="Times New Roman" w:hAnsi="Times New Roman" w:cs="Times New Roman"/>
          <w:sz w:val="20"/>
          <w:szCs w:val="20"/>
        </w:rPr>
        <w:t>13: MODELE  DE REFERENCES DU CANDIDAT</w:t>
      </w:r>
      <w:bookmarkEnd w:id="639"/>
      <w:bookmarkEnd w:id="640"/>
      <w:bookmarkEnd w:id="641"/>
      <w:bookmarkEnd w:id="642"/>
      <w:bookmarkEnd w:id="643"/>
    </w:p>
    <w:p w:rsidR="00423440" w:rsidRPr="0030097B" w:rsidRDefault="00423440" w:rsidP="00423440">
      <w:pPr>
        <w:rPr>
          <w:sz w:val="20"/>
          <w:szCs w:val="20"/>
          <w:lang w:val="en-US"/>
        </w:rPr>
      </w:pPr>
      <w:r w:rsidRPr="0030097B">
        <w:rPr>
          <w:i/>
          <w:sz w:val="20"/>
          <w:szCs w:val="20"/>
        </w:rPr>
        <w:t>[À l’aide du formulaire ci-dessous, indiquez les renseignements demandés pour chaque mission pertinente que votre société/organisme, ainsi que chaque associé, ont obtenue par contrat, soit individuellement en tant que seule société, soit comme l’un des principaux partenaires d’une association afin d’offrir des services similaires à ceux demandés dans le cadre de la présente mission. Utiliser 10 formulaires maximum.]</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3310"/>
        <w:gridCol w:w="2964"/>
        <w:gridCol w:w="4176"/>
      </w:tblGrid>
      <w:tr w:rsidR="00423440" w:rsidRPr="0030097B" w:rsidTr="00A679D5">
        <w:trPr>
          <w:trHeight w:val="612"/>
        </w:trPr>
        <w:tc>
          <w:tcPr>
            <w:tcW w:w="3002" w:type="pct"/>
            <w:gridSpan w:val="2"/>
          </w:tcPr>
          <w:p w:rsidR="00A679D5" w:rsidRDefault="00423440" w:rsidP="00A30001">
            <w:pPr>
              <w:rPr>
                <w:sz w:val="20"/>
                <w:szCs w:val="20"/>
                <w:lang w:val="en-US"/>
              </w:rPr>
            </w:pPr>
            <w:r w:rsidRPr="0030097B">
              <w:rPr>
                <w:sz w:val="20"/>
                <w:szCs w:val="20"/>
                <w:lang w:val="en-US"/>
              </w:rPr>
              <w:t>Nom de la Mission :</w:t>
            </w:r>
          </w:p>
          <w:p w:rsidR="00A679D5" w:rsidRDefault="00A679D5" w:rsidP="00A679D5">
            <w:pPr>
              <w:rPr>
                <w:sz w:val="20"/>
                <w:szCs w:val="20"/>
                <w:lang w:val="en-US"/>
              </w:rPr>
            </w:pPr>
          </w:p>
          <w:p w:rsidR="00423440" w:rsidRPr="00A679D5" w:rsidRDefault="00A679D5" w:rsidP="00A679D5">
            <w:pPr>
              <w:tabs>
                <w:tab w:val="left" w:pos="1395"/>
              </w:tabs>
              <w:rPr>
                <w:sz w:val="20"/>
                <w:szCs w:val="20"/>
                <w:lang w:val="en-US"/>
              </w:rPr>
            </w:pPr>
            <w:r>
              <w:rPr>
                <w:sz w:val="20"/>
                <w:szCs w:val="20"/>
                <w:lang w:val="en-US"/>
              </w:rPr>
              <w:tab/>
            </w:r>
          </w:p>
        </w:tc>
        <w:tc>
          <w:tcPr>
            <w:tcW w:w="1998" w:type="pct"/>
          </w:tcPr>
          <w:p w:rsidR="00423440" w:rsidRPr="0030097B" w:rsidRDefault="00423440" w:rsidP="00A679D5">
            <w:pPr>
              <w:rPr>
                <w:sz w:val="20"/>
                <w:szCs w:val="20"/>
              </w:rPr>
            </w:pPr>
            <w:r w:rsidRPr="0030097B">
              <w:rPr>
                <w:sz w:val="20"/>
                <w:szCs w:val="20"/>
              </w:rPr>
              <w:t>Valeur approximative du contrat (en francs CFA ou en Euros):</w:t>
            </w:r>
          </w:p>
        </w:tc>
      </w:tr>
      <w:tr w:rsidR="00423440" w:rsidRPr="0030097B" w:rsidTr="00A679D5">
        <w:trPr>
          <w:trHeight w:val="581"/>
        </w:trPr>
        <w:tc>
          <w:tcPr>
            <w:tcW w:w="3002" w:type="pct"/>
            <w:gridSpan w:val="2"/>
          </w:tcPr>
          <w:p w:rsidR="00423440" w:rsidRPr="0030097B" w:rsidRDefault="00423440" w:rsidP="00A30001">
            <w:pPr>
              <w:rPr>
                <w:sz w:val="20"/>
                <w:szCs w:val="20"/>
                <w:lang w:val="en-US"/>
              </w:rPr>
            </w:pPr>
            <w:r w:rsidRPr="0030097B">
              <w:rPr>
                <w:sz w:val="20"/>
                <w:szCs w:val="20"/>
                <w:lang w:val="en-US"/>
              </w:rPr>
              <w:t>Pays :</w:t>
            </w:r>
          </w:p>
          <w:p w:rsidR="00423440" w:rsidRPr="0030097B" w:rsidRDefault="00423440" w:rsidP="00A30001">
            <w:pPr>
              <w:rPr>
                <w:sz w:val="20"/>
                <w:szCs w:val="20"/>
                <w:lang w:val="en-US"/>
              </w:rPr>
            </w:pPr>
            <w:r w:rsidRPr="0030097B">
              <w:rPr>
                <w:sz w:val="20"/>
                <w:szCs w:val="20"/>
                <w:lang w:val="en-US"/>
              </w:rPr>
              <w:t>Lieu :</w:t>
            </w:r>
          </w:p>
        </w:tc>
        <w:tc>
          <w:tcPr>
            <w:tcW w:w="1998" w:type="pct"/>
          </w:tcPr>
          <w:p w:rsidR="00423440" w:rsidRPr="0030097B" w:rsidRDefault="00423440" w:rsidP="00A30001">
            <w:pPr>
              <w:rPr>
                <w:sz w:val="20"/>
                <w:szCs w:val="20"/>
              </w:rPr>
            </w:pPr>
            <w:r w:rsidRPr="0030097B">
              <w:rPr>
                <w:sz w:val="20"/>
                <w:szCs w:val="20"/>
              </w:rPr>
              <w:t>Durée de la mission (mois)</w:t>
            </w:r>
          </w:p>
          <w:p w:rsidR="00423440" w:rsidRPr="0030097B" w:rsidRDefault="00423440" w:rsidP="00A30001">
            <w:pPr>
              <w:rPr>
                <w:sz w:val="20"/>
                <w:szCs w:val="20"/>
              </w:rPr>
            </w:pPr>
          </w:p>
        </w:tc>
      </w:tr>
      <w:tr w:rsidR="00423440" w:rsidRPr="0030097B" w:rsidTr="00A679D5">
        <w:trPr>
          <w:trHeight w:val="755"/>
        </w:trPr>
        <w:tc>
          <w:tcPr>
            <w:tcW w:w="3002" w:type="pct"/>
            <w:gridSpan w:val="2"/>
          </w:tcPr>
          <w:p w:rsidR="00423440" w:rsidRPr="0030097B" w:rsidRDefault="00423440" w:rsidP="00A30001">
            <w:pPr>
              <w:rPr>
                <w:sz w:val="20"/>
                <w:szCs w:val="20"/>
                <w:lang w:val="en-US"/>
              </w:rPr>
            </w:pPr>
            <w:r w:rsidRPr="0030097B">
              <w:rPr>
                <w:sz w:val="20"/>
                <w:szCs w:val="20"/>
                <w:lang w:val="en-US"/>
              </w:rPr>
              <w:t>Nom du Client:</w:t>
            </w:r>
          </w:p>
        </w:tc>
        <w:tc>
          <w:tcPr>
            <w:tcW w:w="1998" w:type="pct"/>
          </w:tcPr>
          <w:p w:rsidR="00423440" w:rsidRPr="0030097B" w:rsidRDefault="00423440" w:rsidP="00A30001">
            <w:pPr>
              <w:rPr>
                <w:sz w:val="20"/>
                <w:szCs w:val="20"/>
              </w:rPr>
            </w:pPr>
            <w:r w:rsidRPr="0030097B">
              <w:rPr>
                <w:sz w:val="20"/>
                <w:szCs w:val="20"/>
              </w:rPr>
              <w:t>Nombre total d’employés/mois ayant participé à la Mission :</w:t>
            </w:r>
          </w:p>
          <w:p w:rsidR="00423440" w:rsidRPr="0030097B" w:rsidRDefault="00423440" w:rsidP="00A30001">
            <w:pPr>
              <w:rPr>
                <w:sz w:val="20"/>
                <w:szCs w:val="20"/>
              </w:rPr>
            </w:pPr>
          </w:p>
        </w:tc>
      </w:tr>
      <w:tr w:rsidR="00423440" w:rsidRPr="0030097B" w:rsidTr="00A679D5">
        <w:trPr>
          <w:trHeight w:val="811"/>
        </w:trPr>
        <w:tc>
          <w:tcPr>
            <w:tcW w:w="3002" w:type="pct"/>
            <w:gridSpan w:val="2"/>
          </w:tcPr>
          <w:p w:rsidR="00423440" w:rsidRPr="0030097B" w:rsidRDefault="00423440" w:rsidP="00A30001">
            <w:pPr>
              <w:rPr>
                <w:sz w:val="20"/>
                <w:szCs w:val="20"/>
              </w:rPr>
            </w:pPr>
            <w:r w:rsidRPr="0030097B">
              <w:rPr>
                <w:sz w:val="20"/>
                <w:szCs w:val="20"/>
              </w:rPr>
              <w:t>Adresse :</w:t>
            </w:r>
          </w:p>
        </w:tc>
        <w:tc>
          <w:tcPr>
            <w:tcW w:w="1998" w:type="pct"/>
          </w:tcPr>
          <w:p w:rsidR="00423440" w:rsidRPr="0030097B" w:rsidRDefault="00423440" w:rsidP="00A679D5">
            <w:pPr>
              <w:rPr>
                <w:sz w:val="20"/>
                <w:szCs w:val="20"/>
              </w:rPr>
            </w:pPr>
            <w:r w:rsidRPr="0030097B">
              <w:rPr>
                <w:sz w:val="20"/>
                <w:szCs w:val="20"/>
              </w:rPr>
              <w:t>Valeur approximative des services offerts par votre société dans le cadre du contrat (en dollars courants ou en Euros) :</w:t>
            </w:r>
          </w:p>
        </w:tc>
      </w:tr>
      <w:tr w:rsidR="00423440" w:rsidRPr="0030097B" w:rsidTr="00A679D5">
        <w:trPr>
          <w:trHeight w:val="755"/>
        </w:trPr>
        <w:tc>
          <w:tcPr>
            <w:tcW w:w="1584" w:type="pct"/>
          </w:tcPr>
          <w:p w:rsidR="00423440" w:rsidRPr="0030097B" w:rsidRDefault="00423440" w:rsidP="00A30001">
            <w:pPr>
              <w:rPr>
                <w:sz w:val="20"/>
                <w:szCs w:val="20"/>
              </w:rPr>
            </w:pPr>
            <w:r w:rsidRPr="0030097B">
              <w:rPr>
                <w:sz w:val="20"/>
                <w:szCs w:val="20"/>
              </w:rPr>
              <w:t>Date de démarrage (mois/année) :</w:t>
            </w:r>
          </w:p>
          <w:p w:rsidR="00423440" w:rsidRPr="0030097B" w:rsidRDefault="00423440" w:rsidP="00A30001">
            <w:pPr>
              <w:rPr>
                <w:sz w:val="20"/>
                <w:szCs w:val="20"/>
                <w:lang w:val="en-US"/>
              </w:rPr>
            </w:pPr>
            <w:r w:rsidRPr="0030097B">
              <w:rPr>
                <w:sz w:val="20"/>
                <w:szCs w:val="20"/>
                <w:lang w:val="en-US"/>
              </w:rPr>
              <w:t xml:space="preserve">Date </w:t>
            </w:r>
            <w:r w:rsidRPr="0030097B">
              <w:rPr>
                <w:sz w:val="20"/>
                <w:szCs w:val="20"/>
              </w:rPr>
              <w:t>d’achèvement (mois/année)</w:t>
            </w:r>
          </w:p>
        </w:tc>
        <w:tc>
          <w:tcPr>
            <w:tcW w:w="1417" w:type="pct"/>
          </w:tcPr>
          <w:p w:rsidR="00423440" w:rsidRPr="0030097B" w:rsidRDefault="00423440" w:rsidP="00A30001">
            <w:pPr>
              <w:rPr>
                <w:sz w:val="20"/>
                <w:szCs w:val="20"/>
              </w:rPr>
            </w:pPr>
          </w:p>
        </w:tc>
        <w:tc>
          <w:tcPr>
            <w:tcW w:w="1998" w:type="pct"/>
          </w:tcPr>
          <w:p w:rsidR="00423440" w:rsidRPr="0030097B" w:rsidRDefault="00423440" w:rsidP="00A30001">
            <w:pPr>
              <w:rPr>
                <w:sz w:val="20"/>
                <w:szCs w:val="20"/>
              </w:rPr>
            </w:pPr>
            <w:r w:rsidRPr="0030097B">
              <w:rPr>
                <w:sz w:val="20"/>
                <w:szCs w:val="20"/>
              </w:rPr>
              <w:t>Nombre d’employés/mois fournis par les consultants associés</w:t>
            </w:r>
          </w:p>
          <w:p w:rsidR="00423440" w:rsidRPr="0030097B" w:rsidRDefault="00423440" w:rsidP="00A30001">
            <w:pPr>
              <w:rPr>
                <w:sz w:val="20"/>
                <w:szCs w:val="20"/>
              </w:rPr>
            </w:pPr>
          </w:p>
        </w:tc>
      </w:tr>
      <w:tr w:rsidR="00423440" w:rsidRPr="0030097B" w:rsidTr="00A679D5">
        <w:trPr>
          <w:trHeight w:val="1398"/>
        </w:trPr>
        <w:tc>
          <w:tcPr>
            <w:tcW w:w="3002" w:type="pct"/>
            <w:gridSpan w:val="2"/>
          </w:tcPr>
          <w:p w:rsidR="00423440" w:rsidRPr="0030097B" w:rsidRDefault="00423440" w:rsidP="00A30001">
            <w:pPr>
              <w:rPr>
                <w:sz w:val="20"/>
                <w:szCs w:val="20"/>
              </w:rPr>
            </w:pPr>
            <w:r w:rsidRPr="0030097B">
              <w:rPr>
                <w:sz w:val="20"/>
                <w:szCs w:val="20"/>
              </w:rPr>
              <w:t>Noms des consultants associés/partenaires éventuels :</w:t>
            </w:r>
          </w:p>
        </w:tc>
        <w:tc>
          <w:tcPr>
            <w:tcW w:w="1998" w:type="pct"/>
          </w:tcPr>
          <w:p w:rsidR="00423440" w:rsidRPr="0030097B" w:rsidRDefault="00423440" w:rsidP="00A679D5">
            <w:pPr>
              <w:rPr>
                <w:sz w:val="20"/>
                <w:szCs w:val="20"/>
              </w:rPr>
            </w:pPr>
            <w:r w:rsidRPr="0030097B">
              <w:rPr>
                <w:sz w:val="20"/>
                <w:szCs w:val="20"/>
              </w:rPr>
              <w:t>Nom des cadres professionnels de votre société employés et fonctions exécutées (indiquer les postes principaux, par ex. Directeur/coordonnateur, Chef d’équipe) :</w:t>
            </w:r>
          </w:p>
        </w:tc>
      </w:tr>
      <w:tr w:rsidR="00423440" w:rsidRPr="0030097B" w:rsidTr="00A679D5">
        <w:trPr>
          <w:trHeight w:val="1153"/>
        </w:trPr>
        <w:tc>
          <w:tcPr>
            <w:tcW w:w="5000" w:type="pct"/>
            <w:gridSpan w:val="3"/>
          </w:tcPr>
          <w:p w:rsidR="00423440" w:rsidRPr="0030097B" w:rsidRDefault="00423440" w:rsidP="00A679D5">
            <w:pPr>
              <w:rPr>
                <w:sz w:val="20"/>
                <w:szCs w:val="20"/>
                <w:lang w:val="en-US"/>
              </w:rPr>
            </w:pPr>
            <w:r w:rsidRPr="0030097B">
              <w:rPr>
                <w:sz w:val="20"/>
                <w:szCs w:val="20"/>
                <w:lang w:val="en-US"/>
              </w:rPr>
              <w:t xml:space="preserve">Description </w:t>
            </w:r>
            <w:r w:rsidRPr="0030097B">
              <w:rPr>
                <w:sz w:val="20"/>
                <w:szCs w:val="20"/>
              </w:rPr>
              <w:t>du projet</w:t>
            </w:r>
            <w:r w:rsidRPr="0030097B">
              <w:rPr>
                <w:sz w:val="20"/>
                <w:szCs w:val="20"/>
                <w:lang w:val="en-US"/>
              </w:rPr>
              <w:t> :</w:t>
            </w:r>
          </w:p>
        </w:tc>
      </w:tr>
      <w:tr w:rsidR="00423440" w:rsidRPr="0030097B" w:rsidTr="00A679D5">
        <w:trPr>
          <w:trHeight w:val="1439"/>
        </w:trPr>
        <w:tc>
          <w:tcPr>
            <w:tcW w:w="5000" w:type="pct"/>
            <w:gridSpan w:val="3"/>
          </w:tcPr>
          <w:p w:rsidR="00423440" w:rsidRPr="0030097B" w:rsidRDefault="00423440" w:rsidP="00A679D5">
            <w:pPr>
              <w:rPr>
                <w:sz w:val="20"/>
                <w:szCs w:val="20"/>
              </w:rPr>
            </w:pPr>
            <w:r w:rsidRPr="0030097B">
              <w:rPr>
                <w:sz w:val="20"/>
                <w:szCs w:val="20"/>
              </w:rPr>
              <w:t>Description des services effectivement rendus par votre personnel dans le cadre de la mission :</w:t>
            </w:r>
          </w:p>
        </w:tc>
      </w:tr>
    </w:tbl>
    <w:p w:rsidR="00423440" w:rsidRPr="0030097B" w:rsidRDefault="00423440" w:rsidP="00423440">
      <w:pPr>
        <w:tabs>
          <w:tab w:val="left" w:pos="5760"/>
        </w:tabs>
        <w:jc w:val="center"/>
        <w:rPr>
          <w:sz w:val="20"/>
          <w:szCs w:val="20"/>
        </w:rPr>
      </w:pPr>
    </w:p>
    <w:p w:rsidR="00423440" w:rsidRPr="0030097B" w:rsidRDefault="00423440" w:rsidP="00423440">
      <w:pPr>
        <w:tabs>
          <w:tab w:val="left" w:pos="5760"/>
        </w:tabs>
        <w:jc w:val="center"/>
        <w:rPr>
          <w:sz w:val="20"/>
          <w:szCs w:val="20"/>
        </w:rPr>
      </w:pPr>
    </w:p>
    <w:p w:rsidR="00423440" w:rsidRPr="0030097B" w:rsidRDefault="00423440" w:rsidP="00423440">
      <w:pPr>
        <w:tabs>
          <w:tab w:val="left" w:pos="5760"/>
        </w:tabs>
        <w:rPr>
          <w:sz w:val="20"/>
          <w:szCs w:val="20"/>
        </w:rPr>
      </w:pPr>
      <w:r w:rsidRPr="0030097B">
        <w:rPr>
          <w:sz w:val="20"/>
          <w:szCs w:val="20"/>
        </w:rPr>
        <w:t>Nom de la Société : __________________________________________________________</w:t>
      </w:r>
    </w:p>
    <w:p w:rsidR="00423440" w:rsidRPr="0030097B" w:rsidRDefault="00423440" w:rsidP="00423440">
      <w:pPr>
        <w:widowControl w:val="0"/>
        <w:autoSpaceDE w:val="0"/>
        <w:autoSpaceDN w:val="0"/>
        <w:adjustRightInd w:val="0"/>
        <w:spacing w:line="200" w:lineRule="exact"/>
        <w:rPr>
          <w:sz w:val="20"/>
          <w:szCs w:val="20"/>
        </w:rPr>
      </w:pPr>
    </w:p>
    <w:p w:rsidR="00423440" w:rsidRPr="0030097B" w:rsidRDefault="00423440" w:rsidP="00423440">
      <w:pPr>
        <w:widowControl w:val="0"/>
        <w:autoSpaceDE w:val="0"/>
        <w:autoSpaceDN w:val="0"/>
        <w:adjustRightInd w:val="0"/>
        <w:spacing w:before="8" w:line="220" w:lineRule="exact"/>
        <w:rPr>
          <w:sz w:val="20"/>
          <w:szCs w:val="20"/>
        </w:rPr>
      </w:pPr>
    </w:p>
    <w:p w:rsidR="00423440" w:rsidRPr="0030097B" w:rsidRDefault="00423440" w:rsidP="00423440">
      <w:pPr>
        <w:widowControl w:val="0"/>
        <w:autoSpaceDE w:val="0"/>
        <w:autoSpaceDN w:val="0"/>
        <w:adjustRightInd w:val="0"/>
        <w:spacing w:line="200" w:lineRule="exact"/>
        <w:ind w:left="2127" w:right="-20" w:hanging="2000"/>
        <w:jc w:val="both"/>
        <w:rPr>
          <w:i/>
          <w:iCs/>
          <w:sz w:val="20"/>
          <w:szCs w:val="20"/>
        </w:rPr>
      </w:pPr>
      <w:r w:rsidRPr="0030097B">
        <w:rPr>
          <w:i/>
          <w:iCs/>
          <w:sz w:val="20"/>
          <w:szCs w:val="20"/>
          <w:u w:val="single"/>
        </w:rPr>
        <w:t>Produire justificatifs</w:t>
      </w:r>
      <w:r w:rsidRPr="0030097B">
        <w:rPr>
          <w:i/>
          <w:iCs/>
          <w:sz w:val="20"/>
          <w:szCs w:val="20"/>
        </w:rPr>
        <w:t> : par exemple, page présentant le contrat, page présentant le montant des prestations et page de signature du contrat, PV de réception ou tout autre document justifiant la bonne fin des prestations, …</w:t>
      </w:r>
    </w:p>
    <w:p w:rsidR="00423440" w:rsidRPr="0030097B" w:rsidRDefault="00423440" w:rsidP="00423440">
      <w:pPr>
        <w:rPr>
          <w:b/>
          <w:bCs/>
          <w:sz w:val="20"/>
          <w:szCs w:val="20"/>
        </w:rPr>
      </w:pPr>
    </w:p>
    <w:p w:rsidR="00423440" w:rsidRDefault="00423440" w:rsidP="00423440">
      <w:pPr>
        <w:spacing w:after="200" w:line="276" w:lineRule="auto"/>
        <w:rPr>
          <w:sz w:val="20"/>
          <w:szCs w:val="20"/>
        </w:rPr>
      </w:pPr>
      <w:bookmarkStart w:id="644" w:name="_Toc381903905"/>
      <w:bookmarkStart w:id="645" w:name="_Toc381905184"/>
      <w:bookmarkStart w:id="646" w:name="_Toc381905476"/>
      <w:bookmarkStart w:id="647" w:name="_Toc381905763"/>
      <w:bookmarkStart w:id="648" w:name="_Toc381906042"/>
      <w:r>
        <w:rPr>
          <w:sz w:val="20"/>
          <w:szCs w:val="20"/>
        </w:rPr>
        <w:br w:type="page"/>
      </w:r>
    </w:p>
    <w:p w:rsidR="00A679D5" w:rsidRDefault="00A679D5" w:rsidP="00423440">
      <w:pPr>
        <w:rPr>
          <w:b/>
          <w:sz w:val="20"/>
          <w:szCs w:val="20"/>
        </w:rPr>
      </w:pPr>
    </w:p>
    <w:p w:rsidR="00423440" w:rsidRPr="008E67DB" w:rsidRDefault="00A679D5" w:rsidP="00423440">
      <w:pPr>
        <w:rPr>
          <w:b/>
          <w:sz w:val="20"/>
          <w:szCs w:val="20"/>
        </w:rPr>
      </w:pPr>
      <w:r>
        <w:rPr>
          <w:b/>
          <w:sz w:val="20"/>
          <w:szCs w:val="20"/>
        </w:rPr>
        <w:t>10.</w:t>
      </w:r>
      <w:r w:rsidR="00423440" w:rsidRPr="008E67DB">
        <w:rPr>
          <w:b/>
          <w:sz w:val="20"/>
          <w:szCs w:val="20"/>
        </w:rPr>
        <w:t>14: MODELE  DE CURRICULUM VITAE (CV)</w:t>
      </w:r>
      <w:bookmarkEnd w:id="644"/>
      <w:bookmarkEnd w:id="645"/>
      <w:bookmarkEnd w:id="646"/>
      <w:bookmarkEnd w:id="647"/>
      <w:bookmarkEnd w:id="648"/>
    </w:p>
    <w:p w:rsidR="00423440" w:rsidRPr="0030097B" w:rsidRDefault="00423440" w:rsidP="00423440">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423440" w:rsidRPr="0030097B" w:rsidTr="00A30001">
        <w:tc>
          <w:tcPr>
            <w:tcW w:w="3618" w:type="dxa"/>
          </w:tcPr>
          <w:p w:rsidR="00423440" w:rsidRPr="0030097B" w:rsidRDefault="00423440" w:rsidP="00A30001">
            <w:pPr>
              <w:rPr>
                <w:sz w:val="20"/>
                <w:szCs w:val="20"/>
              </w:rPr>
            </w:pPr>
            <w:r w:rsidRPr="0030097B">
              <w:rPr>
                <w:b/>
                <w:sz w:val="20"/>
                <w:szCs w:val="20"/>
              </w:rPr>
              <w:t>Titre du Poste et No.</w:t>
            </w:r>
          </w:p>
        </w:tc>
        <w:tc>
          <w:tcPr>
            <w:tcW w:w="5598" w:type="dxa"/>
          </w:tcPr>
          <w:p w:rsidR="00423440" w:rsidRPr="0030097B" w:rsidRDefault="00423440" w:rsidP="00A30001">
            <w:pPr>
              <w:rPr>
                <w:sz w:val="20"/>
                <w:szCs w:val="20"/>
              </w:rPr>
            </w:pPr>
            <w:r w:rsidRPr="0030097B">
              <w:rPr>
                <w:sz w:val="20"/>
                <w:szCs w:val="20"/>
              </w:rPr>
              <w:t>{par ex.  K-1, chef d’équipe}</w:t>
            </w:r>
          </w:p>
        </w:tc>
      </w:tr>
      <w:tr w:rsidR="00423440" w:rsidRPr="0030097B" w:rsidTr="00A30001">
        <w:tc>
          <w:tcPr>
            <w:tcW w:w="3618" w:type="dxa"/>
          </w:tcPr>
          <w:p w:rsidR="00423440" w:rsidRPr="0030097B" w:rsidRDefault="00423440" w:rsidP="00A30001">
            <w:pPr>
              <w:rPr>
                <w:b/>
                <w:sz w:val="20"/>
                <w:szCs w:val="20"/>
              </w:rPr>
            </w:pPr>
            <w:r w:rsidRPr="0030097B">
              <w:rPr>
                <w:b/>
                <w:sz w:val="20"/>
                <w:szCs w:val="20"/>
              </w:rPr>
              <w:t>Nom du consultant</w:t>
            </w:r>
          </w:p>
        </w:tc>
        <w:tc>
          <w:tcPr>
            <w:tcW w:w="5598" w:type="dxa"/>
          </w:tcPr>
          <w:p w:rsidR="00423440" w:rsidRPr="0030097B" w:rsidRDefault="00423440" w:rsidP="00A30001">
            <w:pPr>
              <w:rPr>
                <w:sz w:val="20"/>
                <w:szCs w:val="20"/>
              </w:rPr>
            </w:pPr>
            <w:r w:rsidRPr="0030097B">
              <w:rPr>
                <w:sz w:val="20"/>
                <w:szCs w:val="20"/>
              </w:rPr>
              <w:t>{indiquer le nom de la société proposant le personnel}</w:t>
            </w:r>
          </w:p>
        </w:tc>
      </w:tr>
      <w:tr w:rsidR="00423440" w:rsidRPr="0030097B" w:rsidTr="00A30001">
        <w:tc>
          <w:tcPr>
            <w:tcW w:w="3618" w:type="dxa"/>
          </w:tcPr>
          <w:p w:rsidR="00423440" w:rsidRPr="0030097B" w:rsidRDefault="00423440" w:rsidP="00A30001">
            <w:pPr>
              <w:rPr>
                <w:sz w:val="20"/>
                <w:szCs w:val="20"/>
              </w:rPr>
            </w:pPr>
            <w:r w:rsidRPr="0030097B">
              <w:rPr>
                <w:b/>
                <w:sz w:val="20"/>
                <w:szCs w:val="20"/>
              </w:rPr>
              <w:t>Nom de l’expert :</w:t>
            </w:r>
          </w:p>
        </w:tc>
        <w:tc>
          <w:tcPr>
            <w:tcW w:w="5598" w:type="dxa"/>
          </w:tcPr>
          <w:p w:rsidR="00423440" w:rsidRPr="0030097B" w:rsidRDefault="00423440" w:rsidP="00A30001">
            <w:pPr>
              <w:rPr>
                <w:sz w:val="20"/>
                <w:szCs w:val="20"/>
              </w:rPr>
            </w:pPr>
            <w:r w:rsidRPr="0030097B">
              <w:rPr>
                <w:sz w:val="20"/>
                <w:szCs w:val="20"/>
              </w:rPr>
              <w:t>{Insérer le nom complet}</w:t>
            </w:r>
          </w:p>
        </w:tc>
      </w:tr>
      <w:tr w:rsidR="00423440" w:rsidRPr="0030097B" w:rsidTr="00A30001">
        <w:tc>
          <w:tcPr>
            <w:tcW w:w="3618" w:type="dxa"/>
          </w:tcPr>
          <w:p w:rsidR="00423440" w:rsidRPr="0030097B" w:rsidRDefault="00423440" w:rsidP="00A30001">
            <w:pPr>
              <w:rPr>
                <w:sz w:val="20"/>
                <w:szCs w:val="20"/>
              </w:rPr>
            </w:pPr>
            <w:r w:rsidRPr="0030097B">
              <w:rPr>
                <w:b/>
                <w:sz w:val="20"/>
                <w:szCs w:val="20"/>
              </w:rPr>
              <w:t>Date de naissance :</w:t>
            </w:r>
          </w:p>
        </w:tc>
        <w:tc>
          <w:tcPr>
            <w:tcW w:w="5598" w:type="dxa"/>
          </w:tcPr>
          <w:p w:rsidR="00423440" w:rsidRPr="0030097B" w:rsidRDefault="00423440" w:rsidP="00A30001">
            <w:pPr>
              <w:rPr>
                <w:sz w:val="20"/>
                <w:szCs w:val="20"/>
              </w:rPr>
            </w:pPr>
            <w:r w:rsidRPr="0030097B">
              <w:rPr>
                <w:sz w:val="20"/>
                <w:szCs w:val="20"/>
              </w:rPr>
              <w:t>{jour/mois/année}</w:t>
            </w:r>
          </w:p>
        </w:tc>
      </w:tr>
      <w:tr w:rsidR="00423440" w:rsidRPr="0030097B" w:rsidTr="00A30001">
        <w:tc>
          <w:tcPr>
            <w:tcW w:w="3618" w:type="dxa"/>
          </w:tcPr>
          <w:p w:rsidR="00423440" w:rsidRPr="0030097B" w:rsidRDefault="00423440" w:rsidP="00A30001">
            <w:pPr>
              <w:rPr>
                <w:sz w:val="20"/>
                <w:szCs w:val="20"/>
              </w:rPr>
            </w:pPr>
            <w:r w:rsidRPr="0030097B">
              <w:rPr>
                <w:b/>
                <w:sz w:val="20"/>
                <w:szCs w:val="20"/>
              </w:rPr>
              <w:t>Nationalité/Pays de résidence</w:t>
            </w:r>
          </w:p>
        </w:tc>
        <w:tc>
          <w:tcPr>
            <w:tcW w:w="5598" w:type="dxa"/>
          </w:tcPr>
          <w:p w:rsidR="00423440" w:rsidRPr="0030097B" w:rsidRDefault="00423440" w:rsidP="00A30001">
            <w:pPr>
              <w:rPr>
                <w:sz w:val="20"/>
                <w:szCs w:val="20"/>
              </w:rPr>
            </w:pPr>
          </w:p>
        </w:tc>
      </w:tr>
    </w:tbl>
    <w:p w:rsidR="00423440" w:rsidRPr="0030097B" w:rsidRDefault="00423440" w:rsidP="00423440">
      <w:pPr>
        <w:rPr>
          <w:sz w:val="20"/>
          <w:szCs w:val="20"/>
          <w:lang w:val="en-US"/>
        </w:rPr>
      </w:pPr>
    </w:p>
    <w:p w:rsidR="00423440" w:rsidRPr="0030097B" w:rsidRDefault="00423440" w:rsidP="00423440">
      <w:pPr>
        <w:rPr>
          <w:sz w:val="20"/>
          <w:szCs w:val="20"/>
        </w:rPr>
      </w:pPr>
      <w:r w:rsidRPr="0030097B">
        <w:rPr>
          <w:b/>
          <w:sz w:val="20"/>
          <w:szCs w:val="20"/>
        </w:rPr>
        <w:t xml:space="preserve">Education: </w:t>
      </w:r>
      <w:r w:rsidRPr="0030097B">
        <w:rPr>
          <w:sz w:val="20"/>
          <w:szCs w:val="20"/>
        </w:rPr>
        <w:t>{</w:t>
      </w:r>
      <w:r w:rsidRPr="0030097B">
        <w:rPr>
          <w:spacing w:val="-3"/>
          <w:sz w:val="20"/>
          <w:szCs w:val="20"/>
        </w:rPr>
        <w:t>Résumer les études universitaires et autres études spécialisées suivies, en indiquant le nom de l’école ou université, les années d’étude et les diplômes obtenus</w:t>
      </w:r>
      <w:r w:rsidRPr="0030097B">
        <w:rPr>
          <w:sz w:val="20"/>
          <w:szCs w:val="20"/>
        </w:rPr>
        <w:t>}</w:t>
      </w:r>
    </w:p>
    <w:p w:rsidR="00423440" w:rsidRPr="0030097B" w:rsidRDefault="00423440" w:rsidP="00423440">
      <w:pPr>
        <w:rPr>
          <w:b/>
          <w:sz w:val="20"/>
          <w:szCs w:val="20"/>
        </w:rPr>
      </w:pPr>
      <w:r w:rsidRPr="0030097B">
        <w:rPr>
          <w:b/>
          <w:sz w:val="20"/>
          <w:szCs w:val="20"/>
        </w:rPr>
        <w:t>________________________________________________________________________</w:t>
      </w:r>
    </w:p>
    <w:p w:rsidR="00423440" w:rsidRPr="0030097B" w:rsidRDefault="00423440" w:rsidP="00423440">
      <w:pPr>
        <w:rPr>
          <w:b/>
          <w:sz w:val="20"/>
          <w:szCs w:val="20"/>
        </w:rPr>
      </w:pPr>
      <w:r w:rsidRPr="0030097B">
        <w:rPr>
          <w:b/>
          <w:sz w:val="20"/>
          <w:szCs w:val="20"/>
        </w:rPr>
        <w:t>________________________________________________________________________</w:t>
      </w:r>
    </w:p>
    <w:p w:rsidR="00423440" w:rsidRPr="0030097B" w:rsidRDefault="00423440" w:rsidP="00423440">
      <w:pPr>
        <w:rPr>
          <w:b/>
          <w:sz w:val="20"/>
          <w:szCs w:val="20"/>
        </w:rPr>
      </w:pPr>
    </w:p>
    <w:p w:rsidR="00423440" w:rsidRPr="0030097B" w:rsidRDefault="00423440" w:rsidP="00423440">
      <w:pPr>
        <w:rPr>
          <w:sz w:val="20"/>
          <w:szCs w:val="20"/>
        </w:rPr>
      </w:pPr>
      <w:r w:rsidRPr="0030097B">
        <w:rPr>
          <w:b/>
          <w:sz w:val="20"/>
          <w:szCs w:val="20"/>
        </w:rPr>
        <w:t>Expérience professionnelle pertinente à la mission</w:t>
      </w:r>
      <w:r w:rsidRPr="0030097B">
        <w:rPr>
          <w:spacing w:val="-3"/>
          <w:sz w:val="20"/>
          <w:szCs w:val="20"/>
        </w:rPr>
        <w:t xml:space="preserve"> :</w:t>
      </w:r>
      <w:r w:rsidRPr="0030097B">
        <w:rPr>
          <w:sz w:val="20"/>
          <w:szCs w:val="20"/>
        </w:rPr>
        <w:t>{</w:t>
      </w:r>
      <w:r w:rsidRPr="0030097B">
        <w:rPr>
          <w:spacing w:val="-3"/>
          <w:sz w:val="20"/>
          <w:szCs w:val="20"/>
        </w:rPr>
        <w:t>Dresser la liste des emplois exercés depuis la fin des études, dans un ordre chronologique inverse, en commençant par le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r w:rsidRPr="0030097B">
        <w:rPr>
          <w:sz w:val="20"/>
          <w:szCs w:val="20"/>
        </w:rPr>
        <w:t xml:space="preserve"> Les emplois tenus qui sont sans rapport avec la mission peuvent être omis.}</w:t>
      </w:r>
    </w:p>
    <w:p w:rsidR="00423440" w:rsidRPr="0030097B" w:rsidRDefault="00423440" w:rsidP="0010006A">
      <w:pPr>
        <w:tabs>
          <w:tab w:val="left" w:pos="0"/>
        </w:tabs>
        <w:suppressAutoHyphens/>
        <w:ind w:left="720" w:hanging="720"/>
        <w:rPr>
          <w:sz w:val="20"/>
          <w:szCs w:val="20"/>
        </w:rPr>
      </w:pPr>
      <w:r w:rsidRPr="0030097B">
        <w:rPr>
          <w:spacing w:val="-3"/>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330"/>
        <w:gridCol w:w="1737"/>
        <w:gridCol w:w="2871"/>
      </w:tblGrid>
      <w:tr w:rsidR="00423440" w:rsidRPr="0030097B" w:rsidTr="00A30001">
        <w:tc>
          <w:tcPr>
            <w:tcW w:w="1278" w:type="dxa"/>
          </w:tcPr>
          <w:p w:rsidR="00423440" w:rsidRPr="0030097B" w:rsidRDefault="00423440" w:rsidP="00A30001">
            <w:pPr>
              <w:rPr>
                <w:b/>
                <w:sz w:val="20"/>
                <w:szCs w:val="20"/>
              </w:rPr>
            </w:pPr>
            <w:r w:rsidRPr="0030097B">
              <w:rPr>
                <w:b/>
                <w:sz w:val="20"/>
                <w:szCs w:val="20"/>
              </w:rPr>
              <w:t>Période</w:t>
            </w:r>
          </w:p>
        </w:tc>
        <w:tc>
          <w:tcPr>
            <w:tcW w:w="3330" w:type="dxa"/>
          </w:tcPr>
          <w:p w:rsidR="00423440" w:rsidRPr="0030097B" w:rsidRDefault="00423440" w:rsidP="00A30001">
            <w:pPr>
              <w:rPr>
                <w:b/>
                <w:sz w:val="20"/>
                <w:szCs w:val="20"/>
              </w:rPr>
            </w:pPr>
            <w:r w:rsidRPr="0030097B">
              <w:rPr>
                <w:b/>
                <w:sz w:val="20"/>
                <w:szCs w:val="20"/>
              </w:rPr>
              <w:t>Nom de l’employeur, titre professionnel/poste tenu. Renseignements sur contact pour références</w:t>
            </w:r>
          </w:p>
        </w:tc>
        <w:tc>
          <w:tcPr>
            <w:tcW w:w="1737" w:type="dxa"/>
          </w:tcPr>
          <w:p w:rsidR="00423440" w:rsidRPr="0030097B" w:rsidRDefault="00423440" w:rsidP="00A30001">
            <w:pPr>
              <w:rPr>
                <w:b/>
                <w:sz w:val="20"/>
                <w:szCs w:val="20"/>
                <w:lang w:val="en-US"/>
              </w:rPr>
            </w:pPr>
            <w:r w:rsidRPr="0030097B">
              <w:rPr>
                <w:b/>
                <w:sz w:val="20"/>
                <w:szCs w:val="20"/>
                <w:lang w:val="en-US"/>
              </w:rPr>
              <w:t>Pays</w:t>
            </w:r>
          </w:p>
        </w:tc>
        <w:tc>
          <w:tcPr>
            <w:tcW w:w="2871" w:type="dxa"/>
          </w:tcPr>
          <w:p w:rsidR="00423440" w:rsidRPr="0030097B" w:rsidRDefault="00423440" w:rsidP="00A30001">
            <w:pPr>
              <w:rPr>
                <w:b/>
                <w:sz w:val="20"/>
                <w:szCs w:val="20"/>
              </w:rPr>
            </w:pPr>
            <w:r w:rsidRPr="0030097B">
              <w:rPr>
                <w:b/>
                <w:sz w:val="20"/>
                <w:szCs w:val="20"/>
              </w:rPr>
              <w:t>Sommaire des activités réalisées (et du montant du marché), en rapport avec la présente mission</w:t>
            </w:r>
          </w:p>
        </w:tc>
      </w:tr>
      <w:tr w:rsidR="00423440" w:rsidRPr="0030097B" w:rsidTr="00A30001">
        <w:tc>
          <w:tcPr>
            <w:tcW w:w="1278" w:type="dxa"/>
          </w:tcPr>
          <w:p w:rsidR="00423440" w:rsidRPr="0030097B" w:rsidRDefault="00423440" w:rsidP="00A30001">
            <w:pPr>
              <w:rPr>
                <w:sz w:val="20"/>
                <w:szCs w:val="20"/>
              </w:rPr>
            </w:pPr>
            <w:r w:rsidRPr="0030097B">
              <w:rPr>
                <w:sz w:val="20"/>
                <w:szCs w:val="20"/>
              </w:rPr>
              <w:t>[par ex. Mai 2005-présent]</w:t>
            </w:r>
          </w:p>
        </w:tc>
        <w:tc>
          <w:tcPr>
            <w:tcW w:w="3330" w:type="dxa"/>
          </w:tcPr>
          <w:p w:rsidR="00423440" w:rsidRPr="0030097B" w:rsidRDefault="00423440" w:rsidP="00A30001">
            <w:pPr>
              <w:rPr>
                <w:sz w:val="20"/>
                <w:szCs w:val="20"/>
              </w:rPr>
            </w:pPr>
            <w:r w:rsidRPr="0030097B">
              <w:rPr>
                <w:sz w:val="20"/>
                <w:szCs w:val="20"/>
              </w:rPr>
              <w:t>[par ex. Ministère de ……, conseiller/consultant pour…</w:t>
            </w:r>
          </w:p>
          <w:p w:rsidR="00423440" w:rsidRPr="0030097B" w:rsidRDefault="00423440" w:rsidP="00A30001">
            <w:pPr>
              <w:rPr>
                <w:sz w:val="20"/>
                <w:szCs w:val="20"/>
              </w:rPr>
            </w:pPr>
          </w:p>
          <w:p w:rsidR="00423440" w:rsidRPr="0030097B" w:rsidRDefault="00423440" w:rsidP="00A30001">
            <w:pPr>
              <w:rPr>
                <w:sz w:val="20"/>
                <w:szCs w:val="20"/>
              </w:rPr>
            </w:pPr>
            <w:r w:rsidRPr="0030097B">
              <w:rPr>
                <w:sz w:val="20"/>
                <w:szCs w:val="20"/>
              </w:rPr>
              <w:t>Pour obtenir références : Tél…………/courriel……; M. Bbbbbb, Directeur]</w:t>
            </w:r>
          </w:p>
        </w:tc>
        <w:tc>
          <w:tcPr>
            <w:tcW w:w="1737" w:type="dxa"/>
          </w:tcPr>
          <w:p w:rsidR="00423440" w:rsidRPr="0030097B" w:rsidRDefault="00423440" w:rsidP="00A30001">
            <w:pPr>
              <w:rPr>
                <w:b/>
                <w:sz w:val="20"/>
                <w:szCs w:val="20"/>
              </w:rPr>
            </w:pPr>
          </w:p>
        </w:tc>
        <w:tc>
          <w:tcPr>
            <w:tcW w:w="2871" w:type="dxa"/>
          </w:tcPr>
          <w:p w:rsidR="00423440" w:rsidRPr="0030097B" w:rsidRDefault="00423440" w:rsidP="00A30001">
            <w:pPr>
              <w:rPr>
                <w:b/>
                <w:sz w:val="20"/>
                <w:szCs w:val="20"/>
              </w:rPr>
            </w:pPr>
          </w:p>
        </w:tc>
      </w:tr>
      <w:tr w:rsidR="00423440" w:rsidRPr="0030097B" w:rsidTr="00A30001">
        <w:tc>
          <w:tcPr>
            <w:tcW w:w="1278" w:type="dxa"/>
          </w:tcPr>
          <w:p w:rsidR="00423440" w:rsidRPr="0030097B" w:rsidRDefault="00423440" w:rsidP="00A30001">
            <w:pPr>
              <w:rPr>
                <w:b/>
                <w:sz w:val="20"/>
                <w:szCs w:val="20"/>
              </w:rPr>
            </w:pPr>
          </w:p>
        </w:tc>
        <w:tc>
          <w:tcPr>
            <w:tcW w:w="3330" w:type="dxa"/>
          </w:tcPr>
          <w:p w:rsidR="00423440" w:rsidRPr="0030097B" w:rsidRDefault="00423440" w:rsidP="00A30001">
            <w:pPr>
              <w:rPr>
                <w:b/>
                <w:sz w:val="20"/>
                <w:szCs w:val="20"/>
              </w:rPr>
            </w:pPr>
          </w:p>
        </w:tc>
        <w:tc>
          <w:tcPr>
            <w:tcW w:w="1737" w:type="dxa"/>
          </w:tcPr>
          <w:p w:rsidR="00423440" w:rsidRPr="0030097B" w:rsidRDefault="00423440" w:rsidP="00A30001">
            <w:pPr>
              <w:rPr>
                <w:b/>
                <w:sz w:val="20"/>
                <w:szCs w:val="20"/>
              </w:rPr>
            </w:pPr>
          </w:p>
        </w:tc>
        <w:tc>
          <w:tcPr>
            <w:tcW w:w="2871" w:type="dxa"/>
          </w:tcPr>
          <w:p w:rsidR="00423440" w:rsidRPr="0030097B" w:rsidRDefault="00423440" w:rsidP="00A30001">
            <w:pPr>
              <w:rPr>
                <w:b/>
                <w:sz w:val="20"/>
                <w:szCs w:val="20"/>
              </w:rPr>
            </w:pPr>
          </w:p>
        </w:tc>
      </w:tr>
      <w:tr w:rsidR="00423440" w:rsidRPr="0030097B" w:rsidTr="00A30001">
        <w:tc>
          <w:tcPr>
            <w:tcW w:w="1278" w:type="dxa"/>
          </w:tcPr>
          <w:p w:rsidR="00423440" w:rsidRPr="0030097B" w:rsidRDefault="00423440" w:rsidP="00A30001">
            <w:pPr>
              <w:rPr>
                <w:b/>
                <w:sz w:val="20"/>
                <w:szCs w:val="20"/>
              </w:rPr>
            </w:pPr>
          </w:p>
        </w:tc>
        <w:tc>
          <w:tcPr>
            <w:tcW w:w="3330" w:type="dxa"/>
          </w:tcPr>
          <w:p w:rsidR="00423440" w:rsidRPr="0030097B" w:rsidRDefault="00423440" w:rsidP="00A30001">
            <w:pPr>
              <w:rPr>
                <w:b/>
                <w:sz w:val="20"/>
                <w:szCs w:val="20"/>
              </w:rPr>
            </w:pPr>
          </w:p>
        </w:tc>
        <w:tc>
          <w:tcPr>
            <w:tcW w:w="1737" w:type="dxa"/>
          </w:tcPr>
          <w:p w:rsidR="00423440" w:rsidRPr="0030097B" w:rsidRDefault="00423440" w:rsidP="00A30001">
            <w:pPr>
              <w:rPr>
                <w:b/>
                <w:sz w:val="20"/>
                <w:szCs w:val="20"/>
              </w:rPr>
            </w:pPr>
          </w:p>
        </w:tc>
        <w:tc>
          <w:tcPr>
            <w:tcW w:w="2871" w:type="dxa"/>
          </w:tcPr>
          <w:p w:rsidR="00423440" w:rsidRPr="0030097B" w:rsidRDefault="00423440" w:rsidP="00A30001">
            <w:pPr>
              <w:rPr>
                <w:b/>
                <w:sz w:val="20"/>
                <w:szCs w:val="20"/>
              </w:rPr>
            </w:pPr>
          </w:p>
        </w:tc>
      </w:tr>
    </w:tbl>
    <w:p w:rsidR="00423440" w:rsidRPr="0030097B" w:rsidRDefault="00423440" w:rsidP="00423440">
      <w:pPr>
        <w:rPr>
          <w:b/>
          <w:sz w:val="20"/>
          <w:szCs w:val="20"/>
        </w:rPr>
      </w:pPr>
    </w:p>
    <w:p w:rsidR="00423440" w:rsidRPr="0030097B" w:rsidRDefault="00423440" w:rsidP="00423440">
      <w:pPr>
        <w:rPr>
          <w:b/>
          <w:sz w:val="20"/>
          <w:szCs w:val="20"/>
        </w:rPr>
      </w:pPr>
      <w:r w:rsidRPr="0030097B">
        <w:rPr>
          <w:b/>
          <w:sz w:val="20"/>
          <w:szCs w:val="20"/>
        </w:rPr>
        <w:t>Affiliation à des associations professionnelles et publications réalisées : ______________________________________________________________________</w:t>
      </w:r>
    </w:p>
    <w:p w:rsidR="00423440" w:rsidRPr="0030097B" w:rsidRDefault="00423440" w:rsidP="00423440">
      <w:pPr>
        <w:rPr>
          <w:sz w:val="20"/>
          <w:szCs w:val="20"/>
        </w:rPr>
      </w:pPr>
    </w:p>
    <w:p w:rsidR="00423440" w:rsidRPr="0030097B" w:rsidRDefault="00423440" w:rsidP="00423440">
      <w:pPr>
        <w:rPr>
          <w:b/>
          <w:sz w:val="20"/>
          <w:szCs w:val="20"/>
        </w:rPr>
      </w:pPr>
      <w:r w:rsidRPr="0030097B">
        <w:rPr>
          <w:b/>
          <w:sz w:val="20"/>
          <w:szCs w:val="20"/>
        </w:rPr>
        <w:t>Langues pratiqués (indiquer uniquement les langues dans lesquelles vous pouvez travailler) : ______________</w:t>
      </w:r>
    </w:p>
    <w:p w:rsidR="00423440" w:rsidRPr="0030097B" w:rsidRDefault="00423440" w:rsidP="00423440">
      <w:pPr>
        <w:rPr>
          <w:sz w:val="20"/>
          <w:szCs w:val="20"/>
        </w:rPr>
      </w:pPr>
      <w:r w:rsidRPr="0030097B">
        <w:rPr>
          <w:b/>
          <w:sz w:val="20"/>
          <w:szCs w:val="20"/>
        </w:rPr>
        <w:t>______________________________________________________________________</w:t>
      </w:r>
    </w:p>
    <w:p w:rsidR="00423440" w:rsidRPr="0030097B" w:rsidRDefault="00423440" w:rsidP="00423440">
      <w:pPr>
        <w:rPr>
          <w:b/>
          <w:sz w:val="20"/>
          <w:szCs w:val="20"/>
        </w:rPr>
      </w:pPr>
      <w:r w:rsidRPr="0030097B">
        <w:rPr>
          <w:b/>
          <w:sz w:val="20"/>
          <w:szCs w:val="20"/>
        </w:rPr>
        <w:t>Compétences/qualifications pour la mission:</w:t>
      </w:r>
    </w:p>
    <w:p w:rsidR="00423440" w:rsidRPr="0030097B" w:rsidRDefault="00423440" w:rsidP="00423440">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5"/>
        <w:gridCol w:w="4621"/>
      </w:tblGrid>
      <w:tr w:rsidR="00423440" w:rsidRPr="0030097B" w:rsidTr="00A30001">
        <w:tc>
          <w:tcPr>
            <w:tcW w:w="4595" w:type="dxa"/>
          </w:tcPr>
          <w:p w:rsidR="00423440" w:rsidRPr="0030097B" w:rsidRDefault="00423440" w:rsidP="00A30001">
            <w:pPr>
              <w:rPr>
                <w:b/>
                <w:sz w:val="20"/>
                <w:szCs w:val="20"/>
              </w:rPr>
            </w:pPr>
            <w:r w:rsidRPr="0030097B">
              <w:rPr>
                <w:b/>
                <w:sz w:val="20"/>
                <w:szCs w:val="20"/>
              </w:rPr>
              <w:t xml:space="preserve">Tâches spécifiques incombant à l’expert parmi les tâches à réaliser par l’équipe d’experts du Consultant : </w:t>
            </w:r>
          </w:p>
          <w:p w:rsidR="00423440" w:rsidRPr="0030097B" w:rsidRDefault="00423440" w:rsidP="00A30001">
            <w:pPr>
              <w:keepLines/>
              <w:spacing w:after="120"/>
              <w:ind w:left="431"/>
              <w:outlineLvl w:val="0"/>
              <w:rPr>
                <w:b/>
                <w:sz w:val="20"/>
                <w:szCs w:val="20"/>
              </w:rPr>
            </w:pPr>
          </w:p>
        </w:tc>
        <w:tc>
          <w:tcPr>
            <w:tcW w:w="4621" w:type="dxa"/>
          </w:tcPr>
          <w:p w:rsidR="00423440" w:rsidRPr="0030097B" w:rsidRDefault="00423440" w:rsidP="00A30001">
            <w:pPr>
              <w:rPr>
                <w:b/>
                <w:sz w:val="20"/>
                <w:szCs w:val="20"/>
              </w:rPr>
            </w:pPr>
            <w:r w:rsidRPr="0030097B">
              <w:rPr>
                <w:b/>
                <w:sz w:val="20"/>
                <w:szCs w:val="20"/>
              </w:rPr>
              <w:t>Référence à des travaux ou missions antérieures illustrant la capacité de l’expert à réaliser les tâches qui lui seront attribuées :</w:t>
            </w:r>
          </w:p>
        </w:tc>
      </w:tr>
      <w:tr w:rsidR="00423440" w:rsidRPr="0030097B" w:rsidTr="00A30001">
        <w:trPr>
          <w:trHeight w:val="70"/>
        </w:trPr>
        <w:tc>
          <w:tcPr>
            <w:tcW w:w="4595" w:type="dxa"/>
          </w:tcPr>
          <w:p w:rsidR="00423440" w:rsidRPr="0030097B" w:rsidRDefault="00423440" w:rsidP="00A30001">
            <w:pPr>
              <w:rPr>
                <w:b/>
                <w:sz w:val="20"/>
                <w:szCs w:val="20"/>
              </w:rPr>
            </w:pPr>
            <w:r w:rsidRPr="0030097B">
              <w:rPr>
                <w:b/>
                <w:sz w:val="20"/>
                <w:szCs w:val="20"/>
              </w:rPr>
              <w:t>{Liste des livrables/tâches en référence à TECH- 3 dans lesquelles l’expert sera engagé} :</w:t>
            </w:r>
          </w:p>
          <w:p w:rsidR="00423440" w:rsidRPr="0030097B" w:rsidRDefault="00423440" w:rsidP="00A30001">
            <w:pPr>
              <w:keepLines/>
              <w:spacing w:after="120"/>
              <w:outlineLvl w:val="0"/>
              <w:rPr>
                <w:b/>
                <w:sz w:val="20"/>
                <w:szCs w:val="20"/>
              </w:rPr>
            </w:pPr>
          </w:p>
        </w:tc>
        <w:tc>
          <w:tcPr>
            <w:tcW w:w="4621" w:type="dxa"/>
          </w:tcPr>
          <w:p w:rsidR="00423440" w:rsidRPr="0030097B" w:rsidRDefault="00423440" w:rsidP="00A30001">
            <w:pPr>
              <w:keepLines/>
              <w:spacing w:after="120"/>
              <w:outlineLvl w:val="0"/>
              <w:rPr>
                <w:b/>
                <w:sz w:val="20"/>
                <w:szCs w:val="20"/>
              </w:rPr>
            </w:pPr>
          </w:p>
          <w:p w:rsidR="00423440" w:rsidRPr="0030097B" w:rsidRDefault="00423440" w:rsidP="00A30001">
            <w:pPr>
              <w:keepLines/>
              <w:spacing w:after="120"/>
              <w:outlineLvl w:val="0"/>
              <w:rPr>
                <w:b/>
                <w:sz w:val="20"/>
                <w:szCs w:val="20"/>
              </w:rPr>
            </w:pPr>
          </w:p>
          <w:p w:rsidR="00423440" w:rsidRPr="0030097B" w:rsidRDefault="00423440" w:rsidP="00A30001">
            <w:pPr>
              <w:keepLines/>
              <w:spacing w:after="120"/>
              <w:outlineLvl w:val="0"/>
              <w:rPr>
                <w:b/>
                <w:sz w:val="20"/>
                <w:szCs w:val="20"/>
              </w:rPr>
            </w:pPr>
          </w:p>
        </w:tc>
      </w:tr>
      <w:tr w:rsidR="00423440" w:rsidRPr="0030097B" w:rsidTr="00A30001">
        <w:tc>
          <w:tcPr>
            <w:tcW w:w="4595" w:type="dxa"/>
          </w:tcPr>
          <w:p w:rsidR="00423440" w:rsidRPr="0030097B" w:rsidRDefault="00423440" w:rsidP="00A30001">
            <w:pPr>
              <w:keepLines/>
              <w:spacing w:after="120"/>
              <w:ind w:left="431"/>
              <w:outlineLvl w:val="0"/>
              <w:rPr>
                <w:b/>
                <w:sz w:val="20"/>
                <w:szCs w:val="20"/>
              </w:rPr>
            </w:pPr>
          </w:p>
        </w:tc>
        <w:tc>
          <w:tcPr>
            <w:tcW w:w="4621" w:type="dxa"/>
          </w:tcPr>
          <w:p w:rsidR="00423440" w:rsidRPr="0030097B" w:rsidRDefault="00423440" w:rsidP="00A30001">
            <w:pPr>
              <w:keepLines/>
              <w:spacing w:after="120"/>
              <w:outlineLvl w:val="0"/>
              <w:rPr>
                <w:b/>
                <w:sz w:val="20"/>
                <w:szCs w:val="20"/>
              </w:rPr>
            </w:pPr>
          </w:p>
        </w:tc>
      </w:tr>
      <w:tr w:rsidR="00423440" w:rsidRPr="0030097B" w:rsidTr="00A30001">
        <w:tc>
          <w:tcPr>
            <w:tcW w:w="4595" w:type="dxa"/>
          </w:tcPr>
          <w:p w:rsidR="00423440" w:rsidRPr="0030097B" w:rsidRDefault="00423440" w:rsidP="00A30001">
            <w:pPr>
              <w:keepLines/>
              <w:spacing w:after="120"/>
              <w:ind w:left="431"/>
              <w:outlineLvl w:val="0"/>
              <w:rPr>
                <w:b/>
                <w:sz w:val="20"/>
                <w:szCs w:val="20"/>
              </w:rPr>
            </w:pPr>
          </w:p>
        </w:tc>
        <w:tc>
          <w:tcPr>
            <w:tcW w:w="4621" w:type="dxa"/>
          </w:tcPr>
          <w:p w:rsidR="00423440" w:rsidRPr="0030097B" w:rsidRDefault="00423440" w:rsidP="00A30001">
            <w:pPr>
              <w:keepLines/>
              <w:spacing w:after="120"/>
              <w:outlineLvl w:val="0"/>
              <w:rPr>
                <w:b/>
                <w:sz w:val="20"/>
                <w:szCs w:val="20"/>
              </w:rPr>
            </w:pPr>
          </w:p>
        </w:tc>
      </w:tr>
    </w:tbl>
    <w:p w:rsidR="00423440" w:rsidRPr="0030097B" w:rsidRDefault="00423440" w:rsidP="00423440">
      <w:pPr>
        <w:rPr>
          <w:sz w:val="20"/>
          <w:szCs w:val="20"/>
        </w:rPr>
      </w:pPr>
      <w:r w:rsidRPr="0030097B">
        <w:rPr>
          <w:sz w:val="20"/>
          <w:szCs w:val="20"/>
        </w:rPr>
        <w:tab/>
      </w:r>
    </w:p>
    <w:p w:rsidR="00423440" w:rsidRPr="0030097B" w:rsidRDefault="00423440" w:rsidP="00423440">
      <w:pPr>
        <w:rPr>
          <w:sz w:val="20"/>
          <w:szCs w:val="20"/>
        </w:rPr>
      </w:pPr>
    </w:p>
    <w:p w:rsidR="00423440" w:rsidRPr="0030097B" w:rsidRDefault="00423440" w:rsidP="00423440">
      <w:pPr>
        <w:rPr>
          <w:b/>
          <w:sz w:val="20"/>
          <w:szCs w:val="20"/>
        </w:rPr>
      </w:pPr>
      <w:r w:rsidRPr="0030097B">
        <w:rPr>
          <w:b/>
          <w:sz w:val="20"/>
          <w:szCs w:val="20"/>
        </w:rPr>
        <w:t xml:space="preserve">Renseignements pour contacter l’expert : </w:t>
      </w:r>
      <w:r w:rsidRPr="0030097B">
        <w:rPr>
          <w:sz w:val="20"/>
          <w:szCs w:val="20"/>
        </w:rPr>
        <w:t xml:space="preserve"> (courriel…………………., téléphone……………)</w:t>
      </w:r>
    </w:p>
    <w:p w:rsidR="00423440" w:rsidRPr="0030097B" w:rsidRDefault="00423440" w:rsidP="00423440">
      <w:pPr>
        <w:rPr>
          <w:sz w:val="20"/>
          <w:szCs w:val="20"/>
        </w:rPr>
      </w:pPr>
    </w:p>
    <w:p w:rsidR="00423440" w:rsidRPr="0030097B" w:rsidRDefault="00423440" w:rsidP="00423440">
      <w:pPr>
        <w:rPr>
          <w:sz w:val="20"/>
          <w:szCs w:val="20"/>
        </w:rPr>
      </w:pPr>
      <w:r w:rsidRPr="0030097B">
        <w:rPr>
          <w:sz w:val="20"/>
          <w:szCs w:val="20"/>
        </w:rPr>
        <w:t>Certification :</w:t>
      </w:r>
    </w:p>
    <w:p w:rsidR="00423440" w:rsidRPr="0030097B" w:rsidRDefault="00423440" w:rsidP="00423440">
      <w:pPr>
        <w:jc w:val="both"/>
        <w:rPr>
          <w:sz w:val="20"/>
          <w:szCs w:val="20"/>
        </w:rPr>
      </w:pPr>
      <w:r w:rsidRPr="0030097B">
        <w:rPr>
          <w:sz w:val="20"/>
          <w:szCs w:val="20"/>
        </w:rPr>
        <w:t>Je soussigné, certifie que le présent CV me décrit fidèlement, ainsi que mes qualifications et mon expérience professionnelle ;  je m’engage à être disponible pour réaliser la mission, au cas où le contrat serait attribué. Toute fausse déclaration ou renseignement fourni incorrectement dans le présent CV pourra justifier ma disqualification ou mon renvoi par le Client.</w:t>
      </w:r>
    </w:p>
    <w:p w:rsidR="00423440" w:rsidRPr="0030097B" w:rsidRDefault="00423440" w:rsidP="00423440">
      <w:pPr>
        <w:jc w:val="both"/>
        <w:rPr>
          <w:sz w:val="20"/>
          <w:szCs w:val="20"/>
        </w:rPr>
      </w:pPr>
    </w:p>
    <w:p w:rsidR="00423440" w:rsidRPr="0030097B" w:rsidRDefault="00423440" w:rsidP="00423440">
      <w:pPr>
        <w:rPr>
          <w:sz w:val="20"/>
          <w:szCs w:val="20"/>
          <w:lang w:val="en-US"/>
        </w:rPr>
      </w:pP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lang w:val="en-US"/>
        </w:rPr>
        <w:t>{jour/mois/année}</w:t>
      </w:r>
    </w:p>
    <w:p w:rsidR="00423440" w:rsidRPr="0030097B" w:rsidRDefault="00F1644A" w:rsidP="00423440">
      <w:pPr>
        <w:rPr>
          <w:sz w:val="20"/>
          <w:szCs w:val="20"/>
          <w:lang w:val="en-US"/>
        </w:rPr>
      </w:pPr>
      <w:r>
        <w:rPr>
          <w:sz w:val="20"/>
          <w:szCs w:val="20"/>
          <w:lang w:val="en-US"/>
        </w:rPr>
        <w:pict>
          <v:rect id="_x0000_i1025" style="width:0;height:1.5pt" o:hralign="center" o:hrstd="t" o:hr="t" fillcolor="#a0a0a0" stroked="f"/>
        </w:pict>
      </w:r>
    </w:p>
    <w:p w:rsidR="00423440" w:rsidRPr="0030097B" w:rsidRDefault="00423440" w:rsidP="00423440">
      <w:pPr>
        <w:rPr>
          <w:sz w:val="20"/>
          <w:szCs w:val="20"/>
        </w:rPr>
      </w:pPr>
      <w:r w:rsidRPr="0030097B">
        <w:rPr>
          <w:sz w:val="20"/>
          <w:szCs w:val="20"/>
        </w:rPr>
        <w:t xml:space="preserve">Nom de l’expert </w:t>
      </w: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t xml:space="preserve"> Signature </w:t>
      </w: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t>Date</w:t>
      </w:r>
    </w:p>
    <w:p w:rsidR="00423440" w:rsidRPr="0030097B" w:rsidRDefault="00423440" w:rsidP="00423440">
      <w:pPr>
        <w:rPr>
          <w:sz w:val="20"/>
          <w:szCs w:val="20"/>
        </w:rPr>
      </w:pPr>
    </w:p>
    <w:p w:rsidR="00423440" w:rsidRPr="0030097B" w:rsidRDefault="00423440" w:rsidP="00423440">
      <w:pPr>
        <w:rPr>
          <w:sz w:val="20"/>
          <w:szCs w:val="20"/>
        </w:rPr>
      </w:pPr>
    </w:p>
    <w:p w:rsidR="00423440" w:rsidRPr="0030097B" w:rsidRDefault="00423440" w:rsidP="00423440">
      <w:pPr>
        <w:rPr>
          <w:sz w:val="20"/>
          <w:szCs w:val="20"/>
        </w:rPr>
      </w:pP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t>{jour/mois/année}</w:t>
      </w:r>
    </w:p>
    <w:p w:rsidR="00423440" w:rsidRPr="0030097B" w:rsidRDefault="00F1644A" w:rsidP="00423440">
      <w:pPr>
        <w:rPr>
          <w:sz w:val="20"/>
          <w:szCs w:val="20"/>
          <w:lang w:val="en-US"/>
        </w:rPr>
      </w:pPr>
      <w:r>
        <w:rPr>
          <w:sz w:val="20"/>
          <w:szCs w:val="20"/>
          <w:lang w:val="en-US"/>
        </w:rPr>
        <w:pict>
          <v:rect id="_x0000_i1026" style="width:0;height:1.5pt" o:hralign="center" o:hrstd="t" o:hr="t" fillcolor="#a0a0a0" stroked="f"/>
        </w:pict>
      </w:r>
    </w:p>
    <w:p w:rsidR="00423440" w:rsidRPr="0030097B" w:rsidRDefault="00423440" w:rsidP="00423440">
      <w:pPr>
        <w:rPr>
          <w:sz w:val="20"/>
          <w:szCs w:val="20"/>
        </w:rPr>
      </w:pPr>
      <w:r w:rsidRPr="0030097B">
        <w:rPr>
          <w:sz w:val="20"/>
          <w:szCs w:val="20"/>
        </w:rPr>
        <w:t xml:space="preserve">Nom du représentant autorisé du Consultant  </w:t>
      </w:r>
      <w:r w:rsidRPr="0030097B">
        <w:rPr>
          <w:sz w:val="20"/>
          <w:szCs w:val="20"/>
        </w:rPr>
        <w:tab/>
      </w:r>
      <w:r w:rsidRPr="0030097B">
        <w:rPr>
          <w:sz w:val="20"/>
          <w:szCs w:val="20"/>
        </w:rPr>
        <w:tab/>
      </w:r>
      <w:r w:rsidRPr="0030097B">
        <w:rPr>
          <w:sz w:val="20"/>
          <w:szCs w:val="20"/>
        </w:rPr>
        <w:tab/>
      </w:r>
      <w:r w:rsidRPr="0030097B">
        <w:rPr>
          <w:sz w:val="20"/>
          <w:szCs w:val="20"/>
        </w:rPr>
        <w:tab/>
      </w:r>
      <w:r w:rsidRPr="0030097B">
        <w:rPr>
          <w:sz w:val="20"/>
          <w:szCs w:val="20"/>
        </w:rPr>
        <w:tab/>
        <w:t>Signature</w:t>
      </w:r>
      <w:r w:rsidRPr="0030097B">
        <w:rPr>
          <w:sz w:val="20"/>
          <w:szCs w:val="20"/>
        </w:rPr>
        <w:tab/>
      </w:r>
      <w:r w:rsidRPr="0030097B">
        <w:rPr>
          <w:sz w:val="20"/>
          <w:szCs w:val="20"/>
        </w:rPr>
        <w:tab/>
      </w:r>
      <w:r w:rsidRPr="0030097B">
        <w:rPr>
          <w:sz w:val="20"/>
          <w:szCs w:val="20"/>
        </w:rPr>
        <w:tab/>
      </w:r>
      <w:r w:rsidRPr="0030097B">
        <w:rPr>
          <w:sz w:val="20"/>
          <w:szCs w:val="20"/>
        </w:rPr>
        <w:tab/>
        <w:t>(la même personne qui est signataire de la Proposition)</w:t>
      </w:r>
      <w:r w:rsidRPr="0030097B">
        <w:rPr>
          <w:sz w:val="20"/>
          <w:szCs w:val="20"/>
        </w:rPr>
        <w:tab/>
      </w:r>
      <w:r w:rsidRPr="0030097B">
        <w:rPr>
          <w:sz w:val="20"/>
          <w:szCs w:val="20"/>
        </w:rPr>
        <w:tab/>
      </w:r>
    </w:p>
    <w:p w:rsidR="00423440" w:rsidRPr="0030097B" w:rsidRDefault="00423440" w:rsidP="00423440">
      <w:pPr>
        <w:rPr>
          <w:sz w:val="20"/>
          <w:szCs w:val="20"/>
        </w:rPr>
      </w:pPr>
    </w:p>
    <w:p w:rsidR="00423440" w:rsidRPr="0030097B" w:rsidRDefault="00423440" w:rsidP="00423440">
      <w:pPr>
        <w:rPr>
          <w:sz w:val="20"/>
          <w:szCs w:val="20"/>
        </w:rPr>
      </w:pPr>
      <w:r w:rsidRPr="0030097B">
        <w:rPr>
          <w:sz w:val="20"/>
          <w:szCs w:val="20"/>
        </w:rPr>
        <w:t>Date</w:t>
      </w:r>
    </w:p>
    <w:p w:rsidR="00423440" w:rsidRPr="0030097B" w:rsidRDefault="00423440" w:rsidP="00423440">
      <w:pPr>
        <w:rPr>
          <w:sz w:val="20"/>
          <w:szCs w:val="20"/>
        </w:rPr>
      </w:pPr>
    </w:p>
    <w:p w:rsidR="00423440" w:rsidRPr="0030097B" w:rsidRDefault="00423440" w:rsidP="00423440">
      <w:pPr>
        <w:rPr>
          <w:b/>
          <w:bCs/>
          <w:i/>
          <w:sz w:val="20"/>
          <w:szCs w:val="20"/>
        </w:rPr>
      </w:pPr>
      <w:bookmarkStart w:id="649" w:name="_Toc381903906"/>
      <w:bookmarkStart w:id="650" w:name="_Toc381905185"/>
      <w:r w:rsidRPr="0030097B">
        <w:rPr>
          <w:i/>
          <w:sz w:val="20"/>
          <w:szCs w:val="20"/>
          <w:u w:val="single"/>
        </w:rPr>
        <w:t>Produire justificatifs</w:t>
      </w:r>
      <w:r w:rsidRPr="0030097B">
        <w:rPr>
          <w:i/>
          <w:sz w:val="20"/>
          <w:szCs w:val="20"/>
        </w:rPr>
        <w:t> : par exemple, copie certifiée du diplôme, attestation d’inscription à l’ordre, certificat de travail, …</w:t>
      </w:r>
      <w:bookmarkEnd w:id="649"/>
      <w:bookmarkEnd w:id="650"/>
    </w:p>
    <w:p w:rsidR="000C03AF" w:rsidRPr="000C03AF" w:rsidRDefault="00423440" w:rsidP="0010006A">
      <w:pPr>
        <w:rPr>
          <w:rFonts w:ascii="Calibri" w:eastAsia="Times New Roman" w:hAnsi="Calibri" w:cs="Calibri"/>
          <w:lang w:eastAsia="fr-FR"/>
        </w:rPr>
      </w:pPr>
      <w:r w:rsidRPr="0030097B">
        <w:rPr>
          <w:i/>
          <w:sz w:val="20"/>
          <w:szCs w:val="20"/>
        </w:rPr>
        <w:br w:type="page"/>
      </w:r>
      <w:bookmarkEnd w:id="633"/>
      <w:bookmarkEnd w:id="634"/>
      <w:bookmarkEnd w:id="635"/>
      <w:bookmarkEnd w:id="636"/>
      <w:bookmarkEnd w:id="637"/>
      <w:bookmarkEnd w:id="638"/>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color w:val="4F81BD"/>
          <w:lang w:eastAsia="fr-FR"/>
        </w:rPr>
      </w:pPr>
    </w:p>
    <w:p w:rsidR="000C03AF" w:rsidRPr="000C03AF" w:rsidRDefault="000C03AF" w:rsidP="000C03AF">
      <w:pPr>
        <w:spacing w:after="0" w:line="240" w:lineRule="auto"/>
        <w:ind w:firstLine="709"/>
        <w:jc w:val="center"/>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spacing w:after="0" w:line="240" w:lineRule="auto"/>
        <w:rPr>
          <w:rFonts w:ascii="Calibri" w:eastAsia="Times New Roman" w:hAnsi="Calibri" w:cs="Calibri"/>
          <w:lang w:eastAsia="fr-FR"/>
        </w:rPr>
      </w:pPr>
    </w:p>
    <w:p w:rsidR="000C03AF" w:rsidRPr="000C03AF" w:rsidRDefault="000C03AF" w:rsidP="000C03AF">
      <w:pPr>
        <w:tabs>
          <w:tab w:val="left" w:pos="4490"/>
        </w:tabs>
        <w:spacing w:after="0" w:line="240" w:lineRule="auto"/>
        <w:rPr>
          <w:rFonts w:ascii="Calibri" w:eastAsia="Times New Roman" w:hAnsi="Calibri" w:cs="Calibri"/>
          <w:lang w:eastAsia="fr-FR"/>
        </w:rPr>
      </w:pPr>
      <w:r w:rsidRPr="000C03AF">
        <w:rPr>
          <w:rFonts w:ascii="Calibri" w:eastAsia="Times New Roman" w:hAnsi="Calibri" w:cs="Calibri"/>
          <w:lang w:eastAsia="fr-FR"/>
        </w:rPr>
        <w:tab/>
      </w:r>
    </w:p>
    <w:p w:rsidR="000C03AF" w:rsidRPr="000C03AF" w:rsidRDefault="00EE203C" w:rsidP="000C03AF">
      <w:pPr>
        <w:tabs>
          <w:tab w:val="left" w:pos="4490"/>
        </w:tabs>
        <w:spacing w:after="0" w:line="240" w:lineRule="auto"/>
        <w:rPr>
          <w:rFonts w:ascii="Calibri" w:eastAsia="Times New Roman" w:hAnsi="Calibri" w:cs="Calibri"/>
          <w:lang w:eastAsia="fr-FR"/>
        </w:rPr>
        <w:sectPr w:rsidR="000C03AF" w:rsidRPr="000C03AF" w:rsidSect="000C03AF">
          <w:headerReference w:type="default" r:id="rId21"/>
          <w:pgSz w:w="11906" w:h="16838"/>
          <w:pgMar w:top="720" w:right="720" w:bottom="720" w:left="720" w:header="340" w:footer="567" w:gutter="0"/>
          <w:cols w:space="708"/>
          <w:docGrid w:linePitch="360"/>
        </w:sectPr>
      </w:pPr>
      <w:r>
        <w:rPr>
          <w:rFonts w:ascii="Calibri" w:eastAsia="Times New Roman" w:hAnsi="Calibri" w:cs="Calibri"/>
          <w:b/>
          <w:noProof/>
          <w:lang w:eastAsia="fr-FR"/>
        </w:rPr>
        <mc:AlternateContent>
          <mc:Choice Requires="wps">
            <w:drawing>
              <wp:anchor distT="0" distB="0" distL="114300" distR="114300" simplePos="0" relativeHeight="251694080" behindDoc="0" locked="0" layoutInCell="1" allowOverlap="1">
                <wp:simplePos x="0" y="0"/>
                <wp:positionH relativeFrom="column">
                  <wp:posOffset>704850</wp:posOffset>
                </wp:positionH>
                <wp:positionV relativeFrom="paragraph">
                  <wp:posOffset>1858644</wp:posOffset>
                </wp:positionV>
                <wp:extent cx="5248275" cy="714375"/>
                <wp:effectExtent l="0" t="0" r="9525" b="9525"/>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079" w:rsidRDefault="00874079" w:rsidP="00610242">
                            <w:pPr>
                              <w:rPr>
                                <w:rFonts w:ascii="Calibri" w:eastAsia="Times New Roman" w:hAnsi="Calibri" w:cs="Calibri"/>
                                <w:bCs/>
                                <w:lang w:eastAsia="fr-FR"/>
                              </w:rPr>
                            </w:pPr>
                          </w:p>
                          <w:p w:rsidR="00874079" w:rsidRPr="00610242" w:rsidRDefault="00874079" w:rsidP="00610242">
                            <w:pPr>
                              <w:jc w:val="center"/>
                              <w:rPr>
                                <w:b/>
                                <w:sz w:val="48"/>
                              </w:rPr>
                            </w:pPr>
                            <w:r w:rsidRPr="00610242">
                              <w:rPr>
                                <w:rFonts w:ascii="Calibri" w:eastAsia="Times New Roman" w:hAnsi="Calibri" w:cs="Calibri"/>
                                <w:b/>
                                <w:sz w:val="48"/>
                                <w:lang w:eastAsia="fr-FR"/>
                              </w:rPr>
                              <w:t>PIECE N° 11 : ETUDES PREALABLES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0" type="#_x0000_t202" style="position:absolute;margin-left:55.5pt;margin-top:146.35pt;width:413.25pt;height:5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" stroked="f">
                <v:textbox>
                  <w:txbxContent>
                    <w:p w:rsidR="00874079" w:rsidRDefault="00874079" w:rsidP="00610242">
                      <w:pPr>
                        <w:rPr>
                          <w:rFonts w:ascii="Calibri" w:eastAsia="Times New Roman" w:hAnsi="Calibri" w:cs="Calibri"/>
                          <w:bCs/>
                          <w:lang w:eastAsia="fr-FR"/>
                        </w:rPr>
                      </w:pPr>
                    </w:p>
                    <w:p w:rsidR="00874079" w:rsidRPr="00610242" w:rsidRDefault="00874079" w:rsidP="00610242">
                      <w:pPr>
                        <w:jc w:val="center"/>
                        <w:rPr>
                          <w:b/>
                          <w:sz w:val="48"/>
                        </w:rPr>
                      </w:pPr>
                      <w:r w:rsidRPr="00610242">
                        <w:rPr>
                          <w:rFonts w:ascii="Calibri" w:eastAsia="Times New Roman" w:hAnsi="Calibri" w:cs="Calibri"/>
                          <w:b/>
                          <w:sz w:val="48"/>
                          <w:lang w:eastAsia="fr-FR"/>
                        </w:rPr>
                        <w:t>PIECE N° 11 : ETUDES PREALABLES</w:t>
                      </w:r>
                    </w:p>
                  </w:txbxContent>
                </v:textbox>
              </v:shape>
            </w:pict>
          </mc:Fallback>
        </mc:AlternateContent>
      </w:r>
      <w:r>
        <w:rPr>
          <w:rFonts w:ascii="Calibri" w:eastAsia="Times New Roman" w:hAnsi="Calibri" w:cs="Calibri"/>
          <w:b/>
          <w:noProof/>
          <w:lang w:eastAsia="fr-FR"/>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margin">
                  <wp:align>center</wp:align>
                </wp:positionV>
                <wp:extent cx="5608320" cy="986155"/>
                <wp:effectExtent l="0" t="0" r="0" b="804545"/>
                <wp:wrapSquare wrapText="bothSides"/>
                <wp:docPr id="14" name="Rectangle à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320" cy="986155"/>
                        </a:xfrm>
                        <a:prstGeom prst="wedgeRoundRectCallout">
                          <a:avLst>
                            <a:gd name="adj1" fmla="val -20448"/>
                            <a:gd name="adj2" fmla="val 129544"/>
                            <a:gd name="adj3" fmla="val 16667"/>
                          </a:avLst>
                        </a:prstGeom>
                        <a:solidFill>
                          <a:sysClr val="window" lastClr="FFFFFF"/>
                        </a:solidFill>
                        <a:ln w="25400" cap="flat" cmpd="sng" algn="ctr">
                          <a:solidFill>
                            <a:srgbClr val="4BACC6"/>
                          </a:solidFill>
                          <a:prstDash val="solid"/>
                        </a:ln>
                        <a:effectLst/>
                      </wps:spPr>
                      <wps:txbx>
                        <w:txbxContent>
                          <w:p w:rsidR="00874079" w:rsidRPr="00153B76" w:rsidRDefault="00874079" w:rsidP="000C03AF">
                            <w:pPr>
                              <w:jc w:val="center"/>
                              <w:rPr>
                                <w:b/>
                                <w:bCs/>
                                <w:sz w:val="32"/>
                                <w:szCs w:val="32"/>
                              </w:rPr>
                            </w:pPr>
                            <w:r w:rsidRPr="00153B76">
                              <w:rPr>
                                <w:b/>
                                <w:bCs/>
                                <w:sz w:val="32"/>
                                <w:szCs w:val="32"/>
                              </w:rPr>
                              <w:t>PIECE N°1</w:t>
                            </w:r>
                            <w:r>
                              <w:rPr>
                                <w:b/>
                                <w:bCs/>
                                <w:sz w:val="32"/>
                                <w:szCs w:val="32"/>
                              </w:rPr>
                              <w:t>1</w:t>
                            </w:r>
                            <w:r w:rsidRPr="00153B76">
                              <w:rPr>
                                <w:b/>
                                <w:bCs/>
                                <w:sz w:val="32"/>
                                <w:szCs w:val="32"/>
                              </w:rPr>
                              <w:t> :</w:t>
                            </w:r>
                          </w:p>
                          <w:p w:rsidR="00874079" w:rsidRDefault="00874079" w:rsidP="000C03AF">
                            <w:pPr>
                              <w:jc w:val="center"/>
                              <w:rPr>
                                <w:b/>
                                <w:bCs/>
                                <w:sz w:val="32"/>
                                <w:szCs w:val="32"/>
                              </w:rPr>
                            </w:pPr>
                            <w:r>
                              <w:rPr>
                                <w:b/>
                                <w:bCs/>
                                <w:sz w:val="32"/>
                                <w:szCs w:val="32"/>
                              </w:rPr>
                              <w:t>ETUDES PREALABLES</w:t>
                            </w:r>
                          </w:p>
                          <w:p w:rsidR="00874079" w:rsidRDefault="00874079" w:rsidP="000C03AF">
                            <w:pPr>
                              <w:jc w:val="center"/>
                              <w:rPr>
                                <w:b/>
                                <w:bCs/>
                                <w:sz w:val="32"/>
                                <w:szCs w:val="32"/>
                              </w:rPr>
                            </w:pPr>
                            <w:r>
                              <w:rPr>
                                <w:b/>
                                <w:bCs/>
                                <w:sz w:val="32"/>
                                <w:szCs w:val="32"/>
                              </w:rPr>
                              <w:t>DESCRIPTIF DU PROJET</w:t>
                            </w:r>
                          </w:p>
                          <w:p w:rsidR="00874079" w:rsidRDefault="00874079" w:rsidP="000C03AF">
                            <w:pPr>
                              <w:jc w:val="center"/>
                              <w:rPr>
                                <w:b/>
                                <w:bCs/>
                                <w:sz w:val="32"/>
                                <w:szCs w:val="32"/>
                              </w:rPr>
                            </w:pPr>
                          </w:p>
                          <w:p w:rsidR="00874079" w:rsidRPr="00153B76" w:rsidRDefault="00874079" w:rsidP="000C03AF">
                            <w:pPr>
                              <w:jc w:val="center"/>
                              <w:rPr>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à coins arrondis 14" o:spid="_x0000_s1051" type="#_x0000_t62" style="position:absolute;margin-left:0;margin-top:0;width:441.6pt;height:77.65pt;z-index:2516756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" adj="6383,38782" fillcolor="window" strokecolor="#4bacc6" strokeweight="2pt">
                <v:path arrowok="t"/>
                <v:textbox>
                  <w:txbxContent>
                    <w:p w:rsidR="00874079" w:rsidRPr="00153B76" w:rsidRDefault="00874079" w:rsidP="000C03AF">
                      <w:pPr>
                        <w:jc w:val="center"/>
                        <w:rPr>
                          <w:b/>
                          <w:bCs/>
                          <w:sz w:val="32"/>
                          <w:szCs w:val="32"/>
                        </w:rPr>
                      </w:pPr>
                      <w:r w:rsidRPr="00153B76">
                        <w:rPr>
                          <w:b/>
                          <w:bCs/>
                          <w:sz w:val="32"/>
                          <w:szCs w:val="32"/>
                        </w:rPr>
                        <w:t>PIECE N°1</w:t>
                      </w:r>
                      <w:r>
                        <w:rPr>
                          <w:b/>
                          <w:bCs/>
                          <w:sz w:val="32"/>
                          <w:szCs w:val="32"/>
                        </w:rPr>
                        <w:t>1</w:t>
                      </w:r>
                      <w:r w:rsidRPr="00153B76">
                        <w:rPr>
                          <w:b/>
                          <w:bCs/>
                          <w:sz w:val="32"/>
                          <w:szCs w:val="32"/>
                        </w:rPr>
                        <w:t> :</w:t>
                      </w:r>
                    </w:p>
                    <w:p w:rsidR="00874079" w:rsidRDefault="00874079" w:rsidP="000C03AF">
                      <w:pPr>
                        <w:jc w:val="center"/>
                        <w:rPr>
                          <w:b/>
                          <w:bCs/>
                          <w:sz w:val="32"/>
                          <w:szCs w:val="32"/>
                        </w:rPr>
                      </w:pPr>
                      <w:r>
                        <w:rPr>
                          <w:b/>
                          <w:bCs/>
                          <w:sz w:val="32"/>
                          <w:szCs w:val="32"/>
                        </w:rPr>
                        <w:t>ETUDES PREALABLES</w:t>
                      </w:r>
                    </w:p>
                    <w:p w:rsidR="00874079" w:rsidRDefault="00874079" w:rsidP="000C03AF">
                      <w:pPr>
                        <w:jc w:val="center"/>
                        <w:rPr>
                          <w:b/>
                          <w:bCs/>
                          <w:sz w:val="32"/>
                          <w:szCs w:val="32"/>
                        </w:rPr>
                      </w:pPr>
                      <w:r>
                        <w:rPr>
                          <w:b/>
                          <w:bCs/>
                          <w:sz w:val="32"/>
                          <w:szCs w:val="32"/>
                        </w:rPr>
                        <w:t>DESCRIPTIF DU PROJET</w:t>
                      </w:r>
                    </w:p>
                    <w:p w:rsidR="00874079" w:rsidRDefault="00874079" w:rsidP="000C03AF">
                      <w:pPr>
                        <w:jc w:val="center"/>
                        <w:rPr>
                          <w:b/>
                          <w:bCs/>
                          <w:sz w:val="32"/>
                          <w:szCs w:val="32"/>
                        </w:rPr>
                      </w:pPr>
                    </w:p>
                    <w:p w:rsidR="00874079" w:rsidRPr="00153B76" w:rsidRDefault="00874079" w:rsidP="000C03AF">
                      <w:pPr>
                        <w:jc w:val="center"/>
                        <w:rPr>
                          <w:b/>
                          <w:bCs/>
                          <w:sz w:val="32"/>
                          <w:szCs w:val="32"/>
                        </w:rPr>
                      </w:pPr>
                    </w:p>
                  </w:txbxContent>
                </v:textbox>
                <w10:wrap type="square" anchorx="margin" anchory="margin"/>
              </v:shape>
            </w:pict>
          </mc:Fallback>
        </mc:AlternateContent>
      </w:r>
      <w:r w:rsidR="000C03AF" w:rsidRPr="000C03AF">
        <w:rPr>
          <w:rFonts w:ascii="Calibri" w:eastAsia="Times New Roman" w:hAnsi="Calibri" w:cs="Calibri"/>
          <w:lang w:eastAsia="fr-FR"/>
        </w:rPr>
        <w:tab/>
      </w:r>
    </w:p>
    <w:p w:rsidR="00954E12" w:rsidRDefault="00954E12" w:rsidP="000C03AF">
      <w:pPr>
        <w:tabs>
          <w:tab w:val="left" w:pos="4320"/>
        </w:tabs>
        <w:rPr>
          <w:rFonts w:ascii="Calibri" w:eastAsia="Times New Roman" w:hAnsi="Calibri" w:cs="Calibri"/>
          <w:lang w:eastAsia="fr-FR"/>
        </w:rPr>
      </w:pPr>
    </w:p>
    <w:p w:rsidR="00954E12" w:rsidRDefault="00954E12" w:rsidP="000C03AF">
      <w:pPr>
        <w:tabs>
          <w:tab w:val="left" w:pos="4320"/>
        </w:tabs>
        <w:rPr>
          <w:rFonts w:ascii="Calibri" w:eastAsia="Times New Roman" w:hAnsi="Calibri" w:cs="Calibri"/>
          <w:lang w:eastAsia="fr-FR"/>
        </w:rPr>
      </w:pPr>
    </w:p>
    <w:tbl>
      <w:tblPr>
        <w:tblW w:w="14720" w:type="dxa"/>
        <w:tblInd w:w="55" w:type="dxa"/>
        <w:tblCellMar>
          <w:left w:w="70" w:type="dxa"/>
          <w:right w:w="70" w:type="dxa"/>
        </w:tblCellMar>
        <w:tblLook w:val="04A0" w:firstRow="1" w:lastRow="0" w:firstColumn="1" w:lastColumn="0" w:noHBand="0" w:noVBand="1"/>
      </w:tblPr>
      <w:tblGrid>
        <w:gridCol w:w="1158"/>
        <w:gridCol w:w="1158"/>
        <w:gridCol w:w="1975"/>
        <w:gridCol w:w="3319"/>
        <w:gridCol w:w="1938"/>
        <w:gridCol w:w="616"/>
        <w:gridCol w:w="637"/>
        <w:gridCol w:w="601"/>
        <w:gridCol w:w="962"/>
        <w:gridCol w:w="1593"/>
        <w:gridCol w:w="763"/>
      </w:tblGrid>
      <w:tr w:rsidR="00954E12" w:rsidRPr="001A0286" w:rsidTr="00A30001">
        <w:trPr>
          <w:trHeight w:val="315"/>
        </w:trPr>
        <w:tc>
          <w:tcPr>
            <w:tcW w:w="14720"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954E12" w:rsidRPr="001A0286" w:rsidRDefault="00954E12" w:rsidP="00A30001">
            <w:pPr>
              <w:jc w:val="center"/>
              <w:rPr>
                <w:i/>
                <w:iCs/>
                <w:color w:val="000000"/>
              </w:rPr>
            </w:pPr>
            <w:r w:rsidRPr="001A0286">
              <w:rPr>
                <w:i/>
                <w:iCs/>
                <w:color w:val="000000"/>
              </w:rPr>
              <w:t xml:space="preserve">Désignation de la voie : </w:t>
            </w:r>
            <w:r>
              <w:rPr>
                <w:i/>
                <w:iCs/>
                <w:color w:val="000000"/>
              </w:rPr>
              <w:t>Travaux de gravillonnage de la voirie communale</w:t>
            </w:r>
            <w:r w:rsidRPr="001A0286">
              <w:rPr>
                <w:b/>
                <w:bCs/>
                <w:i/>
                <w:iCs/>
                <w:color w:val="000000"/>
              </w:rPr>
              <w:t>.</w:t>
            </w:r>
            <w:r w:rsidRPr="001A0286">
              <w:rPr>
                <w:i/>
                <w:iCs/>
                <w:color w:val="000000"/>
              </w:rPr>
              <w:t xml:space="preserve">  </w:t>
            </w:r>
            <w:r w:rsidRPr="001A0286">
              <w:rPr>
                <w:b/>
                <w:bCs/>
                <w:i/>
                <w:iCs/>
                <w:color w:val="000000"/>
              </w:rPr>
              <w:t>Longu</w:t>
            </w:r>
            <w:r>
              <w:rPr>
                <w:b/>
                <w:bCs/>
                <w:i/>
                <w:iCs/>
                <w:color w:val="000000"/>
              </w:rPr>
              <w:t>eur totale = 750</w:t>
            </w:r>
            <w:r w:rsidRPr="001A0286">
              <w:rPr>
                <w:b/>
                <w:bCs/>
                <w:i/>
                <w:iCs/>
                <w:color w:val="000000"/>
              </w:rPr>
              <w:t xml:space="preserve">m. </w:t>
            </w:r>
          </w:p>
        </w:tc>
      </w:tr>
      <w:tr w:rsidR="00954E12" w:rsidRPr="001A0286" w:rsidTr="00A30001">
        <w:trPr>
          <w:trHeight w:val="390"/>
        </w:trPr>
        <w:tc>
          <w:tcPr>
            <w:tcW w:w="1472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954E12" w:rsidRPr="001A0286" w:rsidRDefault="00954E12" w:rsidP="00A30001">
            <w:pPr>
              <w:jc w:val="center"/>
              <w:rPr>
                <w:b/>
                <w:bCs/>
                <w:i/>
                <w:iCs/>
                <w:color w:val="000000"/>
                <w:sz w:val="28"/>
                <w:szCs w:val="28"/>
              </w:rPr>
            </w:pPr>
            <w:r w:rsidRPr="001A0286">
              <w:rPr>
                <w:b/>
                <w:bCs/>
                <w:i/>
                <w:iCs/>
                <w:color w:val="000000"/>
                <w:sz w:val="28"/>
                <w:szCs w:val="28"/>
              </w:rPr>
              <w:t xml:space="preserve">Dévis Descriptif </w:t>
            </w:r>
          </w:p>
        </w:tc>
      </w:tr>
      <w:tr w:rsidR="00954E12" w:rsidRPr="001A0286" w:rsidTr="00A30001">
        <w:trPr>
          <w:trHeight w:val="510"/>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54E12" w:rsidRPr="001A0286" w:rsidRDefault="00954E12" w:rsidP="00A30001">
            <w:pPr>
              <w:jc w:val="center"/>
              <w:rPr>
                <w:b/>
                <w:bCs/>
                <w:color w:val="000000"/>
                <w:sz w:val="20"/>
                <w:szCs w:val="20"/>
              </w:rPr>
            </w:pPr>
            <w:r w:rsidRPr="001A0286">
              <w:rPr>
                <w:b/>
                <w:bCs/>
                <w:color w:val="000000"/>
                <w:sz w:val="20"/>
                <w:szCs w:val="20"/>
              </w:rPr>
              <w:t>PK début</w:t>
            </w:r>
          </w:p>
        </w:tc>
        <w:tc>
          <w:tcPr>
            <w:tcW w:w="1158" w:type="dxa"/>
            <w:tcBorders>
              <w:top w:val="nil"/>
              <w:left w:val="nil"/>
              <w:bottom w:val="single" w:sz="4" w:space="0" w:color="auto"/>
              <w:right w:val="single" w:sz="4" w:space="0" w:color="auto"/>
            </w:tcBorders>
            <w:shd w:val="clear" w:color="auto" w:fill="auto"/>
            <w:noWrap/>
            <w:vAlign w:val="center"/>
            <w:hideMark/>
          </w:tcPr>
          <w:p w:rsidR="00954E12" w:rsidRPr="001A0286" w:rsidRDefault="00954E12" w:rsidP="00A30001">
            <w:pPr>
              <w:jc w:val="center"/>
              <w:rPr>
                <w:b/>
                <w:bCs/>
                <w:color w:val="000000"/>
                <w:sz w:val="20"/>
                <w:szCs w:val="20"/>
              </w:rPr>
            </w:pPr>
            <w:r w:rsidRPr="001A0286">
              <w:rPr>
                <w:b/>
                <w:bCs/>
                <w:color w:val="000000"/>
                <w:sz w:val="20"/>
                <w:szCs w:val="20"/>
              </w:rPr>
              <w:t>PK fin</w:t>
            </w:r>
          </w:p>
        </w:tc>
        <w:tc>
          <w:tcPr>
            <w:tcW w:w="1975" w:type="dxa"/>
            <w:tcBorders>
              <w:top w:val="nil"/>
              <w:left w:val="nil"/>
              <w:bottom w:val="single" w:sz="4" w:space="0" w:color="auto"/>
              <w:right w:val="single" w:sz="4" w:space="0" w:color="auto"/>
            </w:tcBorders>
            <w:shd w:val="clear" w:color="auto" w:fill="auto"/>
            <w:vAlign w:val="bottom"/>
            <w:hideMark/>
          </w:tcPr>
          <w:p w:rsidR="00954E12" w:rsidRPr="001A0286" w:rsidRDefault="00954E12" w:rsidP="00A30001">
            <w:pPr>
              <w:rPr>
                <w:b/>
                <w:bCs/>
                <w:color w:val="000000"/>
                <w:sz w:val="20"/>
                <w:szCs w:val="20"/>
              </w:rPr>
            </w:pPr>
            <w:r w:rsidRPr="001A0286">
              <w:rPr>
                <w:b/>
                <w:bCs/>
                <w:color w:val="000000"/>
                <w:sz w:val="20"/>
                <w:szCs w:val="20"/>
              </w:rPr>
              <w:t>Diagnostic / Observations</w:t>
            </w:r>
          </w:p>
        </w:tc>
        <w:tc>
          <w:tcPr>
            <w:tcW w:w="3319" w:type="dxa"/>
            <w:tcBorders>
              <w:top w:val="nil"/>
              <w:left w:val="nil"/>
              <w:bottom w:val="single" w:sz="4" w:space="0" w:color="auto"/>
              <w:right w:val="single" w:sz="4" w:space="0" w:color="auto"/>
            </w:tcBorders>
            <w:shd w:val="clear" w:color="auto" w:fill="auto"/>
            <w:vAlign w:val="bottom"/>
            <w:hideMark/>
          </w:tcPr>
          <w:p w:rsidR="00954E12" w:rsidRPr="001A0286" w:rsidRDefault="00954E12" w:rsidP="00A30001">
            <w:pPr>
              <w:rPr>
                <w:b/>
                <w:bCs/>
                <w:color w:val="000000"/>
                <w:sz w:val="20"/>
                <w:szCs w:val="20"/>
              </w:rPr>
            </w:pPr>
            <w:r w:rsidRPr="001A0286">
              <w:rPr>
                <w:b/>
                <w:bCs/>
                <w:color w:val="000000"/>
                <w:sz w:val="20"/>
                <w:szCs w:val="20"/>
              </w:rPr>
              <w:t>Intervention à mener</w:t>
            </w:r>
          </w:p>
        </w:tc>
        <w:tc>
          <w:tcPr>
            <w:tcW w:w="1938" w:type="dxa"/>
            <w:tcBorders>
              <w:top w:val="nil"/>
              <w:left w:val="nil"/>
              <w:bottom w:val="single" w:sz="4" w:space="0" w:color="auto"/>
              <w:right w:val="single" w:sz="4" w:space="0" w:color="auto"/>
            </w:tcBorders>
            <w:shd w:val="clear" w:color="auto" w:fill="auto"/>
            <w:noWrap/>
            <w:vAlign w:val="center"/>
            <w:hideMark/>
          </w:tcPr>
          <w:p w:rsidR="00954E12" w:rsidRPr="001A0286" w:rsidRDefault="00954E12" w:rsidP="00A30001">
            <w:pPr>
              <w:jc w:val="center"/>
              <w:rPr>
                <w:b/>
                <w:bCs/>
                <w:color w:val="000000"/>
                <w:sz w:val="20"/>
                <w:szCs w:val="20"/>
              </w:rPr>
            </w:pPr>
            <w:r w:rsidRPr="001A0286">
              <w:rPr>
                <w:b/>
                <w:bCs/>
                <w:color w:val="000000"/>
                <w:sz w:val="20"/>
                <w:szCs w:val="20"/>
              </w:rPr>
              <w:t>PK</w:t>
            </w:r>
          </w:p>
        </w:tc>
        <w:tc>
          <w:tcPr>
            <w:tcW w:w="616" w:type="dxa"/>
            <w:tcBorders>
              <w:top w:val="nil"/>
              <w:left w:val="nil"/>
              <w:bottom w:val="single" w:sz="4" w:space="0" w:color="auto"/>
              <w:right w:val="single" w:sz="4" w:space="0" w:color="auto"/>
            </w:tcBorders>
            <w:shd w:val="clear" w:color="auto" w:fill="auto"/>
            <w:noWrap/>
            <w:vAlign w:val="center"/>
            <w:hideMark/>
          </w:tcPr>
          <w:p w:rsidR="00954E12" w:rsidRPr="001A0286" w:rsidRDefault="00954E12" w:rsidP="00A30001">
            <w:pPr>
              <w:jc w:val="center"/>
              <w:rPr>
                <w:b/>
                <w:bCs/>
                <w:color w:val="000000"/>
                <w:sz w:val="20"/>
                <w:szCs w:val="20"/>
              </w:rPr>
            </w:pPr>
            <w:r w:rsidRPr="001A0286">
              <w:rPr>
                <w:b/>
                <w:bCs/>
                <w:color w:val="000000"/>
                <w:sz w:val="20"/>
                <w:szCs w:val="20"/>
              </w:rPr>
              <w:t>Nbre</w:t>
            </w:r>
          </w:p>
        </w:tc>
        <w:tc>
          <w:tcPr>
            <w:tcW w:w="637" w:type="dxa"/>
            <w:tcBorders>
              <w:top w:val="nil"/>
              <w:left w:val="nil"/>
              <w:bottom w:val="single" w:sz="4" w:space="0" w:color="auto"/>
              <w:right w:val="single" w:sz="4" w:space="0" w:color="auto"/>
            </w:tcBorders>
            <w:shd w:val="clear" w:color="auto" w:fill="auto"/>
            <w:noWrap/>
            <w:vAlign w:val="center"/>
            <w:hideMark/>
          </w:tcPr>
          <w:p w:rsidR="00954E12" w:rsidRPr="001A0286" w:rsidRDefault="00954E12" w:rsidP="00A30001">
            <w:pPr>
              <w:jc w:val="center"/>
              <w:rPr>
                <w:b/>
                <w:bCs/>
                <w:color w:val="000000"/>
                <w:sz w:val="20"/>
                <w:szCs w:val="20"/>
              </w:rPr>
            </w:pPr>
            <w:r w:rsidRPr="001A0286">
              <w:rPr>
                <w:b/>
                <w:bCs/>
                <w:color w:val="000000"/>
                <w:sz w:val="20"/>
                <w:szCs w:val="20"/>
              </w:rPr>
              <w:t>Long</w:t>
            </w:r>
          </w:p>
        </w:tc>
        <w:tc>
          <w:tcPr>
            <w:tcW w:w="601" w:type="dxa"/>
            <w:tcBorders>
              <w:top w:val="nil"/>
              <w:left w:val="nil"/>
              <w:bottom w:val="single" w:sz="4" w:space="0" w:color="auto"/>
              <w:right w:val="single" w:sz="4" w:space="0" w:color="auto"/>
            </w:tcBorders>
            <w:shd w:val="clear" w:color="auto" w:fill="auto"/>
            <w:noWrap/>
            <w:vAlign w:val="center"/>
            <w:hideMark/>
          </w:tcPr>
          <w:p w:rsidR="00954E12" w:rsidRPr="001A0286" w:rsidRDefault="00954E12" w:rsidP="00A30001">
            <w:pPr>
              <w:jc w:val="center"/>
              <w:rPr>
                <w:b/>
                <w:bCs/>
                <w:color w:val="000000"/>
                <w:sz w:val="20"/>
                <w:szCs w:val="20"/>
              </w:rPr>
            </w:pPr>
            <w:r w:rsidRPr="001A0286">
              <w:rPr>
                <w:b/>
                <w:bCs/>
                <w:color w:val="000000"/>
                <w:sz w:val="20"/>
                <w:szCs w:val="20"/>
              </w:rPr>
              <w:t>Larg</w:t>
            </w:r>
          </w:p>
        </w:tc>
        <w:tc>
          <w:tcPr>
            <w:tcW w:w="962" w:type="dxa"/>
            <w:tcBorders>
              <w:top w:val="nil"/>
              <w:left w:val="nil"/>
              <w:bottom w:val="single" w:sz="4" w:space="0" w:color="auto"/>
              <w:right w:val="single" w:sz="4" w:space="0" w:color="auto"/>
            </w:tcBorders>
            <w:shd w:val="clear" w:color="auto" w:fill="auto"/>
            <w:noWrap/>
            <w:vAlign w:val="center"/>
            <w:hideMark/>
          </w:tcPr>
          <w:p w:rsidR="00954E12" w:rsidRPr="001A0286" w:rsidRDefault="00954E12" w:rsidP="00A30001">
            <w:pPr>
              <w:jc w:val="center"/>
              <w:rPr>
                <w:b/>
                <w:bCs/>
                <w:color w:val="000000"/>
                <w:sz w:val="20"/>
                <w:szCs w:val="20"/>
              </w:rPr>
            </w:pPr>
            <w:r w:rsidRPr="001A0286">
              <w:rPr>
                <w:b/>
                <w:bCs/>
                <w:color w:val="000000"/>
                <w:sz w:val="20"/>
                <w:szCs w:val="20"/>
              </w:rPr>
              <w:t>haut/ép.</w:t>
            </w:r>
          </w:p>
        </w:tc>
        <w:tc>
          <w:tcPr>
            <w:tcW w:w="1593" w:type="dxa"/>
            <w:vMerge w:val="restart"/>
            <w:tcBorders>
              <w:top w:val="nil"/>
              <w:left w:val="single" w:sz="4" w:space="0" w:color="auto"/>
              <w:bottom w:val="single" w:sz="4" w:space="0" w:color="auto"/>
              <w:right w:val="single" w:sz="4" w:space="0" w:color="auto"/>
            </w:tcBorders>
            <w:shd w:val="clear" w:color="auto" w:fill="auto"/>
            <w:vAlign w:val="center"/>
            <w:hideMark/>
          </w:tcPr>
          <w:p w:rsidR="00954E12" w:rsidRPr="001A0286" w:rsidRDefault="00954E12" w:rsidP="00A30001">
            <w:pPr>
              <w:jc w:val="center"/>
              <w:rPr>
                <w:b/>
                <w:bCs/>
                <w:color w:val="000000"/>
                <w:sz w:val="20"/>
                <w:szCs w:val="20"/>
              </w:rPr>
            </w:pPr>
            <w:r w:rsidRPr="001A0286">
              <w:rPr>
                <w:b/>
                <w:bCs/>
                <w:color w:val="000000"/>
                <w:sz w:val="20"/>
                <w:szCs w:val="20"/>
              </w:rPr>
              <w:t>Total</w:t>
            </w:r>
          </w:p>
        </w:tc>
        <w:tc>
          <w:tcPr>
            <w:tcW w:w="7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4E12" w:rsidRPr="001A0286" w:rsidRDefault="00954E12" w:rsidP="00A30001">
            <w:pPr>
              <w:jc w:val="center"/>
              <w:rPr>
                <w:b/>
                <w:bCs/>
                <w:color w:val="000000"/>
                <w:sz w:val="20"/>
                <w:szCs w:val="20"/>
              </w:rPr>
            </w:pPr>
            <w:r w:rsidRPr="001A0286">
              <w:rPr>
                <w:b/>
                <w:bCs/>
                <w:color w:val="000000"/>
                <w:sz w:val="20"/>
                <w:szCs w:val="20"/>
              </w:rPr>
              <w:t>Unités</w:t>
            </w:r>
          </w:p>
        </w:tc>
      </w:tr>
      <w:tr w:rsidR="00954E12" w:rsidRPr="001A0286" w:rsidTr="00A30001">
        <w:trPr>
          <w:trHeight w:val="25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1158" w:type="dxa"/>
            <w:tcBorders>
              <w:top w:val="nil"/>
              <w:left w:val="nil"/>
              <w:bottom w:val="single" w:sz="4" w:space="0" w:color="auto"/>
              <w:right w:val="single" w:sz="4" w:space="0" w:color="auto"/>
            </w:tcBorders>
            <w:shd w:val="clear" w:color="auto" w:fill="auto"/>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1975" w:type="dxa"/>
            <w:tcBorders>
              <w:top w:val="nil"/>
              <w:left w:val="nil"/>
              <w:bottom w:val="single" w:sz="4" w:space="0" w:color="auto"/>
              <w:right w:val="single" w:sz="4" w:space="0" w:color="auto"/>
            </w:tcBorders>
            <w:shd w:val="clear" w:color="auto" w:fill="auto"/>
            <w:noWrap/>
            <w:vAlign w:val="bottom"/>
            <w:hideMark/>
          </w:tcPr>
          <w:p w:rsidR="00954E12" w:rsidRPr="001A0286" w:rsidRDefault="00954E12" w:rsidP="00A30001">
            <w:pPr>
              <w:rPr>
                <w:color w:val="000000"/>
                <w:sz w:val="20"/>
                <w:szCs w:val="20"/>
              </w:rPr>
            </w:pPr>
            <w:r w:rsidRPr="001A0286">
              <w:rPr>
                <w:color w:val="000000"/>
                <w:sz w:val="20"/>
                <w:szCs w:val="20"/>
              </w:rPr>
              <w:t> </w:t>
            </w:r>
          </w:p>
        </w:tc>
        <w:tc>
          <w:tcPr>
            <w:tcW w:w="3319" w:type="dxa"/>
            <w:tcBorders>
              <w:top w:val="nil"/>
              <w:left w:val="nil"/>
              <w:bottom w:val="single" w:sz="4" w:space="0" w:color="auto"/>
              <w:right w:val="single" w:sz="4" w:space="0" w:color="auto"/>
            </w:tcBorders>
            <w:shd w:val="clear" w:color="auto" w:fill="auto"/>
            <w:noWrap/>
            <w:vAlign w:val="bottom"/>
            <w:hideMark/>
          </w:tcPr>
          <w:p w:rsidR="00954E12" w:rsidRPr="001A0286" w:rsidRDefault="00954E12" w:rsidP="00A30001">
            <w:pPr>
              <w:rPr>
                <w:color w:val="000000"/>
                <w:sz w:val="20"/>
                <w:szCs w:val="20"/>
              </w:rPr>
            </w:pPr>
            <w:r w:rsidRPr="001A0286">
              <w:rPr>
                <w:color w:val="000000"/>
                <w:sz w:val="20"/>
                <w:szCs w:val="20"/>
              </w:rPr>
              <w:t> </w:t>
            </w:r>
          </w:p>
        </w:tc>
        <w:tc>
          <w:tcPr>
            <w:tcW w:w="1938" w:type="dxa"/>
            <w:tcBorders>
              <w:top w:val="nil"/>
              <w:left w:val="nil"/>
              <w:bottom w:val="single" w:sz="4" w:space="0" w:color="auto"/>
              <w:right w:val="single" w:sz="4" w:space="0" w:color="auto"/>
            </w:tcBorders>
            <w:shd w:val="clear" w:color="auto" w:fill="auto"/>
            <w:noWrap/>
            <w:vAlign w:val="bottom"/>
            <w:hideMark/>
          </w:tcPr>
          <w:p w:rsidR="00954E12" w:rsidRPr="001A0286" w:rsidRDefault="00954E12" w:rsidP="00A30001">
            <w:pPr>
              <w:rPr>
                <w:color w:val="000000"/>
                <w:sz w:val="20"/>
                <w:szCs w:val="20"/>
              </w:rPr>
            </w:pPr>
            <w:r w:rsidRPr="001A0286">
              <w:rPr>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rsidR="00954E12" w:rsidRPr="001A0286" w:rsidRDefault="00954E12" w:rsidP="00A30001">
            <w:pPr>
              <w:rPr>
                <w:color w:val="000000"/>
                <w:sz w:val="20"/>
                <w:szCs w:val="20"/>
              </w:rPr>
            </w:pPr>
            <w:r w:rsidRPr="001A0286">
              <w:rPr>
                <w:color w:val="000000"/>
                <w:sz w:val="20"/>
                <w:szCs w:val="20"/>
              </w:rPr>
              <w:t> </w:t>
            </w:r>
          </w:p>
        </w:tc>
        <w:tc>
          <w:tcPr>
            <w:tcW w:w="637" w:type="dxa"/>
            <w:tcBorders>
              <w:top w:val="nil"/>
              <w:left w:val="nil"/>
              <w:bottom w:val="single" w:sz="4" w:space="0" w:color="auto"/>
              <w:right w:val="single" w:sz="4" w:space="0" w:color="auto"/>
            </w:tcBorders>
            <w:shd w:val="clear" w:color="auto" w:fill="auto"/>
            <w:noWrap/>
            <w:vAlign w:val="center"/>
            <w:hideMark/>
          </w:tcPr>
          <w:p w:rsidR="00954E12" w:rsidRPr="001A0286" w:rsidRDefault="00954E12" w:rsidP="00A30001">
            <w:pPr>
              <w:jc w:val="center"/>
              <w:rPr>
                <w:color w:val="000000"/>
                <w:sz w:val="20"/>
                <w:szCs w:val="20"/>
              </w:rPr>
            </w:pPr>
            <w:r w:rsidRPr="001A0286">
              <w:rPr>
                <w:color w:val="000000"/>
                <w:sz w:val="20"/>
                <w:szCs w:val="20"/>
              </w:rPr>
              <w:t>(m)</w:t>
            </w:r>
          </w:p>
        </w:tc>
        <w:tc>
          <w:tcPr>
            <w:tcW w:w="601" w:type="dxa"/>
            <w:tcBorders>
              <w:top w:val="nil"/>
              <w:left w:val="nil"/>
              <w:bottom w:val="single" w:sz="4" w:space="0" w:color="auto"/>
              <w:right w:val="single" w:sz="4" w:space="0" w:color="auto"/>
            </w:tcBorders>
            <w:shd w:val="clear" w:color="auto" w:fill="auto"/>
            <w:noWrap/>
            <w:vAlign w:val="center"/>
            <w:hideMark/>
          </w:tcPr>
          <w:p w:rsidR="00954E12" w:rsidRPr="001A0286" w:rsidRDefault="00954E12" w:rsidP="00A30001">
            <w:pPr>
              <w:jc w:val="center"/>
              <w:rPr>
                <w:color w:val="000000"/>
                <w:sz w:val="20"/>
                <w:szCs w:val="20"/>
              </w:rPr>
            </w:pPr>
            <w:r w:rsidRPr="001A0286">
              <w:rPr>
                <w:color w:val="000000"/>
                <w:sz w:val="20"/>
                <w:szCs w:val="20"/>
              </w:rPr>
              <w:t>(m)</w:t>
            </w:r>
          </w:p>
        </w:tc>
        <w:tc>
          <w:tcPr>
            <w:tcW w:w="962" w:type="dxa"/>
            <w:tcBorders>
              <w:top w:val="nil"/>
              <w:left w:val="nil"/>
              <w:bottom w:val="single" w:sz="4" w:space="0" w:color="auto"/>
              <w:right w:val="single" w:sz="4" w:space="0" w:color="auto"/>
            </w:tcBorders>
            <w:shd w:val="clear" w:color="auto" w:fill="auto"/>
            <w:noWrap/>
            <w:vAlign w:val="center"/>
            <w:hideMark/>
          </w:tcPr>
          <w:p w:rsidR="00954E12" w:rsidRPr="001A0286" w:rsidRDefault="00954E12" w:rsidP="00A30001">
            <w:pPr>
              <w:jc w:val="center"/>
              <w:rPr>
                <w:color w:val="000000"/>
                <w:sz w:val="20"/>
                <w:szCs w:val="20"/>
              </w:rPr>
            </w:pPr>
            <w:r w:rsidRPr="001A0286">
              <w:rPr>
                <w:color w:val="000000"/>
                <w:sz w:val="20"/>
                <w:szCs w:val="20"/>
              </w:rPr>
              <w:t>(m)</w:t>
            </w:r>
          </w:p>
        </w:tc>
        <w:tc>
          <w:tcPr>
            <w:tcW w:w="1593" w:type="dxa"/>
            <w:vMerge/>
            <w:tcBorders>
              <w:top w:val="nil"/>
              <w:left w:val="single" w:sz="4" w:space="0" w:color="auto"/>
              <w:bottom w:val="single" w:sz="4" w:space="0" w:color="auto"/>
              <w:right w:val="single" w:sz="4" w:space="0" w:color="auto"/>
            </w:tcBorders>
            <w:vAlign w:val="center"/>
            <w:hideMark/>
          </w:tcPr>
          <w:p w:rsidR="00954E12" w:rsidRPr="001A0286" w:rsidRDefault="00954E12" w:rsidP="00A30001">
            <w:pPr>
              <w:rPr>
                <w:b/>
                <w:bCs/>
                <w:color w:val="000000"/>
                <w:sz w:val="20"/>
                <w:szCs w:val="20"/>
              </w:rPr>
            </w:pPr>
          </w:p>
        </w:tc>
        <w:tc>
          <w:tcPr>
            <w:tcW w:w="763" w:type="dxa"/>
            <w:vMerge/>
            <w:tcBorders>
              <w:top w:val="nil"/>
              <w:left w:val="single" w:sz="4" w:space="0" w:color="auto"/>
              <w:bottom w:val="single" w:sz="4" w:space="0" w:color="auto"/>
              <w:right w:val="single" w:sz="4" w:space="0" w:color="auto"/>
            </w:tcBorders>
            <w:vAlign w:val="center"/>
            <w:hideMark/>
          </w:tcPr>
          <w:p w:rsidR="00954E12" w:rsidRPr="001A0286" w:rsidRDefault="00954E12" w:rsidP="00A30001">
            <w:pPr>
              <w:rPr>
                <w:b/>
                <w:bCs/>
                <w:color w:val="000000"/>
                <w:sz w:val="20"/>
                <w:szCs w:val="20"/>
              </w:rPr>
            </w:pPr>
          </w:p>
        </w:tc>
      </w:tr>
      <w:tr w:rsidR="00954E12" w:rsidRPr="001A0286" w:rsidTr="00A30001">
        <w:trPr>
          <w:trHeight w:val="255"/>
        </w:trPr>
        <w:tc>
          <w:tcPr>
            <w:tcW w:w="1158" w:type="dxa"/>
            <w:tcBorders>
              <w:top w:val="nil"/>
              <w:left w:val="single" w:sz="4" w:space="0" w:color="auto"/>
              <w:bottom w:val="single" w:sz="4" w:space="0" w:color="auto"/>
              <w:right w:val="single" w:sz="4" w:space="0" w:color="auto"/>
            </w:tcBorders>
            <w:shd w:val="clear" w:color="000000" w:fill="FFFFFF"/>
            <w:noWrap/>
            <w:vAlign w:val="center"/>
            <w:hideMark/>
          </w:tcPr>
          <w:p w:rsidR="00954E12" w:rsidRPr="001A0286" w:rsidRDefault="00954E12" w:rsidP="00A30001">
            <w:pPr>
              <w:jc w:val="center"/>
              <w:rPr>
                <w:b/>
                <w:bCs/>
                <w:color w:val="000000"/>
                <w:sz w:val="20"/>
                <w:szCs w:val="20"/>
              </w:rPr>
            </w:pPr>
            <w:r w:rsidRPr="001A0286">
              <w:rPr>
                <w:b/>
                <w:bCs/>
                <w:color w:val="000000"/>
                <w:sz w:val="20"/>
                <w:szCs w:val="20"/>
              </w:rPr>
              <w:t>PK 0+000</w:t>
            </w:r>
          </w:p>
        </w:tc>
        <w:tc>
          <w:tcPr>
            <w:tcW w:w="1158"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b/>
                <w:bCs/>
                <w:color w:val="000000"/>
                <w:sz w:val="20"/>
                <w:szCs w:val="20"/>
              </w:rPr>
            </w:pPr>
            <w:r w:rsidRPr="001A0286">
              <w:rPr>
                <w:b/>
                <w:bCs/>
                <w:color w:val="000000"/>
                <w:sz w:val="20"/>
                <w:szCs w:val="20"/>
              </w:rPr>
              <w:t> </w:t>
            </w:r>
          </w:p>
        </w:tc>
        <w:tc>
          <w:tcPr>
            <w:tcW w:w="12404" w:type="dxa"/>
            <w:gridSpan w:val="9"/>
            <w:tcBorders>
              <w:top w:val="single" w:sz="4" w:space="0" w:color="auto"/>
              <w:left w:val="nil"/>
              <w:bottom w:val="single" w:sz="4" w:space="0" w:color="auto"/>
              <w:right w:val="single" w:sz="4" w:space="0" w:color="auto"/>
            </w:tcBorders>
            <w:shd w:val="clear" w:color="000000" w:fill="FFFFFF"/>
            <w:noWrap/>
            <w:hideMark/>
          </w:tcPr>
          <w:p w:rsidR="00954E12" w:rsidRPr="001A0286" w:rsidRDefault="00954E12" w:rsidP="00A30001">
            <w:pPr>
              <w:rPr>
                <w:b/>
                <w:bCs/>
                <w:color w:val="000000"/>
                <w:sz w:val="20"/>
                <w:szCs w:val="20"/>
              </w:rPr>
            </w:pPr>
            <w:r>
              <w:rPr>
                <w:b/>
                <w:bCs/>
                <w:color w:val="000000"/>
                <w:sz w:val="20"/>
                <w:szCs w:val="20"/>
              </w:rPr>
              <w:t>Début projet : place de fete</w:t>
            </w:r>
            <w:r w:rsidRPr="001A0286">
              <w:rPr>
                <w:b/>
                <w:bCs/>
                <w:color w:val="000000"/>
                <w:sz w:val="20"/>
                <w:szCs w:val="20"/>
              </w:rPr>
              <w:t xml:space="preserve"> municipal</w:t>
            </w:r>
            <w:r>
              <w:rPr>
                <w:b/>
                <w:bCs/>
                <w:color w:val="000000"/>
                <w:sz w:val="20"/>
                <w:szCs w:val="20"/>
              </w:rPr>
              <w:t>e</w:t>
            </w:r>
          </w:p>
        </w:tc>
      </w:tr>
      <w:tr w:rsidR="00954E12" w:rsidRPr="001A0286" w:rsidTr="00A30001">
        <w:trPr>
          <w:trHeight w:val="255"/>
        </w:trPr>
        <w:tc>
          <w:tcPr>
            <w:tcW w:w="1158" w:type="dxa"/>
            <w:vMerge w:val="restart"/>
            <w:tcBorders>
              <w:top w:val="nil"/>
              <w:left w:val="single" w:sz="4" w:space="0" w:color="auto"/>
              <w:bottom w:val="nil"/>
              <w:right w:val="single" w:sz="4" w:space="0" w:color="auto"/>
            </w:tcBorders>
            <w:shd w:val="clear" w:color="000000" w:fill="FFFFFF"/>
            <w:noWrap/>
            <w:vAlign w:val="center"/>
            <w:hideMark/>
          </w:tcPr>
          <w:p w:rsidR="00954E12" w:rsidRPr="001A0286" w:rsidRDefault="00954E12" w:rsidP="00A30001">
            <w:pPr>
              <w:jc w:val="center"/>
              <w:rPr>
                <w:b/>
                <w:bCs/>
                <w:color w:val="000000"/>
                <w:sz w:val="20"/>
                <w:szCs w:val="20"/>
              </w:rPr>
            </w:pPr>
            <w:r w:rsidRPr="001A0286">
              <w:rPr>
                <w:b/>
                <w:bCs/>
                <w:color w:val="000000"/>
                <w:sz w:val="20"/>
                <w:szCs w:val="20"/>
              </w:rPr>
              <w:t> </w:t>
            </w:r>
          </w:p>
        </w:tc>
        <w:tc>
          <w:tcPr>
            <w:tcW w:w="115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54E12" w:rsidRPr="001A0286" w:rsidRDefault="00954E12" w:rsidP="00A30001">
            <w:pPr>
              <w:jc w:val="center"/>
              <w:rPr>
                <w:b/>
                <w:bCs/>
                <w:color w:val="000000"/>
                <w:sz w:val="20"/>
                <w:szCs w:val="20"/>
              </w:rPr>
            </w:pPr>
            <w:r w:rsidRPr="001A0286">
              <w:rPr>
                <w:b/>
                <w:bCs/>
                <w:color w:val="000000"/>
                <w:sz w:val="20"/>
                <w:szCs w:val="20"/>
              </w:rPr>
              <w:t>0+950</w:t>
            </w:r>
          </w:p>
        </w:tc>
        <w:tc>
          <w:tcPr>
            <w:tcW w:w="19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54E12" w:rsidRPr="001A0286" w:rsidRDefault="00954E12" w:rsidP="00A30001">
            <w:pPr>
              <w:jc w:val="center"/>
              <w:rPr>
                <w:color w:val="000000"/>
                <w:sz w:val="20"/>
                <w:szCs w:val="20"/>
              </w:rPr>
            </w:pPr>
            <w:r w:rsidRPr="001A0286">
              <w:rPr>
                <w:color w:val="000000"/>
                <w:sz w:val="20"/>
                <w:szCs w:val="20"/>
              </w:rPr>
              <w:t>Présence chaussée en terre de 4 à 6 ml de large,</w:t>
            </w:r>
            <w:r w:rsidRPr="001A0286">
              <w:rPr>
                <w:color w:val="000000"/>
                <w:sz w:val="20"/>
                <w:szCs w:val="20"/>
              </w:rPr>
              <w:br/>
              <w:t>ravines longitudinales, chaussée en déblais du coté gauche</w:t>
            </w:r>
          </w:p>
        </w:tc>
        <w:tc>
          <w:tcPr>
            <w:tcW w:w="3319"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rPr>
                <w:color w:val="000000"/>
                <w:sz w:val="20"/>
                <w:szCs w:val="20"/>
              </w:rPr>
            </w:pPr>
            <w:r w:rsidRPr="001A0286">
              <w:rPr>
                <w:color w:val="000000"/>
                <w:sz w:val="20"/>
                <w:szCs w:val="20"/>
              </w:rPr>
              <w:t>remblai d'emprunt</w:t>
            </w:r>
          </w:p>
        </w:tc>
        <w:tc>
          <w:tcPr>
            <w:tcW w:w="1938"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jc w:val="center"/>
              <w:rPr>
                <w:color w:val="000000"/>
                <w:sz w:val="20"/>
                <w:szCs w:val="20"/>
              </w:rPr>
            </w:pPr>
            <w:r w:rsidRPr="001A0286">
              <w:rPr>
                <w:color w:val="000000"/>
                <w:sz w:val="20"/>
                <w:szCs w:val="20"/>
              </w:rPr>
              <w:t>0+000-0+630</w:t>
            </w:r>
          </w:p>
        </w:tc>
        <w:tc>
          <w:tcPr>
            <w:tcW w:w="616"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630</w:t>
            </w:r>
          </w:p>
        </w:tc>
        <w:tc>
          <w:tcPr>
            <w:tcW w:w="601"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2</w:t>
            </w:r>
          </w:p>
        </w:tc>
        <w:tc>
          <w:tcPr>
            <w:tcW w:w="962"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0</w:t>
            </w:r>
          </w:p>
        </w:tc>
        <w:tc>
          <w:tcPr>
            <w:tcW w:w="159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378</w:t>
            </w:r>
          </w:p>
        </w:tc>
        <w:tc>
          <w:tcPr>
            <w:tcW w:w="76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m3</w:t>
            </w:r>
          </w:p>
        </w:tc>
      </w:tr>
      <w:tr w:rsidR="00954E12" w:rsidRPr="001A0286" w:rsidTr="00A30001">
        <w:trPr>
          <w:trHeight w:val="510"/>
        </w:trPr>
        <w:tc>
          <w:tcPr>
            <w:tcW w:w="1158" w:type="dxa"/>
            <w:vMerge/>
            <w:tcBorders>
              <w:top w:val="nil"/>
              <w:left w:val="single" w:sz="4" w:space="0" w:color="auto"/>
              <w:bottom w:val="nil"/>
              <w:right w:val="single" w:sz="4" w:space="0" w:color="auto"/>
            </w:tcBorders>
            <w:vAlign w:val="center"/>
            <w:hideMark/>
          </w:tcPr>
          <w:p w:rsidR="00954E12" w:rsidRPr="001A0286" w:rsidRDefault="00954E12" w:rsidP="00A30001">
            <w:pPr>
              <w:rPr>
                <w:b/>
                <w:bCs/>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b/>
                <w:bCs/>
                <w:color w:val="000000"/>
                <w:sz w:val="20"/>
                <w:szCs w:val="20"/>
              </w:rPr>
            </w:pPr>
          </w:p>
        </w:tc>
        <w:tc>
          <w:tcPr>
            <w:tcW w:w="1975"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color w:val="000000"/>
                <w:sz w:val="20"/>
                <w:szCs w:val="20"/>
              </w:rPr>
            </w:pPr>
          </w:p>
        </w:tc>
        <w:tc>
          <w:tcPr>
            <w:tcW w:w="3319"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rPr>
                <w:color w:val="000000"/>
                <w:sz w:val="20"/>
                <w:szCs w:val="20"/>
              </w:rPr>
            </w:pPr>
            <w:r w:rsidRPr="001A0286">
              <w:rPr>
                <w:color w:val="000000"/>
                <w:sz w:val="20"/>
                <w:szCs w:val="20"/>
              </w:rPr>
              <w:t>Mise en forme de la plate-forme</w:t>
            </w:r>
          </w:p>
        </w:tc>
        <w:tc>
          <w:tcPr>
            <w:tcW w:w="1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54E12" w:rsidRPr="001A0286" w:rsidRDefault="00954E12" w:rsidP="00A30001">
            <w:pPr>
              <w:jc w:val="center"/>
              <w:rPr>
                <w:color w:val="000000"/>
                <w:sz w:val="20"/>
                <w:szCs w:val="20"/>
              </w:rPr>
            </w:pPr>
            <w:r w:rsidRPr="001A0286">
              <w:rPr>
                <w:color w:val="000000"/>
                <w:sz w:val="20"/>
                <w:szCs w:val="20"/>
              </w:rPr>
              <w:t>0+000-0+950</w:t>
            </w:r>
          </w:p>
        </w:tc>
        <w:tc>
          <w:tcPr>
            <w:tcW w:w="616"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950</w:t>
            </w:r>
          </w:p>
        </w:tc>
        <w:tc>
          <w:tcPr>
            <w:tcW w:w="601"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6</w:t>
            </w:r>
          </w:p>
        </w:tc>
        <w:tc>
          <w:tcPr>
            <w:tcW w:w="962"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0</w:t>
            </w:r>
          </w:p>
        </w:tc>
        <w:tc>
          <w:tcPr>
            <w:tcW w:w="159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5 700</w:t>
            </w:r>
          </w:p>
        </w:tc>
        <w:tc>
          <w:tcPr>
            <w:tcW w:w="76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m²</w:t>
            </w:r>
          </w:p>
        </w:tc>
      </w:tr>
      <w:tr w:rsidR="00954E12" w:rsidRPr="001A0286" w:rsidTr="00A30001">
        <w:trPr>
          <w:trHeight w:val="765"/>
        </w:trPr>
        <w:tc>
          <w:tcPr>
            <w:tcW w:w="1158" w:type="dxa"/>
            <w:vMerge/>
            <w:tcBorders>
              <w:top w:val="nil"/>
              <w:left w:val="single" w:sz="4" w:space="0" w:color="auto"/>
              <w:bottom w:val="nil"/>
              <w:right w:val="single" w:sz="4" w:space="0" w:color="auto"/>
            </w:tcBorders>
            <w:vAlign w:val="center"/>
            <w:hideMark/>
          </w:tcPr>
          <w:p w:rsidR="00954E12" w:rsidRPr="001A0286" w:rsidRDefault="00954E12" w:rsidP="00A30001">
            <w:pPr>
              <w:rPr>
                <w:b/>
                <w:bCs/>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b/>
                <w:bCs/>
                <w:color w:val="000000"/>
                <w:sz w:val="20"/>
                <w:szCs w:val="20"/>
              </w:rPr>
            </w:pPr>
          </w:p>
        </w:tc>
        <w:tc>
          <w:tcPr>
            <w:tcW w:w="1975"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color w:val="000000"/>
                <w:sz w:val="20"/>
                <w:szCs w:val="20"/>
              </w:rPr>
            </w:pPr>
          </w:p>
        </w:tc>
        <w:tc>
          <w:tcPr>
            <w:tcW w:w="3319"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rPr>
                <w:color w:val="000000"/>
                <w:sz w:val="20"/>
                <w:szCs w:val="20"/>
              </w:rPr>
            </w:pPr>
            <w:r w:rsidRPr="001A0286">
              <w:rPr>
                <w:color w:val="000000"/>
                <w:sz w:val="20"/>
                <w:szCs w:val="20"/>
              </w:rPr>
              <w:t xml:space="preserve">Couche de fondation en graveleux naturels  </w:t>
            </w:r>
            <w:r w:rsidRPr="001A0286">
              <w:rPr>
                <w:color w:val="000000"/>
                <w:sz w:val="20"/>
                <w:szCs w:val="20"/>
              </w:rPr>
              <w:br/>
              <w:t>(ép. = 15Cm)</w:t>
            </w:r>
          </w:p>
        </w:tc>
        <w:tc>
          <w:tcPr>
            <w:tcW w:w="193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color w:val="000000"/>
                <w:sz w:val="20"/>
                <w:szCs w:val="20"/>
              </w:rPr>
            </w:pPr>
          </w:p>
        </w:tc>
        <w:tc>
          <w:tcPr>
            <w:tcW w:w="616"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950</w:t>
            </w:r>
          </w:p>
        </w:tc>
        <w:tc>
          <w:tcPr>
            <w:tcW w:w="601"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6</w:t>
            </w:r>
          </w:p>
        </w:tc>
        <w:tc>
          <w:tcPr>
            <w:tcW w:w="962"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0,15</w:t>
            </w:r>
          </w:p>
        </w:tc>
        <w:tc>
          <w:tcPr>
            <w:tcW w:w="159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855</w:t>
            </w:r>
          </w:p>
        </w:tc>
        <w:tc>
          <w:tcPr>
            <w:tcW w:w="76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m3</w:t>
            </w:r>
          </w:p>
        </w:tc>
      </w:tr>
      <w:tr w:rsidR="00954E12" w:rsidRPr="001A0286" w:rsidTr="00A30001">
        <w:trPr>
          <w:trHeight w:val="765"/>
        </w:trPr>
        <w:tc>
          <w:tcPr>
            <w:tcW w:w="1158" w:type="dxa"/>
            <w:vMerge/>
            <w:tcBorders>
              <w:top w:val="nil"/>
              <w:left w:val="single" w:sz="4" w:space="0" w:color="auto"/>
              <w:bottom w:val="nil"/>
              <w:right w:val="single" w:sz="4" w:space="0" w:color="auto"/>
            </w:tcBorders>
            <w:vAlign w:val="center"/>
            <w:hideMark/>
          </w:tcPr>
          <w:p w:rsidR="00954E12" w:rsidRPr="001A0286" w:rsidRDefault="00954E12" w:rsidP="00A30001">
            <w:pPr>
              <w:rPr>
                <w:b/>
                <w:bCs/>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b/>
                <w:bCs/>
                <w:color w:val="000000"/>
                <w:sz w:val="20"/>
                <w:szCs w:val="20"/>
              </w:rPr>
            </w:pPr>
          </w:p>
        </w:tc>
        <w:tc>
          <w:tcPr>
            <w:tcW w:w="1975"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color w:val="000000"/>
                <w:sz w:val="20"/>
                <w:szCs w:val="20"/>
              </w:rPr>
            </w:pPr>
          </w:p>
        </w:tc>
        <w:tc>
          <w:tcPr>
            <w:tcW w:w="3319"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rPr>
                <w:color w:val="000000"/>
                <w:sz w:val="20"/>
                <w:szCs w:val="20"/>
              </w:rPr>
            </w:pPr>
            <w:r w:rsidRPr="001A0286">
              <w:rPr>
                <w:color w:val="000000"/>
                <w:sz w:val="20"/>
                <w:szCs w:val="20"/>
              </w:rPr>
              <w:t xml:space="preserve">Couche de base en graveleux naturels  </w:t>
            </w:r>
            <w:r w:rsidRPr="001A0286">
              <w:rPr>
                <w:color w:val="000000"/>
                <w:sz w:val="20"/>
                <w:szCs w:val="20"/>
              </w:rPr>
              <w:br/>
              <w:t>(ép. = 15Cm)</w:t>
            </w:r>
          </w:p>
        </w:tc>
        <w:tc>
          <w:tcPr>
            <w:tcW w:w="193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color w:val="000000"/>
                <w:sz w:val="20"/>
                <w:szCs w:val="20"/>
              </w:rPr>
            </w:pPr>
          </w:p>
        </w:tc>
        <w:tc>
          <w:tcPr>
            <w:tcW w:w="616"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950</w:t>
            </w:r>
          </w:p>
        </w:tc>
        <w:tc>
          <w:tcPr>
            <w:tcW w:w="601"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6</w:t>
            </w:r>
          </w:p>
        </w:tc>
        <w:tc>
          <w:tcPr>
            <w:tcW w:w="962"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0,15</w:t>
            </w:r>
          </w:p>
        </w:tc>
        <w:tc>
          <w:tcPr>
            <w:tcW w:w="159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855</w:t>
            </w:r>
          </w:p>
        </w:tc>
        <w:tc>
          <w:tcPr>
            <w:tcW w:w="76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m3</w:t>
            </w:r>
          </w:p>
        </w:tc>
      </w:tr>
      <w:tr w:rsidR="00954E12" w:rsidRPr="001A0286" w:rsidTr="00A30001">
        <w:trPr>
          <w:trHeight w:val="255"/>
        </w:trPr>
        <w:tc>
          <w:tcPr>
            <w:tcW w:w="1158" w:type="dxa"/>
            <w:vMerge/>
            <w:tcBorders>
              <w:top w:val="nil"/>
              <w:left w:val="single" w:sz="4" w:space="0" w:color="auto"/>
              <w:bottom w:val="nil"/>
              <w:right w:val="single" w:sz="4" w:space="0" w:color="auto"/>
            </w:tcBorders>
            <w:vAlign w:val="center"/>
            <w:hideMark/>
          </w:tcPr>
          <w:p w:rsidR="00954E12" w:rsidRPr="001A0286" w:rsidRDefault="00954E12" w:rsidP="00A30001">
            <w:pPr>
              <w:rPr>
                <w:b/>
                <w:bCs/>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b/>
                <w:bCs/>
                <w:color w:val="000000"/>
                <w:sz w:val="20"/>
                <w:szCs w:val="20"/>
              </w:rPr>
            </w:pPr>
          </w:p>
        </w:tc>
        <w:tc>
          <w:tcPr>
            <w:tcW w:w="1975"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color w:val="000000"/>
                <w:sz w:val="20"/>
                <w:szCs w:val="20"/>
              </w:rPr>
            </w:pPr>
          </w:p>
        </w:tc>
        <w:tc>
          <w:tcPr>
            <w:tcW w:w="3319"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rPr>
                <w:color w:val="000000"/>
                <w:sz w:val="20"/>
                <w:szCs w:val="20"/>
              </w:rPr>
            </w:pPr>
            <w:r w:rsidRPr="001A0286">
              <w:rPr>
                <w:color w:val="000000"/>
                <w:sz w:val="20"/>
                <w:szCs w:val="20"/>
              </w:rPr>
              <w:t>Imprégnation sablée</w:t>
            </w:r>
          </w:p>
        </w:tc>
        <w:tc>
          <w:tcPr>
            <w:tcW w:w="193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color w:val="000000"/>
                <w:sz w:val="20"/>
                <w:szCs w:val="20"/>
              </w:rPr>
            </w:pPr>
          </w:p>
        </w:tc>
        <w:tc>
          <w:tcPr>
            <w:tcW w:w="616"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950</w:t>
            </w:r>
          </w:p>
        </w:tc>
        <w:tc>
          <w:tcPr>
            <w:tcW w:w="601"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6</w:t>
            </w:r>
          </w:p>
        </w:tc>
        <w:tc>
          <w:tcPr>
            <w:tcW w:w="962"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0</w:t>
            </w:r>
          </w:p>
        </w:tc>
        <w:tc>
          <w:tcPr>
            <w:tcW w:w="159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5700</w:t>
            </w:r>
          </w:p>
        </w:tc>
        <w:tc>
          <w:tcPr>
            <w:tcW w:w="76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m²</w:t>
            </w:r>
          </w:p>
        </w:tc>
      </w:tr>
      <w:tr w:rsidR="00954E12" w:rsidRPr="001A0286" w:rsidTr="00A30001">
        <w:trPr>
          <w:trHeight w:val="255"/>
        </w:trPr>
        <w:tc>
          <w:tcPr>
            <w:tcW w:w="1158" w:type="dxa"/>
            <w:vMerge/>
            <w:tcBorders>
              <w:top w:val="nil"/>
              <w:left w:val="single" w:sz="4" w:space="0" w:color="auto"/>
              <w:bottom w:val="nil"/>
              <w:right w:val="single" w:sz="4" w:space="0" w:color="auto"/>
            </w:tcBorders>
            <w:vAlign w:val="center"/>
            <w:hideMark/>
          </w:tcPr>
          <w:p w:rsidR="00954E12" w:rsidRPr="001A0286" w:rsidRDefault="00954E12" w:rsidP="00A30001">
            <w:pPr>
              <w:rPr>
                <w:b/>
                <w:bCs/>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b/>
                <w:bCs/>
                <w:color w:val="000000"/>
                <w:sz w:val="20"/>
                <w:szCs w:val="20"/>
              </w:rPr>
            </w:pPr>
          </w:p>
        </w:tc>
        <w:tc>
          <w:tcPr>
            <w:tcW w:w="1975"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color w:val="000000"/>
                <w:sz w:val="20"/>
                <w:szCs w:val="20"/>
              </w:rPr>
            </w:pPr>
          </w:p>
        </w:tc>
        <w:tc>
          <w:tcPr>
            <w:tcW w:w="3319"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rPr>
                <w:color w:val="000000"/>
                <w:sz w:val="20"/>
                <w:szCs w:val="20"/>
              </w:rPr>
            </w:pPr>
            <w:r w:rsidRPr="001A0286">
              <w:rPr>
                <w:color w:val="000000"/>
                <w:sz w:val="20"/>
                <w:szCs w:val="20"/>
              </w:rPr>
              <w:t>Enduit superficiel tricouche</w:t>
            </w:r>
          </w:p>
        </w:tc>
        <w:tc>
          <w:tcPr>
            <w:tcW w:w="193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color w:val="000000"/>
                <w:sz w:val="20"/>
                <w:szCs w:val="20"/>
              </w:rPr>
            </w:pPr>
          </w:p>
        </w:tc>
        <w:tc>
          <w:tcPr>
            <w:tcW w:w="616"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950</w:t>
            </w:r>
          </w:p>
        </w:tc>
        <w:tc>
          <w:tcPr>
            <w:tcW w:w="601"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6</w:t>
            </w:r>
          </w:p>
        </w:tc>
        <w:tc>
          <w:tcPr>
            <w:tcW w:w="962"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0</w:t>
            </w:r>
          </w:p>
        </w:tc>
        <w:tc>
          <w:tcPr>
            <w:tcW w:w="159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5700</w:t>
            </w:r>
          </w:p>
        </w:tc>
        <w:tc>
          <w:tcPr>
            <w:tcW w:w="76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m²</w:t>
            </w:r>
          </w:p>
        </w:tc>
      </w:tr>
      <w:tr w:rsidR="00954E12" w:rsidRPr="001A0286" w:rsidTr="00A30001">
        <w:trPr>
          <w:trHeight w:val="765"/>
        </w:trPr>
        <w:tc>
          <w:tcPr>
            <w:tcW w:w="1158" w:type="dxa"/>
            <w:vMerge/>
            <w:tcBorders>
              <w:top w:val="nil"/>
              <w:left w:val="single" w:sz="4" w:space="0" w:color="auto"/>
              <w:bottom w:val="nil"/>
              <w:right w:val="single" w:sz="4" w:space="0" w:color="auto"/>
            </w:tcBorders>
            <w:vAlign w:val="center"/>
            <w:hideMark/>
          </w:tcPr>
          <w:p w:rsidR="00954E12" w:rsidRPr="001A0286" w:rsidRDefault="00954E12" w:rsidP="00A30001">
            <w:pPr>
              <w:rPr>
                <w:b/>
                <w:bCs/>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b/>
                <w:bCs/>
                <w:color w:val="000000"/>
                <w:sz w:val="20"/>
                <w:szCs w:val="20"/>
              </w:rPr>
            </w:pPr>
          </w:p>
        </w:tc>
        <w:tc>
          <w:tcPr>
            <w:tcW w:w="19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54E12" w:rsidRPr="001A0286" w:rsidRDefault="00954E12" w:rsidP="00A30001">
            <w:pPr>
              <w:jc w:val="center"/>
              <w:rPr>
                <w:color w:val="000000"/>
                <w:sz w:val="20"/>
                <w:szCs w:val="20"/>
              </w:rPr>
            </w:pPr>
            <w:r w:rsidRPr="001A0286">
              <w:rPr>
                <w:color w:val="000000"/>
                <w:sz w:val="20"/>
                <w:szCs w:val="20"/>
              </w:rPr>
              <w:t>Absence d'ouvrages d'assainissement</w:t>
            </w:r>
          </w:p>
        </w:tc>
        <w:tc>
          <w:tcPr>
            <w:tcW w:w="3319"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rPr>
                <w:color w:val="000000"/>
                <w:sz w:val="20"/>
                <w:szCs w:val="20"/>
              </w:rPr>
            </w:pPr>
            <w:r w:rsidRPr="001A0286">
              <w:rPr>
                <w:color w:val="000000"/>
                <w:sz w:val="20"/>
                <w:szCs w:val="20"/>
              </w:rPr>
              <w:t>fossés maconnés trapézoidaux B=50,b=25,h+50</w:t>
            </w:r>
          </w:p>
        </w:tc>
        <w:tc>
          <w:tcPr>
            <w:tcW w:w="1938"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rPr>
                <w:color w:val="000000"/>
                <w:sz w:val="20"/>
                <w:szCs w:val="20"/>
              </w:rPr>
            </w:pPr>
            <w:r w:rsidRPr="001A0286">
              <w:rPr>
                <w:color w:val="000000"/>
                <w:sz w:val="20"/>
                <w:szCs w:val="20"/>
              </w:rPr>
              <w:t>0+000-0+420 G; 0+505- 0+630 G; 0+630-0+780 D</w:t>
            </w:r>
          </w:p>
        </w:tc>
        <w:tc>
          <w:tcPr>
            <w:tcW w:w="616"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695</w:t>
            </w:r>
          </w:p>
        </w:tc>
        <w:tc>
          <w:tcPr>
            <w:tcW w:w="601"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962"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159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695</w:t>
            </w:r>
          </w:p>
        </w:tc>
        <w:tc>
          <w:tcPr>
            <w:tcW w:w="76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ml</w:t>
            </w:r>
          </w:p>
        </w:tc>
      </w:tr>
      <w:tr w:rsidR="00954E12" w:rsidRPr="001A0286" w:rsidTr="00A30001">
        <w:trPr>
          <w:trHeight w:val="1275"/>
        </w:trPr>
        <w:tc>
          <w:tcPr>
            <w:tcW w:w="1158" w:type="dxa"/>
            <w:vMerge/>
            <w:tcBorders>
              <w:top w:val="nil"/>
              <w:left w:val="single" w:sz="4" w:space="0" w:color="auto"/>
              <w:bottom w:val="nil"/>
              <w:right w:val="single" w:sz="4" w:space="0" w:color="auto"/>
            </w:tcBorders>
            <w:vAlign w:val="center"/>
            <w:hideMark/>
          </w:tcPr>
          <w:p w:rsidR="00954E12" w:rsidRPr="001A0286" w:rsidRDefault="00954E12" w:rsidP="00A30001">
            <w:pPr>
              <w:rPr>
                <w:b/>
                <w:bCs/>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b/>
                <w:bCs/>
                <w:color w:val="000000"/>
                <w:sz w:val="20"/>
                <w:szCs w:val="20"/>
              </w:rPr>
            </w:pPr>
          </w:p>
        </w:tc>
        <w:tc>
          <w:tcPr>
            <w:tcW w:w="1975"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color w:val="000000"/>
                <w:sz w:val="20"/>
                <w:szCs w:val="20"/>
              </w:rPr>
            </w:pPr>
          </w:p>
        </w:tc>
        <w:tc>
          <w:tcPr>
            <w:tcW w:w="3319"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rPr>
                <w:color w:val="000000"/>
                <w:sz w:val="20"/>
                <w:szCs w:val="20"/>
              </w:rPr>
            </w:pPr>
            <w:r w:rsidRPr="001A0286">
              <w:rPr>
                <w:color w:val="000000"/>
                <w:sz w:val="20"/>
                <w:szCs w:val="20"/>
              </w:rPr>
              <w:t>Caniveau bétonné de section 0,50 x (0,30≤h≤0,60)</w:t>
            </w:r>
          </w:p>
        </w:tc>
        <w:tc>
          <w:tcPr>
            <w:tcW w:w="1938"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rPr>
                <w:color w:val="000000"/>
                <w:sz w:val="20"/>
                <w:szCs w:val="20"/>
              </w:rPr>
            </w:pPr>
            <w:r w:rsidRPr="001A0286">
              <w:rPr>
                <w:color w:val="000000"/>
                <w:sz w:val="20"/>
                <w:szCs w:val="20"/>
              </w:rPr>
              <w:t>0+420-0+505 G; 0+630- 0+930 G; 0+000T; 0+115T 0+420T; 0+505T; 0+630T</w:t>
            </w:r>
          </w:p>
        </w:tc>
        <w:tc>
          <w:tcPr>
            <w:tcW w:w="616"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450</w:t>
            </w:r>
          </w:p>
        </w:tc>
        <w:tc>
          <w:tcPr>
            <w:tcW w:w="601"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962"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159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450</w:t>
            </w:r>
          </w:p>
        </w:tc>
        <w:tc>
          <w:tcPr>
            <w:tcW w:w="76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ml</w:t>
            </w:r>
          </w:p>
        </w:tc>
      </w:tr>
      <w:tr w:rsidR="00954E12" w:rsidRPr="001A0286" w:rsidTr="00A30001">
        <w:trPr>
          <w:trHeight w:val="435"/>
        </w:trPr>
        <w:tc>
          <w:tcPr>
            <w:tcW w:w="1158" w:type="dxa"/>
            <w:vMerge/>
            <w:tcBorders>
              <w:top w:val="nil"/>
              <w:left w:val="single" w:sz="4" w:space="0" w:color="auto"/>
              <w:bottom w:val="nil"/>
              <w:right w:val="single" w:sz="4" w:space="0" w:color="auto"/>
            </w:tcBorders>
            <w:vAlign w:val="center"/>
            <w:hideMark/>
          </w:tcPr>
          <w:p w:rsidR="00954E12" w:rsidRPr="001A0286" w:rsidRDefault="00954E12" w:rsidP="00A30001">
            <w:pPr>
              <w:rPr>
                <w:b/>
                <w:bCs/>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b/>
                <w:bCs/>
                <w:color w:val="000000"/>
                <w:sz w:val="20"/>
                <w:szCs w:val="20"/>
              </w:rPr>
            </w:pPr>
          </w:p>
        </w:tc>
        <w:tc>
          <w:tcPr>
            <w:tcW w:w="1975"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color w:val="000000"/>
                <w:sz w:val="20"/>
                <w:szCs w:val="20"/>
              </w:rPr>
            </w:pPr>
          </w:p>
        </w:tc>
        <w:tc>
          <w:tcPr>
            <w:tcW w:w="3319" w:type="dxa"/>
            <w:tcBorders>
              <w:top w:val="nil"/>
              <w:left w:val="nil"/>
              <w:bottom w:val="single" w:sz="4" w:space="0" w:color="auto"/>
              <w:right w:val="single" w:sz="4" w:space="0" w:color="auto"/>
            </w:tcBorders>
            <w:shd w:val="clear" w:color="000000" w:fill="FFFFFF"/>
            <w:hideMark/>
          </w:tcPr>
          <w:p w:rsidR="00954E12" w:rsidRPr="001A0286" w:rsidRDefault="00954E12" w:rsidP="00A30001">
            <w:pPr>
              <w:rPr>
                <w:color w:val="000000"/>
                <w:sz w:val="20"/>
                <w:szCs w:val="20"/>
              </w:rPr>
            </w:pPr>
            <w:r w:rsidRPr="001A0286">
              <w:rPr>
                <w:color w:val="000000"/>
                <w:sz w:val="20"/>
                <w:szCs w:val="20"/>
              </w:rPr>
              <w:t>Dallettes de couverture</w:t>
            </w:r>
          </w:p>
        </w:tc>
        <w:tc>
          <w:tcPr>
            <w:tcW w:w="1938" w:type="dxa"/>
            <w:tcBorders>
              <w:top w:val="nil"/>
              <w:left w:val="nil"/>
              <w:bottom w:val="single" w:sz="4" w:space="0" w:color="auto"/>
              <w:right w:val="single" w:sz="4" w:space="0" w:color="auto"/>
            </w:tcBorders>
            <w:shd w:val="clear" w:color="000000" w:fill="FFFFFF"/>
            <w:hideMark/>
          </w:tcPr>
          <w:p w:rsidR="00954E12" w:rsidRPr="001A0286" w:rsidRDefault="00954E12" w:rsidP="00A30001">
            <w:pPr>
              <w:rPr>
                <w:color w:val="000000"/>
                <w:sz w:val="20"/>
                <w:szCs w:val="20"/>
              </w:rPr>
            </w:pPr>
            <w:r w:rsidRPr="001A0286">
              <w:rPr>
                <w:color w:val="000000"/>
                <w:sz w:val="20"/>
                <w:szCs w:val="20"/>
              </w:rPr>
              <w:t>G+D</w:t>
            </w:r>
          </w:p>
        </w:tc>
        <w:tc>
          <w:tcPr>
            <w:tcW w:w="616"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60,00</w:t>
            </w:r>
          </w:p>
        </w:tc>
        <w:tc>
          <w:tcPr>
            <w:tcW w:w="601"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962"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1593" w:type="dxa"/>
            <w:tcBorders>
              <w:top w:val="nil"/>
              <w:left w:val="nil"/>
              <w:bottom w:val="single" w:sz="4" w:space="0" w:color="auto"/>
              <w:right w:val="single" w:sz="4" w:space="0" w:color="auto"/>
            </w:tcBorders>
            <w:shd w:val="clear" w:color="000000" w:fill="FFFFFF"/>
            <w:noWrap/>
            <w:hideMark/>
          </w:tcPr>
          <w:p w:rsidR="00954E12" w:rsidRPr="001A0286" w:rsidRDefault="00954E12" w:rsidP="00A30001">
            <w:pPr>
              <w:jc w:val="center"/>
              <w:rPr>
                <w:color w:val="000000"/>
                <w:sz w:val="20"/>
                <w:szCs w:val="20"/>
              </w:rPr>
            </w:pPr>
            <w:r w:rsidRPr="001A0286">
              <w:rPr>
                <w:color w:val="000000"/>
                <w:sz w:val="20"/>
                <w:szCs w:val="20"/>
              </w:rPr>
              <w:t>60,00</w:t>
            </w:r>
          </w:p>
        </w:tc>
        <w:tc>
          <w:tcPr>
            <w:tcW w:w="76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ml</w:t>
            </w:r>
          </w:p>
        </w:tc>
      </w:tr>
      <w:tr w:rsidR="00954E12" w:rsidRPr="001A0286" w:rsidTr="00A30001">
        <w:trPr>
          <w:trHeight w:val="765"/>
        </w:trPr>
        <w:tc>
          <w:tcPr>
            <w:tcW w:w="1158" w:type="dxa"/>
            <w:vMerge/>
            <w:tcBorders>
              <w:top w:val="nil"/>
              <w:left w:val="single" w:sz="4" w:space="0" w:color="auto"/>
              <w:bottom w:val="nil"/>
              <w:right w:val="single" w:sz="4" w:space="0" w:color="auto"/>
            </w:tcBorders>
            <w:vAlign w:val="center"/>
            <w:hideMark/>
          </w:tcPr>
          <w:p w:rsidR="00954E12" w:rsidRPr="001A0286" w:rsidRDefault="00954E12" w:rsidP="00A30001">
            <w:pPr>
              <w:rPr>
                <w:b/>
                <w:bCs/>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b/>
                <w:bCs/>
                <w:color w:val="000000"/>
                <w:sz w:val="20"/>
                <w:szCs w:val="20"/>
              </w:rPr>
            </w:pPr>
          </w:p>
        </w:tc>
        <w:tc>
          <w:tcPr>
            <w:tcW w:w="1975"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color w:val="000000"/>
                <w:sz w:val="20"/>
                <w:szCs w:val="20"/>
              </w:rPr>
            </w:pPr>
          </w:p>
        </w:tc>
        <w:tc>
          <w:tcPr>
            <w:tcW w:w="3319" w:type="dxa"/>
            <w:tcBorders>
              <w:top w:val="nil"/>
              <w:left w:val="nil"/>
              <w:bottom w:val="single" w:sz="4" w:space="0" w:color="auto"/>
              <w:right w:val="single" w:sz="4" w:space="0" w:color="auto"/>
            </w:tcBorders>
            <w:shd w:val="clear" w:color="000000" w:fill="FFFFFF"/>
            <w:hideMark/>
          </w:tcPr>
          <w:p w:rsidR="00954E12" w:rsidRPr="001A0286" w:rsidRDefault="00954E12" w:rsidP="00A30001">
            <w:pPr>
              <w:rPr>
                <w:color w:val="000000"/>
                <w:sz w:val="20"/>
                <w:szCs w:val="20"/>
              </w:rPr>
            </w:pPr>
            <w:r w:rsidRPr="001A0286">
              <w:rPr>
                <w:color w:val="000000"/>
                <w:sz w:val="20"/>
                <w:szCs w:val="20"/>
              </w:rPr>
              <w:t>Regard en béton armé de section intérieure 0,80 x 0,80m x 0,15m</w:t>
            </w:r>
          </w:p>
        </w:tc>
        <w:tc>
          <w:tcPr>
            <w:tcW w:w="1938"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rPr>
                <w:color w:val="000000"/>
                <w:sz w:val="20"/>
                <w:szCs w:val="20"/>
              </w:rPr>
            </w:pPr>
            <w:r w:rsidRPr="001A0286">
              <w:rPr>
                <w:color w:val="000000"/>
                <w:sz w:val="20"/>
                <w:szCs w:val="20"/>
              </w:rPr>
              <w:t>0+000T; 0+115T 0+420T; 0+505T; 0+630T</w:t>
            </w:r>
          </w:p>
        </w:tc>
        <w:tc>
          <w:tcPr>
            <w:tcW w:w="616"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6</w:t>
            </w:r>
          </w:p>
        </w:tc>
        <w:tc>
          <w:tcPr>
            <w:tcW w:w="637"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601"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962"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159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6</w:t>
            </w:r>
          </w:p>
        </w:tc>
        <w:tc>
          <w:tcPr>
            <w:tcW w:w="76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Unités</w:t>
            </w:r>
          </w:p>
        </w:tc>
      </w:tr>
      <w:tr w:rsidR="00954E12" w:rsidRPr="001A0286" w:rsidTr="00A30001">
        <w:trPr>
          <w:trHeight w:val="255"/>
        </w:trPr>
        <w:tc>
          <w:tcPr>
            <w:tcW w:w="1158" w:type="dxa"/>
            <w:vMerge/>
            <w:tcBorders>
              <w:top w:val="nil"/>
              <w:left w:val="single" w:sz="4" w:space="0" w:color="auto"/>
              <w:bottom w:val="nil"/>
              <w:right w:val="single" w:sz="4" w:space="0" w:color="auto"/>
            </w:tcBorders>
            <w:vAlign w:val="center"/>
            <w:hideMark/>
          </w:tcPr>
          <w:p w:rsidR="00954E12" w:rsidRPr="001A0286" w:rsidRDefault="00954E12" w:rsidP="00A30001">
            <w:pPr>
              <w:rPr>
                <w:b/>
                <w:bCs/>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b/>
                <w:bCs/>
                <w:color w:val="000000"/>
                <w:sz w:val="20"/>
                <w:szCs w:val="20"/>
              </w:rPr>
            </w:pPr>
          </w:p>
        </w:tc>
        <w:tc>
          <w:tcPr>
            <w:tcW w:w="1975"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color w:val="000000"/>
                <w:sz w:val="20"/>
                <w:szCs w:val="20"/>
              </w:rPr>
            </w:pPr>
          </w:p>
        </w:tc>
        <w:tc>
          <w:tcPr>
            <w:tcW w:w="3319"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rPr>
                <w:color w:val="000000"/>
                <w:sz w:val="20"/>
                <w:szCs w:val="20"/>
              </w:rPr>
            </w:pPr>
            <w:r w:rsidRPr="001A0286">
              <w:rPr>
                <w:color w:val="000000"/>
                <w:sz w:val="20"/>
                <w:szCs w:val="20"/>
              </w:rPr>
              <w:t>Béton dosé à 350  kg/m3</w:t>
            </w:r>
          </w:p>
        </w:tc>
        <w:tc>
          <w:tcPr>
            <w:tcW w:w="1938"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rPr>
                <w:color w:val="000000"/>
                <w:sz w:val="20"/>
                <w:szCs w:val="20"/>
              </w:rPr>
            </w:pPr>
            <w:r w:rsidRPr="001A0286">
              <w:rPr>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3</w:t>
            </w:r>
          </w:p>
        </w:tc>
        <w:tc>
          <w:tcPr>
            <w:tcW w:w="601"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962"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159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3</w:t>
            </w:r>
          </w:p>
        </w:tc>
        <w:tc>
          <w:tcPr>
            <w:tcW w:w="76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m3</w:t>
            </w:r>
          </w:p>
        </w:tc>
      </w:tr>
      <w:tr w:rsidR="00954E12" w:rsidRPr="001A0286" w:rsidTr="00A30001">
        <w:trPr>
          <w:trHeight w:val="255"/>
        </w:trPr>
        <w:tc>
          <w:tcPr>
            <w:tcW w:w="1158" w:type="dxa"/>
            <w:vMerge/>
            <w:tcBorders>
              <w:top w:val="nil"/>
              <w:left w:val="single" w:sz="4" w:space="0" w:color="auto"/>
              <w:bottom w:val="nil"/>
              <w:right w:val="single" w:sz="4" w:space="0" w:color="auto"/>
            </w:tcBorders>
            <w:vAlign w:val="center"/>
            <w:hideMark/>
          </w:tcPr>
          <w:p w:rsidR="00954E12" w:rsidRPr="001A0286" w:rsidRDefault="00954E12" w:rsidP="00A30001">
            <w:pPr>
              <w:rPr>
                <w:b/>
                <w:bCs/>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b/>
                <w:bCs/>
                <w:color w:val="000000"/>
                <w:sz w:val="20"/>
                <w:szCs w:val="20"/>
              </w:rPr>
            </w:pPr>
          </w:p>
        </w:tc>
        <w:tc>
          <w:tcPr>
            <w:tcW w:w="1975"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color w:val="000000"/>
                <w:sz w:val="20"/>
                <w:szCs w:val="20"/>
              </w:rPr>
            </w:pPr>
          </w:p>
        </w:tc>
        <w:tc>
          <w:tcPr>
            <w:tcW w:w="3319"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rPr>
                <w:color w:val="000000"/>
                <w:sz w:val="20"/>
                <w:szCs w:val="20"/>
              </w:rPr>
            </w:pPr>
            <w:r w:rsidRPr="001A0286">
              <w:rPr>
                <w:color w:val="000000"/>
                <w:sz w:val="20"/>
                <w:szCs w:val="20"/>
              </w:rPr>
              <w:t xml:space="preserve">Dos d'âne </w:t>
            </w:r>
          </w:p>
        </w:tc>
        <w:tc>
          <w:tcPr>
            <w:tcW w:w="1938"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rPr>
                <w:color w:val="000000"/>
                <w:sz w:val="20"/>
                <w:szCs w:val="20"/>
              </w:rPr>
            </w:pPr>
            <w:r w:rsidRPr="001A0286">
              <w:rPr>
                <w:color w:val="000000"/>
                <w:sz w:val="20"/>
                <w:szCs w:val="20"/>
              </w:rPr>
              <w:t>a définir</w:t>
            </w:r>
          </w:p>
        </w:tc>
        <w:tc>
          <w:tcPr>
            <w:tcW w:w="616"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21</w:t>
            </w:r>
          </w:p>
        </w:tc>
        <w:tc>
          <w:tcPr>
            <w:tcW w:w="601"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0</w:t>
            </w:r>
          </w:p>
        </w:tc>
        <w:tc>
          <w:tcPr>
            <w:tcW w:w="962"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0</w:t>
            </w:r>
          </w:p>
        </w:tc>
        <w:tc>
          <w:tcPr>
            <w:tcW w:w="159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21</w:t>
            </w:r>
          </w:p>
        </w:tc>
        <w:tc>
          <w:tcPr>
            <w:tcW w:w="76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ml</w:t>
            </w:r>
          </w:p>
        </w:tc>
      </w:tr>
      <w:tr w:rsidR="00954E12" w:rsidRPr="001A0286" w:rsidTr="00A30001">
        <w:trPr>
          <w:trHeight w:val="510"/>
        </w:trPr>
        <w:tc>
          <w:tcPr>
            <w:tcW w:w="115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954E12" w:rsidRPr="001A0286" w:rsidRDefault="00954E12" w:rsidP="00A30001">
            <w:pPr>
              <w:jc w:val="center"/>
              <w:rPr>
                <w:b/>
                <w:bCs/>
                <w:color w:val="000000"/>
                <w:sz w:val="20"/>
                <w:szCs w:val="20"/>
              </w:rPr>
            </w:pPr>
            <w:r w:rsidRPr="001A0286">
              <w:rPr>
                <w:b/>
                <w:bCs/>
                <w:color w:val="000000"/>
                <w:sz w:val="20"/>
                <w:szCs w:val="20"/>
              </w:rPr>
              <w:t>Pk 0+000</w:t>
            </w:r>
          </w:p>
        </w:tc>
        <w:tc>
          <w:tcPr>
            <w:tcW w:w="115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54E12" w:rsidRPr="001A0286" w:rsidRDefault="00954E12" w:rsidP="00A30001">
            <w:pPr>
              <w:jc w:val="center"/>
              <w:rPr>
                <w:b/>
                <w:bCs/>
                <w:sz w:val="20"/>
                <w:szCs w:val="20"/>
              </w:rPr>
            </w:pPr>
            <w:r w:rsidRPr="001A0286">
              <w:rPr>
                <w:b/>
                <w:bCs/>
                <w:sz w:val="20"/>
                <w:szCs w:val="20"/>
              </w:rPr>
              <w:t>0+350</w:t>
            </w:r>
          </w:p>
        </w:tc>
        <w:tc>
          <w:tcPr>
            <w:tcW w:w="19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54E12" w:rsidRPr="001A0286" w:rsidRDefault="00954E12" w:rsidP="00A30001">
            <w:pPr>
              <w:jc w:val="center"/>
              <w:rPr>
                <w:color w:val="000000"/>
              </w:rPr>
            </w:pPr>
            <w:r w:rsidRPr="001A0286">
              <w:rPr>
                <w:color w:val="000000"/>
              </w:rPr>
              <w:t>bretelle absences d'ouvrages d'assainissement</w:t>
            </w:r>
          </w:p>
        </w:tc>
        <w:tc>
          <w:tcPr>
            <w:tcW w:w="3319"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rPr>
                <w:color w:val="000000"/>
                <w:sz w:val="20"/>
                <w:szCs w:val="20"/>
              </w:rPr>
            </w:pPr>
            <w:r w:rsidRPr="001A0286">
              <w:rPr>
                <w:color w:val="000000"/>
                <w:sz w:val="20"/>
                <w:szCs w:val="20"/>
              </w:rPr>
              <w:t>Mise en forme de la plate-forme</w:t>
            </w:r>
          </w:p>
        </w:tc>
        <w:tc>
          <w:tcPr>
            <w:tcW w:w="1938"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rPr>
                <w:color w:val="000000"/>
                <w:sz w:val="20"/>
                <w:szCs w:val="20"/>
              </w:rPr>
            </w:pPr>
            <w:r w:rsidRPr="001A0286">
              <w:rPr>
                <w:color w:val="000000"/>
                <w:sz w:val="20"/>
                <w:szCs w:val="20"/>
              </w:rPr>
              <w:t>0+000-0+350;</w:t>
            </w:r>
          </w:p>
        </w:tc>
        <w:tc>
          <w:tcPr>
            <w:tcW w:w="616"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350</w:t>
            </w:r>
          </w:p>
        </w:tc>
        <w:tc>
          <w:tcPr>
            <w:tcW w:w="601"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6</w:t>
            </w:r>
          </w:p>
        </w:tc>
        <w:tc>
          <w:tcPr>
            <w:tcW w:w="962"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0</w:t>
            </w:r>
          </w:p>
        </w:tc>
        <w:tc>
          <w:tcPr>
            <w:tcW w:w="159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2 100</w:t>
            </w:r>
          </w:p>
        </w:tc>
        <w:tc>
          <w:tcPr>
            <w:tcW w:w="76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m²</w:t>
            </w:r>
          </w:p>
        </w:tc>
      </w:tr>
      <w:tr w:rsidR="00954E12" w:rsidRPr="001A0286" w:rsidTr="00A30001">
        <w:trPr>
          <w:trHeight w:val="765"/>
        </w:trPr>
        <w:tc>
          <w:tcPr>
            <w:tcW w:w="1158" w:type="dxa"/>
            <w:vMerge/>
            <w:tcBorders>
              <w:top w:val="single" w:sz="4" w:space="0" w:color="auto"/>
              <w:left w:val="single" w:sz="4" w:space="0" w:color="auto"/>
              <w:bottom w:val="single" w:sz="4" w:space="0" w:color="000000"/>
              <w:right w:val="single" w:sz="4" w:space="0" w:color="auto"/>
            </w:tcBorders>
            <w:vAlign w:val="center"/>
            <w:hideMark/>
          </w:tcPr>
          <w:p w:rsidR="00954E12" w:rsidRPr="001A0286" w:rsidRDefault="00954E12" w:rsidP="00A30001">
            <w:pPr>
              <w:rPr>
                <w:b/>
                <w:bCs/>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b/>
                <w:bCs/>
                <w:sz w:val="20"/>
                <w:szCs w:val="20"/>
              </w:rPr>
            </w:pPr>
          </w:p>
        </w:tc>
        <w:tc>
          <w:tcPr>
            <w:tcW w:w="1975"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color w:val="000000"/>
              </w:rPr>
            </w:pPr>
          </w:p>
        </w:tc>
        <w:tc>
          <w:tcPr>
            <w:tcW w:w="3319"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rPr>
                <w:color w:val="000000"/>
                <w:sz w:val="20"/>
                <w:szCs w:val="20"/>
              </w:rPr>
            </w:pPr>
            <w:r w:rsidRPr="001A0286">
              <w:rPr>
                <w:color w:val="000000"/>
                <w:sz w:val="20"/>
                <w:szCs w:val="20"/>
              </w:rPr>
              <w:t xml:space="preserve">Couche de fondation en graveleux naturels  </w:t>
            </w:r>
            <w:r w:rsidRPr="001A0286">
              <w:rPr>
                <w:color w:val="000000"/>
                <w:sz w:val="20"/>
                <w:szCs w:val="20"/>
              </w:rPr>
              <w:br/>
              <w:t>(ép. = 15Cm)</w:t>
            </w:r>
          </w:p>
        </w:tc>
        <w:tc>
          <w:tcPr>
            <w:tcW w:w="1938"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rPr>
                <w:color w:val="000000"/>
                <w:sz w:val="20"/>
                <w:szCs w:val="20"/>
              </w:rPr>
            </w:pPr>
            <w:r w:rsidRPr="001A0286">
              <w:rPr>
                <w:color w:val="000000"/>
                <w:sz w:val="20"/>
                <w:szCs w:val="20"/>
              </w:rPr>
              <w:t>0+000-0+350;</w:t>
            </w:r>
          </w:p>
        </w:tc>
        <w:tc>
          <w:tcPr>
            <w:tcW w:w="616"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350</w:t>
            </w:r>
          </w:p>
        </w:tc>
        <w:tc>
          <w:tcPr>
            <w:tcW w:w="601"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6</w:t>
            </w:r>
          </w:p>
        </w:tc>
        <w:tc>
          <w:tcPr>
            <w:tcW w:w="962"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0,15</w:t>
            </w:r>
          </w:p>
        </w:tc>
        <w:tc>
          <w:tcPr>
            <w:tcW w:w="159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315</w:t>
            </w:r>
          </w:p>
        </w:tc>
        <w:tc>
          <w:tcPr>
            <w:tcW w:w="76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m3</w:t>
            </w:r>
          </w:p>
        </w:tc>
      </w:tr>
      <w:tr w:rsidR="00954E12" w:rsidRPr="001A0286" w:rsidTr="00A30001">
        <w:trPr>
          <w:trHeight w:val="510"/>
        </w:trPr>
        <w:tc>
          <w:tcPr>
            <w:tcW w:w="1158" w:type="dxa"/>
            <w:vMerge/>
            <w:tcBorders>
              <w:top w:val="single" w:sz="4" w:space="0" w:color="auto"/>
              <w:left w:val="single" w:sz="4" w:space="0" w:color="auto"/>
              <w:bottom w:val="single" w:sz="4" w:space="0" w:color="000000"/>
              <w:right w:val="single" w:sz="4" w:space="0" w:color="auto"/>
            </w:tcBorders>
            <w:vAlign w:val="center"/>
            <w:hideMark/>
          </w:tcPr>
          <w:p w:rsidR="00954E12" w:rsidRPr="001A0286" w:rsidRDefault="00954E12" w:rsidP="00A30001">
            <w:pPr>
              <w:rPr>
                <w:b/>
                <w:bCs/>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b/>
                <w:bCs/>
                <w:sz w:val="20"/>
                <w:szCs w:val="20"/>
              </w:rPr>
            </w:pPr>
          </w:p>
        </w:tc>
        <w:tc>
          <w:tcPr>
            <w:tcW w:w="1975"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color w:val="000000"/>
              </w:rPr>
            </w:pPr>
          </w:p>
        </w:tc>
        <w:tc>
          <w:tcPr>
            <w:tcW w:w="3319"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rPr>
                <w:color w:val="000000"/>
                <w:sz w:val="20"/>
                <w:szCs w:val="20"/>
              </w:rPr>
            </w:pPr>
            <w:r w:rsidRPr="001A0286">
              <w:rPr>
                <w:color w:val="000000"/>
                <w:sz w:val="20"/>
                <w:szCs w:val="20"/>
              </w:rPr>
              <w:t>fossés maconnés trapézoidaux B=60,B=60,h+60</w:t>
            </w:r>
          </w:p>
        </w:tc>
        <w:tc>
          <w:tcPr>
            <w:tcW w:w="1938"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rPr>
                <w:color w:val="000000"/>
                <w:sz w:val="20"/>
                <w:szCs w:val="20"/>
              </w:rPr>
            </w:pPr>
            <w:r w:rsidRPr="001A0286">
              <w:rPr>
                <w:color w:val="000000"/>
                <w:sz w:val="20"/>
                <w:szCs w:val="20"/>
              </w:rPr>
              <w:t>0+000-0+250 D;</w:t>
            </w:r>
          </w:p>
        </w:tc>
        <w:tc>
          <w:tcPr>
            <w:tcW w:w="616"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250</w:t>
            </w:r>
          </w:p>
        </w:tc>
        <w:tc>
          <w:tcPr>
            <w:tcW w:w="601"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962"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159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250</w:t>
            </w:r>
          </w:p>
        </w:tc>
        <w:tc>
          <w:tcPr>
            <w:tcW w:w="76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ml</w:t>
            </w:r>
          </w:p>
        </w:tc>
      </w:tr>
      <w:tr w:rsidR="00954E12" w:rsidRPr="001A0286" w:rsidTr="00A30001">
        <w:trPr>
          <w:trHeight w:val="765"/>
        </w:trPr>
        <w:tc>
          <w:tcPr>
            <w:tcW w:w="1158" w:type="dxa"/>
            <w:vMerge/>
            <w:tcBorders>
              <w:top w:val="single" w:sz="4" w:space="0" w:color="auto"/>
              <w:left w:val="single" w:sz="4" w:space="0" w:color="auto"/>
              <w:bottom w:val="single" w:sz="4" w:space="0" w:color="000000"/>
              <w:right w:val="single" w:sz="4" w:space="0" w:color="auto"/>
            </w:tcBorders>
            <w:vAlign w:val="center"/>
            <w:hideMark/>
          </w:tcPr>
          <w:p w:rsidR="00954E12" w:rsidRPr="001A0286" w:rsidRDefault="00954E12" w:rsidP="00A30001">
            <w:pPr>
              <w:rPr>
                <w:b/>
                <w:bCs/>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b/>
                <w:bCs/>
                <w:sz w:val="20"/>
                <w:szCs w:val="20"/>
              </w:rPr>
            </w:pPr>
          </w:p>
        </w:tc>
        <w:tc>
          <w:tcPr>
            <w:tcW w:w="1975"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color w:val="000000"/>
              </w:rPr>
            </w:pPr>
          </w:p>
        </w:tc>
        <w:tc>
          <w:tcPr>
            <w:tcW w:w="3319"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rPr>
                <w:color w:val="000000"/>
                <w:sz w:val="20"/>
                <w:szCs w:val="20"/>
              </w:rPr>
            </w:pPr>
            <w:r w:rsidRPr="001A0286">
              <w:rPr>
                <w:color w:val="000000"/>
                <w:sz w:val="20"/>
                <w:szCs w:val="20"/>
              </w:rPr>
              <w:t>Caniveau bétonné transversal de section 0,50 x (0,30≤h≤0,60)</w:t>
            </w:r>
          </w:p>
        </w:tc>
        <w:tc>
          <w:tcPr>
            <w:tcW w:w="1938"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rPr>
                <w:color w:val="000000"/>
                <w:sz w:val="20"/>
                <w:szCs w:val="20"/>
              </w:rPr>
            </w:pPr>
            <w:r w:rsidRPr="001A0286">
              <w:rPr>
                <w:color w:val="000000"/>
                <w:sz w:val="20"/>
                <w:szCs w:val="20"/>
              </w:rPr>
              <w:t>0+000-0+350 G;</w:t>
            </w:r>
          </w:p>
        </w:tc>
        <w:tc>
          <w:tcPr>
            <w:tcW w:w="616"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350</w:t>
            </w:r>
          </w:p>
        </w:tc>
        <w:tc>
          <w:tcPr>
            <w:tcW w:w="601"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0</w:t>
            </w:r>
          </w:p>
        </w:tc>
        <w:tc>
          <w:tcPr>
            <w:tcW w:w="962"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0</w:t>
            </w:r>
          </w:p>
        </w:tc>
        <w:tc>
          <w:tcPr>
            <w:tcW w:w="159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350</w:t>
            </w:r>
          </w:p>
        </w:tc>
        <w:tc>
          <w:tcPr>
            <w:tcW w:w="76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ml</w:t>
            </w:r>
          </w:p>
        </w:tc>
      </w:tr>
      <w:tr w:rsidR="00954E12" w:rsidRPr="001A0286" w:rsidTr="00A30001">
        <w:trPr>
          <w:trHeight w:val="510"/>
        </w:trPr>
        <w:tc>
          <w:tcPr>
            <w:tcW w:w="1158" w:type="dxa"/>
            <w:vMerge/>
            <w:tcBorders>
              <w:top w:val="single" w:sz="4" w:space="0" w:color="auto"/>
              <w:left w:val="single" w:sz="4" w:space="0" w:color="auto"/>
              <w:bottom w:val="single" w:sz="4" w:space="0" w:color="000000"/>
              <w:right w:val="single" w:sz="4" w:space="0" w:color="auto"/>
            </w:tcBorders>
            <w:vAlign w:val="center"/>
            <w:hideMark/>
          </w:tcPr>
          <w:p w:rsidR="00954E12" w:rsidRPr="001A0286" w:rsidRDefault="00954E12" w:rsidP="00A30001">
            <w:pPr>
              <w:rPr>
                <w:b/>
                <w:bCs/>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b/>
                <w:bCs/>
                <w:sz w:val="20"/>
                <w:szCs w:val="20"/>
              </w:rPr>
            </w:pPr>
          </w:p>
        </w:tc>
        <w:tc>
          <w:tcPr>
            <w:tcW w:w="1975"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color w:val="000000"/>
              </w:rPr>
            </w:pPr>
          </w:p>
        </w:tc>
        <w:tc>
          <w:tcPr>
            <w:tcW w:w="3319"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rPr>
                <w:color w:val="000000"/>
                <w:sz w:val="20"/>
                <w:szCs w:val="20"/>
              </w:rPr>
            </w:pPr>
            <w:r w:rsidRPr="001A0286">
              <w:rPr>
                <w:color w:val="000000"/>
                <w:sz w:val="20"/>
                <w:szCs w:val="20"/>
              </w:rPr>
              <w:t>construction puisard (0,5x0,5X0,5) ep 15cm</w:t>
            </w:r>
          </w:p>
        </w:tc>
        <w:tc>
          <w:tcPr>
            <w:tcW w:w="1938" w:type="dxa"/>
            <w:tcBorders>
              <w:top w:val="nil"/>
              <w:left w:val="nil"/>
              <w:bottom w:val="single" w:sz="4" w:space="0" w:color="auto"/>
              <w:right w:val="single" w:sz="4" w:space="0" w:color="auto"/>
            </w:tcBorders>
            <w:shd w:val="clear" w:color="000000" w:fill="FFFFFF"/>
            <w:vAlign w:val="center"/>
            <w:hideMark/>
          </w:tcPr>
          <w:p w:rsidR="00954E12" w:rsidRPr="001A0286" w:rsidRDefault="00954E12" w:rsidP="00A30001">
            <w:pPr>
              <w:rPr>
                <w:color w:val="000000"/>
                <w:sz w:val="20"/>
                <w:szCs w:val="20"/>
              </w:rPr>
            </w:pPr>
            <w:r w:rsidRPr="001A0286">
              <w:rPr>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1</w:t>
            </w:r>
          </w:p>
        </w:tc>
        <w:tc>
          <w:tcPr>
            <w:tcW w:w="637"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601"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962"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159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1</w:t>
            </w:r>
          </w:p>
        </w:tc>
        <w:tc>
          <w:tcPr>
            <w:tcW w:w="76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Unités</w:t>
            </w:r>
          </w:p>
        </w:tc>
      </w:tr>
      <w:tr w:rsidR="00954E12" w:rsidRPr="001A0286" w:rsidTr="00A30001">
        <w:trPr>
          <w:trHeight w:val="255"/>
        </w:trPr>
        <w:tc>
          <w:tcPr>
            <w:tcW w:w="1158" w:type="dxa"/>
            <w:vMerge/>
            <w:tcBorders>
              <w:top w:val="single" w:sz="4" w:space="0" w:color="auto"/>
              <w:left w:val="single" w:sz="4" w:space="0" w:color="auto"/>
              <w:bottom w:val="single" w:sz="4" w:space="0" w:color="000000"/>
              <w:right w:val="single" w:sz="4" w:space="0" w:color="auto"/>
            </w:tcBorders>
            <w:vAlign w:val="center"/>
            <w:hideMark/>
          </w:tcPr>
          <w:p w:rsidR="00954E12" w:rsidRPr="001A0286" w:rsidRDefault="00954E12" w:rsidP="00A30001">
            <w:pPr>
              <w:rPr>
                <w:b/>
                <w:bCs/>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b/>
                <w:bCs/>
                <w:sz w:val="20"/>
                <w:szCs w:val="20"/>
              </w:rPr>
            </w:pPr>
          </w:p>
        </w:tc>
        <w:tc>
          <w:tcPr>
            <w:tcW w:w="1975" w:type="dxa"/>
            <w:vMerge/>
            <w:tcBorders>
              <w:top w:val="nil"/>
              <w:left w:val="single" w:sz="4" w:space="0" w:color="auto"/>
              <w:bottom w:val="single" w:sz="4" w:space="0" w:color="000000"/>
              <w:right w:val="single" w:sz="4" w:space="0" w:color="auto"/>
            </w:tcBorders>
            <w:vAlign w:val="center"/>
            <w:hideMark/>
          </w:tcPr>
          <w:p w:rsidR="00954E12" w:rsidRPr="001A0286" w:rsidRDefault="00954E12" w:rsidP="00A30001">
            <w:pPr>
              <w:rPr>
                <w:color w:val="000000"/>
              </w:rPr>
            </w:pPr>
          </w:p>
        </w:tc>
        <w:tc>
          <w:tcPr>
            <w:tcW w:w="3319" w:type="dxa"/>
            <w:tcBorders>
              <w:top w:val="nil"/>
              <w:left w:val="nil"/>
              <w:bottom w:val="single" w:sz="4" w:space="0" w:color="auto"/>
              <w:right w:val="single" w:sz="4" w:space="0" w:color="auto"/>
            </w:tcBorders>
            <w:shd w:val="clear" w:color="000000" w:fill="FFFFFF"/>
            <w:hideMark/>
          </w:tcPr>
          <w:p w:rsidR="00954E12" w:rsidRPr="001A0286" w:rsidRDefault="00954E12" w:rsidP="00A30001">
            <w:pPr>
              <w:rPr>
                <w:color w:val="000000"/>
                <w:sz w:val="20"/>
                <w:szCs w:val="20"/>
              </w:rPr>
            </w:pPr>
            <w:r w:rsidRPr="001A0286">
              <w:rPr>
                <w:color w:val="000000"/>
                <w:sz w:val="20"/>
                <w:szCs w:val="20"/>
              </w:rPr>
              <w:t>Dallettes de couverture</w:t>
            </w:r>
          </w:p>
        </w:tc>
        <w:tc>
          <w:tcPr>
            <w:tcW w:w="1938" w:type="dxa"/>
            <w:tcBorders>
              <w:top w:val="nil"/>
              <w:left w:val="nil"/>
              <w:bottom w:val="single" w:sz="4" w:space="0" w:color="auto"/>
              <w:right w:val="single" w:sz="4" w:space="0" w:color="auto"/>
            </w:tcBorders>
            <w:shd w:val="clear" w:color="000000" w:fill="FFFFFF"/>
            <w:hideMark/>
          </w:tcPr>
          <w:p w:rsidR="00954E12" w:rsidRPr="001A0286" w:rsidRDefault="00954E12" w:rsidP="00A30001">
            <w:pPr>
              <w:rPr>
                <w:color w:val="000000"/>
                <w:sz w:val="20"/>
                <w:szCs w:val="20"/>
              </w:rPr>
            </w:pPr>
            <w:r w:rsidRPr="001A0286">
              <w:rPr>
                <w:color w:val="000000"/>
                <w:sz w:val="20"/>
                <w:szCs w:val="20"/>
              </w:rPr>
              <w:t> </w:t>
            </w:r>
          </w:p>
        </w:tc>
        <w:tc>
          <w:tcPr>
            <w:tcW w:w="616"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637"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7,00</w:t>
            </w:r>
          </w:p>
        </w:tc>
        <w:tc>
          <w:tcPr>
            <w:tcW w:w="601"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962"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 </w:t>
            </w:r>
          </w:p>
        </w:tc>
        <w:tc>
          <w:tcPr>
            <w:tcW w:w="1593" w:type="dxa"/>
            <w:tcBorders>
              <w:top w:val="nil"/>
              <w:left w:val="nil"/>
              <w:bottom w:val="single" w:sz="4" w:space="0" w:color="auto"/>
              <w:right w:val="single" w:sz="4" w:space="0" w:color="auto"/>
            </w:tcBorders>
            <w:shd w:val="clear" w:color="000000" w:fill="FFFFFF"/>
            <w:noWrap/>
            <w:hideMark/>
          </w:tcPr>
          <w:p w:rsidR="00954E12" w:rsidRPr="001A0286" w:rsidRDefault="00954E12" w:rsidP="00A30001">
            <w:pPr>
              <w:jc w:val="center"/>
              <w:rPr>
                <w:color w:val="000000"/>
                <w:sz w:val="20"/>
                <w:szCs w:val="20"/>
              </w:rPr>
            </w:pPr>
            <w:r w:rsidRPr="001A0286">
              <w:rPr>
                <w:color w:val="000000"/>
                <w:sz w:val="20"/>
                <w:szCs w:val="20"/>
              </w:rPr>
              <w:t>7,00</w:t>
            </w:r>
          </w:p>
        </w:tc>
        <w:tc>
          <w:tcPr>
            <w:tcW w:w="763" w:type="dxa"/>
            <w:tcBorders>
              <w:top w:val="nil"/>
              <w:left w:val="nil"/>
              <w:bottom w:val="single" w:sz="4" w:space="0" w:color="auto"/>
              <w:right w:val="single" w:sz="4" w:space="0" w:color="auto"/>
            </w:tcBorders>
            <w:shd w:val="clear" w:color="000000" w:fill="FFFFFF"/>
            <w:noWrap/>
            <w:vAlign w:val="center"/>
            <w:hideMark/>
          </w:tcPr>
          <w:p w:rsidR="00954E12" w:rsidRPr="001A0286" w:rsidRDefault="00954E12" w:rsidP="00A30001">
            <w:pPr>
              <w:jc w:val="center"/>
              <w:rPr>
                <w:color w:val="000000"/>
                <w:sz w:val="20"/>
                <w:szCs w:val="20"/>
              </w:rPr>
            </w:pPr>
            <w:r w:rsidRPr="001A0286">
              <w:rPr>
                <w:color w:val="000000"/>
                <w:sz w:val="20"/>
                <w:szCs w:val="20"/>
              </w:rPr>
              <w:t>ml</w:t>
            </w:r>
          </w:p>
        </w:tc>
      </w:tr>
      <w:tr w:rsidR="00954E12" w:rsidRPr="001A0286" w:rsidTr="00A30001">
        <w:trPr>
          <w:trHeight w:val="255"/>
        </w:trPr>
        <w:tc>
          <w:tcPr>
            <w:tcW w:w="1158" w:type="dxa"/>
            <w:tcBorders>
              <w:top w:val="nil"/>
              <w:left w:val="single" w:sz="4" w:space="0" w:color="auto"/>
              <w:bottom w:val="single" w:sz="4" w:space="0" w:color="auto"/>
              <w:right w:val="single" w:sz="4" w:space="0" w:color="auto"/>
            </w:tcBorders>
            <w:shd w:val="clear" w:color="000000" w:fill="FFFFFF"/>
            <w:noWrap/>
            <w:vAlign w:val="center"/>
            <w:hideMark/>
          </w:tcPr>
          <w:p w:rsidR="00954E12" w:rsidRPr="001A0286" w:rsidRDefault="00954E12" w:rsidP="00A30001">
            <w:pPr>
              <w:rPr>
                <w:b/>
                <w:bCs/>
                <w:color w:val="000000"/>
                <w:sz w:val="20"/>
                <w:szCs w:val="20"/>
              </w:rPr>
            </w:pPr>
            <w:r w:rsidRPr="001A0286">
              <w:rPr>
                <w:b/>
                <w:bCs/>
                <w:color w:val="000000"/>
                <w:sz w:val="20"/>
                <w:szCs w:val="20"/>
              </w:rPr>
              <w:t>PK……..</w:t>
            </w:r>
          </w:p>
        </w:tc>
        <w:tc>
          <w:tcPr>
            <w:tcW w:w="1158" w:type="dxa"/>
            <w:tcBorders>
              <w:top w:val="nil"/>
              <w:left w:val="nil"/>
              <w:bottom w:val="single" w:sz="4" w:space="0" w:color="auto"/>
              <w:right w:val="single" w:sz="4" w:space="0" w:color="auto"/>
            </w:tcBorders>
            <w:shd w:val="clear" w:color="auto" w:fill="auto"/>
            <w:noWrap/>
            <w:vAlign w:val="center"/>
            <w:hideMark/>
          </w:tcPr>
          <w:p w:rsidR="00954E12" w:rsidRPr="001A0286" w:rsidRDefault="00954E12" w:rsidP="00A30001">
            <w:pPr>
              <w:jc w:val="center"/>
              <w:rPr>
                <w:b/>
                <w:bCs/>
                <w:color w:val="000000"/>
                <w:sz w:val="20"/>
                <w:szCs w:val="20"/>
              </w:rPr>
            </w:pPr>
            <w:r w:rsidRPr="001A0286">
              <w:rPr>
                <w:b/>
                <w:bCs/>
                <w:color w:val="000000"/>
                <w:sz w:val="20"/>
                <w:szCs w:val="20"/>
              </w:rPr>
              <w:t>PK 1+300</w:t>
            </w:r>
          </w:p>
        </w:tc>
        <w:tc>
          <w:tcPr>
            <w:tcW w:w="12404" w:type="dxa"/>
            <w:gridSpan w:val="9"/>
            <w:tcBorders>
              <w:top w:val="single" w:sz="4" w:space="0" w:color="auto"/>
              <w:left w:val="nil"/>
              <w:bottom w:val="single" w:sz="4" w:space="0" w:color="auto"/>
              <w:right w:val="single" w:sz="4" w:space="0" w:color="000000"/>
            </w:tcBorders>
            <w:shd w:val="clear" w:color="000000" w:fill="FFFFFF"/>
            <w:noWrap/>
            <w:hideMark/>
          </w:tcPr>
          <w:p w:rsidR="00954E12" w:rsidRPr="001A0286" w:rsidRDefault="00954E12" w:rsidP="00A30001">
            <w:pPr>
              <w:rPr>
                <w:b/>
                <w:bCs/>
                <w:color w:val="000000"/>
                <w:sz w:val="20"/>
                <w:szCs w:val="20"/>
              </w:rPr>
            </w:pPr>
            <w:r>
              <w:rPr>
                <w:b/>
                <w:bCs/>
                <w:color w:val="000000"/>
                <w:sz w:val="20"/>
                <w:szCs w:val="20"/>
              </w:rPr>
              <w:t>Fin projet Sous-Prefecture</w:t>
            </w:r>
            <w:r w:rsidRPr="001A0286">
              <w:rPr>
                <w:b/>
                <w:bCs/>
                <w:color w:val="000000"/>
                <w:sz w:val="20"/>
                <w:szCs w:val="20"/>
              </w:rPr>
              <w:t xml:space="preserve">  Y'compris Bretelle</w:t>
            </w:r>
          </w:p>
        </w:tc>
      </w:tr>
    </w:tbl>
    <w:p w:rsidR="00954E12" w:rsidRPr="00954E12" w:rsidRDefault="00954E12" w:rsidP="00954E12">
      <w:pPr>
        <w:rPr>
          <w:rFonts w:ascii="Calibri" w:eastAsia="Times New Roman" w:hAnsi="Calibri" w:cs="Calibri"/>
          <w:lang w:eastAsia="fr-FR"/>
        </w:rPr>
      </w:pPr>
    </w:p>
    <w:p w:rsidR="00954E12" w:rsidRPr="00954E12" w:rsidRDefault="00954E12" w:rsidP="00954E12">
      <w:pPr>
        <w:rPr>
          <w:rFonts w:ascii="Calibri" w:eastAsia="Times New Roman" w:hAnsi="Calibri" w:cs="Calibri"/>
          <w:lang w:eastAsia="fr-FR"/>
        </w:rPr>
      </w:pPr>
    </w:p>
    <w:p w:rsidR="00954E12" w:rsidRPr="00954E12" w:rsidRDefault="00954E12" w:rsidP="00954E12">
      <w:pPr>
        <w:rPr>
          <w:rFonts w:ascii="Calibri" w:eastAsia="Times New Roman" w:hAnsi="Calibri" w:cs="Calibri"/>
          <w:lang w:eastAsia="fr-FR"/>
        </w:rPr>
      </w:pPr>
    </w:p>
    <w:p w:rsidR="00954E12" w:rsidRPr="00954E12" w:rsidRDefault="00954E12" w:rsidP="00954E12">
      <w:pPr>
        <w:rPr>
          <w:rFonts w:ascii="Calibri" w:eastAsia="Times New Roman" w:hAnsi="Calibri" w:cs="Calibri"/>
          <w:lang w:eastAsia="fr-FR"/>
        </w:rPr>
      </w:pPr>
    </w:p>
    <w:p w:rsidR="00954E12" w:rsidRDefault="00954E12" w:rsidP="00954E12">
      <w:pPr>
        <w:rPr>
          <w:rFonts w:ascii="Calibri" w:eastAsia="Times New Roman" w:hAnsi="Calibri" w:cs="Calibri"/>
          <w:lang w:eastAsia="fr-FR"/>
        </w:rPr>
      </w:pPr>
    </w:p>
    <w:p w:rsidR="00954E12" w:rsidRDefault="00954E12" w:rsidP="00954E12">
      <w:pPr>
        <w:jc w:val="center"/>
        <w:rPr>
          <w:rFonts w:ascii="Calibri" w:eastAsia="Times New Roman" w:hAnsi="Calibri" w:cs="Calibri"/>
          <w:lang w:eastAsia="fr-FR"/>
        </w:rPr>
      </w:pPr>
    </w:p>
    <w:p w:rsidR="000C03AF" w:rsidRPr="00954E12" w:rsidRDefault="00954E12" w:rsidP="00954E12">
      <w:pPr>
        <w:tabs>
          <w:tab w:val="center" w:pos="5233"/>
        </w:tabs>
        <w:rPr>
          <w:rFonts w:ascii="Calibri" w:eastAsia="Times New Roman" w:hAnsi="Calibri" w:cs="Calibri"/>
          <w:lang w:eastAsia="fr-FR"/>
        </w:rPr>
        <w:sectPr w:rsidR="000C03AF" w:rsidRPr="00954E12" w:rsidSect="00954E12">
          <w:pgSz w:w="16838" w:h="11906" w:orient="landscape"/>
          <w:pgMar w:top="720" w:right="720" w:bottom="720" w:left="720" w:header="340" w:footer="567" w:gutter="0"/>
          <w:cols w:space="708"/>
          <w:docGrid w:linePitch="360"/>
        </w:sectPr>
      </w:pPr>
      <w:r>
        <w:rPr>
          <w:rFonts w:ascii="Calibri" w:eastAsia="Times New Roman" w:hAnsi="Calibri" w:cs="Calibri"/>
          <w:lang w:eastAsia="fr-FR"/>
        </w:rPr>
        <w:tab/>
      </w:r>
    </w:p>
    <w:p w:rsidR="000C03AF" w:rsidRPr="00BD6749" w:rsidRDefault="000C03AF" w:rsidP="000C03AF">
      <w:pPr>
        <w:spacing w:before="240" w:after="60" w:line="240" w:lineRule="auto"/>
        <w:outlineLvl w:val="0"/>
        <w:rPr>
          <w:rFonts w:ascii="Calibri" w:eastAsia="Times New Roman" w:hAnsi="Calibri" w:cs="Calibri"/>
          <w:b/>
          <w:kern w:val="28"/>
          <w:lang w:eastAsia="fr-FR"/>
        </w:rPr>
      </w:pPr>
    </w:p>
    <w:p w:rsidR="000C03AF" w:rsidRPr="00BD6749" w:rsidRDefault="000C03AF" w:rsidP="000C03AF">
      <w:pPr>
        <w:spacing w:after="0" w:line="240" w:lineRule="auto"/>
        <w:rPr>
          <w:rFonts w:ascii="Calibri" w:eastAsia="Times New Roman" w:hAnsi="Calibri" w:cs="Calibri"/>
          <w:color w:val="4F81BD"/>
          <w:lang w:eastAsia="fr-FR"/>
        </w:rPr>
      </w:pPr>
    </w:p>
    <w:p w:rsidR="000C03AF" w:rsidRPr="00BD6749" w:rsidRDefault="000C03AF" w:rsidP="000C03AF">
      <w:pPr>
        <w:spacing w:after="0" w:line="240" w:lineRule="auto"/>
        <w:jc w:val="both"/>
        <w:rPr>
          <w:rFonts w:ascii="Calibri" w:eastAsia="Times New Roman" w:hAnsi="Calibri" w:cs="Calibri"/>
          <w:lang w:eastAsia="fr-FR"/>
        </w:rPr>
      </w:pPr>
    </w:p>
    <w:p w:rsidR="000C03AF" w:rsidRPr="00BD6749" w:rsidRDefault="00EE203C" w:rsidP="000C03AF">
      <w:pPr>
        <w:spacing w:after="0" w:line="240" w:lineRule="auto"/>
        <w:ind w:firstLine="709"/>
        <w:jc w:val="center"/>
        <w:rPr>
          <w:rFonts w:ascii="Calibri" w:eastAsia="Times New Roman" w:hAnsi="Calibri" w:cs="Calibri"/>
          <w:b/>
          <w:lang w:eastAsia="fr-FR"/>
        </w:rPr>
      </w:pPr>
      <w:r>
        <w:rPr>
          <w:rFonts w:ascii="Calibri" w:eastAsia="Times New Roman" w:hAnsi="Calibri" w:cs="Calibri"/>
          <w:b/>
          <w:noProof/>
          <w:lang w:eastAsia="fr-FR"/>
        </w:rPr>
        <mc:AlternateContent>
          <mc:Choice Requires="wps">
            <w:drawing>
              <wp:anchor distT="0" distB="0" distL="114300" distR="114300" simplePos="0" relativeHeight="251695104" behindDoc="0" locked="0" layoutInCell="1" allowOverlap="1">
                <wp:simplePos x="0" y="0"/>
                <wp:positionH relativeFrom="column">
                  <wp:posOffset>259080</wp:posOffset>
                </wp:positionH>
                <wp:positionV relativeFrom="paragraph">
                  <wp:posOffset>3020060</wp:posOffset>
                </wp:positionV>
                <wp:extent cx="5293360" cy="972185"/>
                <wp:effectExtent l="0" t="0" r="0" b="3175"/>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36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079" w:rsidRDefault="00874079" w:rsidP="00770917">
                            <w:pPr>
                              <w:rPr>
                                <w:rFonts w:ascii="Calibri" w:eastAsia="Times New Roman" w:hAnsi="Calibri" w:cs="Calibri"/>
                                <w:bCs/>
                                <w:lang w:eastAsia="fr-FR"/>
                              </w:rPr>
                            </w:pPr>
                          </w:p>
                          <w:p w:rsidR="00874079" w:rsidRPr="00770917" w:rsidRDefault="00874079" w:rsidP="00770917">
                            <w:pPr>
                              <w:jc w:val="center"/>
                              <w:rPr>
                                <w:rFonts w:ascii="Calibri" w:eastAsia="Times New Roman" w:hAnsi="Calibri" w:cs="Calibri"/>
                                <w:b/>
                                <w:sz w:val="24"/>
                                <w:lang w:eastAsia="fr-FR"/>
                              </w:rPr>
                            </w:pPr>
                            <w:r w:rsidRPr="00770917">
                              <w:rPr>
                                <w:rFonts w:ascii="Calibri" w:eastAsia="Times New Roman" w:hAnsi="Calibri" w:cs="Calibri"/>
                                <w:b/>
                                <w:sz w:val="24"/>
                                <w:lang w:eastAsia="fr-FR"/>
                              </w:rPr>
                              <w:t>PIECE N° 12 : LISTE DES ETABLISSEMENTS BANCAIRES ET ORGANISMES FINANCIERS  AUTORISES A EMETTRE DES CAUTIONS DANS LE CADRE DES MARCHES</w:t>
                            </w:r>
                          </w:p>
                          <w:p w:rsidR="00874079" w:rsidRDefault="008740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2" type="#_x0000_t202" style="position:absolute;left:0;text-align:left;margin-left:20.4pt;margin-top:237.8pt;width:416.8pt;height:76.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1l1hg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" stroked="f">
                <v:textbox>
                  <w:txbxContent>
                    <w:p w:rsidR="00874079" w:rsidRDefault="00874079" w:rsidP="00770917">
                      <w:pPr>
                        <w:rPr>
                          <w:rFonts w:ascii="Calibri" w:eastAsia="Times New Roman" w:hAnsi="Calibri" w:cs="Calibri"/>
                          <w:bCs/>
                          <w:lang w:eastAsia="fr-FR"/>
                        </w:rPr>
                      </w:pPr>
                    </w:p>
                    <w:p w:rsidR="00874079" w:rsidRPr="00770917" w:rsidRDefault="00874079" w:rsidP="00770917">
                      <w:pPr>
                        <w:jc w:val="center"/>
                        <w:rPr>
                          <w:rFonts w:ascii="Calibri" w:eastAsia="Times New Roman" w:hAnsi="Calibri" w:cs="Calibri"/>
                          <w:b/>
                          <w:sz w:val="24"/>
                          <w:lang w:eastAsia="fr-FR"/>
                        </w:rPr>
                      </w:pPr>
                      <w:r w:rsidRPr="00770917">
                        <w:rPr>
                          <w:rFonts w:ascii="Calibri" w:eastAsia="Times New Roman" w:hAnsi="Calibri" w:cs="Calibri"/>
                          <w:b/>
                          <w:sz w:val="24"/>
                          <w:lang w:eastAsia="fr-FR"/>
                        </w:rPr>
                        <w:t>PIECE N° 12 : LISTE DES ETABLISSEMENTS BANCAIRES ET ORGANISMES FINANCIERS  AUTORISES A EMETTRE DES CAUTIONS DANS LE CADRE DES MARCHES</w:t>
                      </w:r>
                    </w:p>
                    <w:p w:rsidR="00874079" w:rsidRDefault="00874079"/>
                  </w:txbxContent>
                </v:textbox>
              </v:shape>
            </w:pict>
          </mc:Fallback>
        </mc:AlternateContent>
      </w:r>
      <w:r>
        <w:rPr>
          <w:rFonts w:ascii="Calibri" w:eastAsia="Times New Roman" w:hAnsi="Calibri" w:cs="Calibri"/>
          <w:b/>
          <w:noProof/>
          <w:lang w:eastAsia="fr-FR"/>
        </w:rPr>
        <mc:AlternateContent>
          <mc:Choice Requires="wps">
            <w:drawing>
              <wp:anchor distT="0" distB="0" distL="114300" distR="114300" simplePos="0" relativeHeight="251676672" behindDoc="0" locked="0" layoutInCell="1" allowOverlap="1">
                <wp:simplePos x="0" y="0"/>
                <wp:positionH relativeFrom="margin">
                  <wp:posOffset>71755</wp:posOffset>
                </wp:positionH>
                <wp:positionV relativeFrom="margin">
                  <wp:posOffset>3434080</wp:posOffset>
                </wp:positionV>
                <wp:extent cx="5608320" cy="1238250"/>
                <wp:effectExtent l="0" t="0" r="0" b="990600"/>
                <wp:wrapSquare wrapText="bothSides"/>
                <wp:docPr id="15" name="Rectangle à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320" cy="1238250"/>
                        </a:xfrm>
                        <a:prstGeom prst="wedgeRoundRectCallout">
                          <a:avLst>
                            <a:gd name="adj1" fmla="val -20448"/>
                            <a:gd name="adj2" fmla="val 129544"/>
                            <a:gd name="adj3" fmla="val 16667"/>
                          </a:avLst>
                        </a:prstGeom>
                        <a:solidFill>
                          <a:sysClr val="window" lastClr="FFFFFF"/>
                        </a:solidFill>
                        <a:ln w="25400" cap="flat" cmpd="sng" algn="ctr">
                          <a:solidFill>
                            <a:srgbClr val="4BACC6"/>
                          </a:solidFill>
                          <a:prstDash val="solid"/>
                        </a:ln>
                        <a:effectLst/>
                      </wps:spPr>
                      <wps:txbx>
                        <w:txbxContent>
                          <w:p w:rsidR="00874079" w:rsidRPr="00F97B22" w:rsidRDefault="00874079" w:rsidP="000C03AF">
                            <w:pPr>
                              <w:jc w:val="center"/>
                              <w:rPr>
                                <w:b/>
                                <w:bCs/>
                                <w:sz w:val="28"/>
                                <w:szCs w:val="28"/>
                              </w:rPr>
                            </w:pPr>
                            <w:r w:rsidRPr="00F97B22">
                              <w:rPr>
                                <w:b/>
                                <w:bCs/>
                                <w:sz w:val="28"/>
                                <w:szCs w:val="28"/>
                              </w:rPr>
                              <w:t>PIECE N°12 :</w:t>
                            </w:r>
                          </w:p>
                          <w:p w:rsidR="00874079" w:rsidRPr="00F97B22" w:rsidRDefault="00874079" w:rsidP="001E3F29">
                            <w:pPr>
                              <w:jc w:val="center"/>
                              <w:rPr>
                                <w:b/>
                                <w:bCs/>
                                <w:sz w:val="28"/>
                                <w:szCs w:val="28"/>
                              </w:rPr>
                            </w:pPr>
                            <w:r w:rsidRPr="00F97B22">
                              <w:rPr>
                                <w:b/>
                                <w:bCs/>
                                <w:sz w:val="28"/>
                                <w:szCs w:val="28"/>
                              </w:rPr>
                              <w:t xml:space="preserve">LISTE DES ETABLISSEMENTS BANCAIRES ET ORGANISMES FINANCIERSAUTORISES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à coins arrondis 15" o:spid="_x0000_s1053" type="#_x0000_t62" style="position:absolute;left:0;text-align:left;margin-left:5.65pt;margin-top:270.4pt;width:441.6pt;height:9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" adj="6383,38782" fillcolor="window" strokecolor="#4bacc6" strokeweight="2pt">
                <v:path arrowok="t"/>
                <v:textbox>
                  <w:txbxContent>
                    <w:p w:rsidR="00874079" w:rsidRPr="00F97B22" w:rsidRDefault="00874079" w:rsidP="000C03AF">
                      <w:pPr>
                        <w:jc w:val="center"/>
                        <w:rPr>
                          <w:b/>
                          <w:bCs/>
                          <w:sz w:val="28"/>
                          <w:szCs w:val="28"/>
                        </w:rPr>
                      </w:pPr>
                      <w:r w:rsidRPr="00F97B22">
                        <w:rPr>
                          <w:b/>
                          <w:bCs/>
                          <w:sz w:val="28"/>
                          <w:szCs w:val="28"/>
                        </w:rPr>
                        <w:t>PIECE N°12 :</w:t>
                      </w:r>
                    </w:p>
                    <w:p w:rsidR="00874079" w:rsidRPr="00F97B22" w:rsidRDefault="00874079" w:rsidP="001E3F29">
                      <w:pPr>
                        <w:jc w:val="center"/>
                        <w:rPr>
                          <w:b/>
                          <w:bCs/>
                          <w:sz w:val="28"/>
                          <w:szCs w:val="28"/>
                        </w:rPr>
                      </w:pPr>
                      <w:r w:rsidRPr="00F97B22">
                        <w:rPr>
                          <w:b/>
                          <w:bCs/>
                          <w:sz w:val="28"/>
                          <w:szCs w:val="28"/>
                        </w:rPr>
                        <w:t xml:space="preserve">LISTE DES ETABLISSEMENTS BANCAIRES ET ORGANISMES FINANCIERSAUTORISES </w:t>
                      </w:r>
                    </w:p>
                  </w:txbxContent>
                </v:textbox>
                <w10:wrap type="square" anchorx="margin" anchory="margin"/>
              </v:shape>
            </w:pict>
          </mc:Fallback>
        </mc:AlternateContent>
      </w:r>
      <w:r w:rsidR="000C03AF" w:rsidRPr="00BD6749">
        <w:rPr>
          <w:rFonts w:ascii="Calibri" w:eastAsia="Times New Roman" w:hAnsi="Calibri" w:cs="Calibri"/>
          <w:b/>
          <w:lang w:eastAsia="fr-FR"/>
        </w:rPr>
        <w:br w:type="page"/>
      </w:r>
    </w:p>
    <w:p w:rsidR="001E3F29" w:rsidRPr="001E3F29" w:rsidRDefault="001E3F29" w:rsidP="00482DD6">
      <w:pPr>
        <w:numPr>
          <w:ilvl w:val="3"/>
          <w:numId w:val="43"/>
        </w:numPr>
        <w:spacing w:before="120" w:after="120" w:line="240" w:lineRule="auto"/>
        <w:ind w:left="851"/>
        <w:rPr>
          <w:rFonts w:ascii="Calibri" w:eastAsia="Times New Roman" w:hAnsi="Calibri" w:cs="Calibri"/>
          <w:b/>
          <w:i/>
          <w:sz w:val="24"/>
          <w:szCs w:val="24"/>
        </w:rPr>
      </w:pPr>
      <w:r w:rsidRPr="001E3F29">
        <w:rPr>
          <w:rFonts w:ascii="Calibri" w:eastAsia="Times New Roman" w:hAnsi="Calibri" w:cs="Calibri"/>
          <w:b/>
          <w:i/>
          <w:sz w:val="24"/>
          <w:szCs w:val="24"/>
        </w:rPr>
        <w:lastRenderedPageBreak/>
        <w:t>BANQUES</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val="en-US" w:eastAsia="fr-FR"/>
        </w:rPr>
      </w:pPr>
      <w:r w:rsidRPr="001E3F29">
        <w:rPr>
          <w:rFonts w:ascii="Calibri" w:eastAsia="Times New Roman" w:hAnsi="Calibri" w:cs="Calibri"/>
          <w:sz w:val="24"/>
          <w:szCs w:val="24"/>
          <w:lang w:val="en-US" w:eastAsia="fr-FR"/>
        </w:rPr>
        <w:t>Afriland First Bank (First Bank)</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Banque Internationale du Cameroun pour l’Epargne et le Crédit (BICEC)</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Banque Atlantique du Cameroun</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Banque Gabonaise pour le Financement International </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Banque Camerounaise des Petites et Moyennes Entreprises (BC-PME</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val="en-US" w:eastAsia="fr-FR"/>
        </w:rPr>
      </w:pPr>
      <w:r w:rsidRPr="001E3F29">
        <w:rPr>
          <w:rFonts w:ascii="Calibri" w:eastAsia="Times New Roman" w:hAnsi="Calibri" w:cs="Calibri"/>
          <w:sz w:val="24"/>
          <w:szCs w:val="24"/>
          <w:lang w:val="en-US" w:eastAsia="fr-FR"/>
        </w:rPr>
        <w:t>Bank of  Africa Cameroun (BOA Cameroun)</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Citibank Cameroun (CITIGROUP)</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Commercial Bank-Cameroun(CBC)</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Ecobank Cameroun (ECOBANK)</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val="en-US" w:eastAsia="fr-FR"/>
        </w:rPr>
      </w:pPr>
      <w:r w:rsidRPr="001E3F29">
        <w:rPr>
          <w:rFonts w:ascii="Calibri" w:eastAsia="Times New Roman" w:hAnsi="Calibri" w:cs="Calibri"/>
          <w:sz w:val="24"/>
          <w:szCs w:val="24"/>
          <w:lang w:val="en-US" w:eastAsia="fr-FR"/>
        </w:rPr>
        <w:t>National Financial Credit Bank (NFC-BANK)</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Société Commerciale de Banque Cameroun (CA SCB)</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Société Générale des Banques au Cameroun (SGBC)</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val="en-US" w:eastAsia="fr-FR"/>
        </w:rPr>
      </w:pPr>
      <w:r w:rsidRPr="001E3F29">
        <w:rPr>
          <w:rFonts w:ascii="Calibri" w:eastAsia="Times New Roman" w:hAnsi="Calibri" w:cs="Calibri"/>
          <w:sz w:val="24"/>
          <w:szCs w:val="24"/>
          <w:lang w:val="en-US" w:eastAsia="fr-FR"/>
        </w:rPr>
        <w:t>Standard Chartered Bank Cameroon (SCBC)</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val="en-US" w:eastAsia="fr-FR"/>
        </w:rPr>
      </w:pPr>
      <w:r w:rsidRPr="001E3F29">
        <w:rPr>
          <w:rFonts w:ascii="Calibri" w:eastAsia="Times New Roman" w:hAnsi="Calibri" w:cs="Calibri"/>
          <w:sz w:val="24"/>
          <w:szCs w:val="24"/>
          <w:lang w:val="en-US" w:eastAsia="fr-FR"/>
        </w:rPr>
        <w:t>Union Bank of Cameroon (UBC)</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val="en-US" w:eastAsia="fr-FR"/>
        </w:rPr>
      </w:pPr>
      <w:r w:rsidRPr="001E3F29">
        <w:rPr>
          <w:rFonts w:ascii="Calibri" w:eastAsia="Times New Roman" w:hAnsi="Calibri" w:cs="Calibri"/>
          <w:sz w:val="24"/>
          <w:szCs w:val="24"/>
          <w:lang w:val="en-US" w:eastAsia="fr-FR"/>
        </w:rPr>
        <w:t>United Bank for Africa (UBA)</w:t>
      </w:r>
    </w:p>
    <w:p w:rsidR="001E3F29" w:rsidRPr="001E3F29" w:rsidRDefault="001E3F29" w:rsidP="00482DD6">
      <w:pPr>
        <w:numPr>
          <w:ilvl w:val="3"/>
          <w:numId w:val="43"/>
        </w:numPr>
        <w:spacing w:before="120" w:after="120" w:line="240" w:lineRule="auto"/>
        <w:ind w:left="851"/>
        <w:rPr>
          <w:rFonts w:ascii="Calibri" w:eastAsia="Times New Roman" w:hAnsi="Calibri" w:cs="Calibri"/>
          <w:b/>
          <w:i/>
          <w:sz w:val="24"/>
          <w:szCs w:val="24"/>
        </w:rPr>
      </w:pPr>
      <w:r w:rsidRPr="001E3F29">
        <w:rPr>
          <w:rFonts w:ascii="Calibri" w:eastAsia="Times New Roman" w:hAnsi="Calibri" w:cs="Calibri"/>
          <w:b/>
          <w:i/>
          <w:sz w:val="24"/>
          <w:szCs w:val="24"/>
        </w:rPr>
        <w:t>COMPAGNIES D’ASSURANCES</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ACTIVA ASSURANCES ;</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AréaAssurence SA ;</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Atlantique Assurances SA ;</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Beneficial General Insurance ;</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Chanas Assurances S.A;</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 xml:space="preserve">CPA SA ; </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Nsia assurances SA ;</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PRO ASSUR SA.</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SAAR SA ;</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Saham Assurances SA</w:t>
      </w:r>
    </w:p>
    <w:p w:rsidR="001E3F29" w:rsidRPr="001E3F29" w:rsidRDefault="001E3F29" w:rsidP="00482DD6">
      <w:pPr>
        <w:numPr>
          <w:ilvl w:val="0"/>
          <w:numId w:val="42"/>
        </w:numPr>
        <w:spacing w:before="120" w:after="120" w:line="276" w:lineRule="auto"/>
        <w:ind w:left="851" w:firstLine="0"/>
        <w:jc w:val="both"/>
        <w:rPr>
          <w:rFonts w:ascii="Calibri" w:eastAsia="Times New Roman" w:hAnsi="Calibri" w:cs="Calibri"/>
          <w:sz w:val="24"/>
          <w:szCs w:val="24"/>
          <w:lang w:eastAsia="fr-FR"/>
        </w:rPr>
      </w:pPr>
      <w:r w:rsidRPr="001E3F29">
        <w:rPr>
          <w:rFonts w:ascii="Calibri" w:eastAsia="Times New Roman" w:hAnsi="Calibri" w:cs="Calibri"/>
          <w:sz w:val="24"/>
          <w:szCs w:val="24"/>
          <w:lang w:eastAsia="fr-FR"/>
        </w:rPr>
        <w:t>ZenitheInsurance.</w:t>
      </w:r>
    </w:p>
    <w:p w:rsidR="000C03AF" w:rsidRPr="000C03AF" w:rsidRDefault="000C03AF" w:rsidP="000C03AF">
      <w:pPr>
        <w:spacing w:after="0" w:line="240" w:lineRule="auto"/>
        <w:rPr>
          <w:rFonts w:ascii="Calibri" w:eastAsia="Times New Roman" w:hAnsi="Calibri" w:cs="Calibri"/>
          <w:lang w:val="en-US" w:eastAsia="fr-FR"/>
        </w:rPr>
      </w:pPr>
    </w:p>
    <w:p w:rsidR="00A87612" w:rsidRDefault="000C03AF" w:rsidP="000C03AF">
      <w:pPr>
        <w:spacing w:after="0" w:line="240" w:lineRule="auto"/>
        <w:ind w:firstLine="709"/>
        <w:jc w:val="center"/>
        <w:rPr>
          <w:rFonts w:ascii="Calibri" w:eastAsia="Times New Roman" w:hAnsi="Calibri" w:cs="Calibri"/>
          <w:lang w:eastAsia="fr-FR"/>
        </w:rPr>
      </w:pPr>
      <w:r w:rsidRPr="000C03AF">
        <w:rPr>
          <w:rFonts w:ascii="Calibri" w:eastAsia="Times New Roman" w:hAnsi="Calibri" w:cs="Calibri"/>
          <w:lang w:eastAsia="fr-FR"/>
        </w:rPr>
        <w:br w:type="page"/>
      </w:r>
    </w:p>
    <w:p w:rsidR="00A87612" w:rsidRDefault="00EE203C" w:rsidP="000C03AF">
      <w:pPr>
        <w:spacing w:after="0" w:line="240" w:lineRule="auto"/>
        <w:ind w:firstLine="709"/>
        <w:jc w:val="center"/>
        <w:rPr>
          <w:rFonts w:ascii="Calibri" w:eastAsia="Times New Roman" w:hAnsi="Calibri" w:cs="Calibri"/>
          <w:lang w:eastAsia="fr-FR"/>
        </w:rPr>
      </w:pPr>
      <w:r>
        <w:rPr>
          <w:rFonts w:ascii="Calibri" w:eastAsia="Times New Roman" w:hAnsi="Calibri" w:cs="Calibri"/>
          <w:b/>
          <w:noProof/>
          <w:lang w:eastAsia="fr-FR"/>
        </w:rPr>
        <w:lastRenderedPageBreak/>
        <mc:AlternateContent>
          <mc:Choice Requires="wps">
            <w:drawing>
              <wp:anchor distT="0" distB="0" distL="114300" distR="114300" simplePos="0" relativeHeight="251696128" behindDoc="0" locked="0" layoutInCell="1" allowOverlap="1">
                <wp:simplePos x="0" y="0"/>
                <wp:positionH relativeFrom="column">
                  <wp:posOffset>310515</wp:posOffset>
                </wp:positionH>
                <wp:positionV relativeFrom="paragraph">
                  <wp:posOffset>3453130</wp:posOffset>
                </wp:positionV>
                <wp:extent cx="5280660" cy="953135"/>
                <wp:effectExtent l="635" t="0" r="0" b="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953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079" w:rsidRDefault="00874079" w:rsidP="00770917">
                            <w:pPr>
                              <w:pStyle w:val="Default"/>
                              <w:rPr>
                                <w:b/>
                                <w:bCs/>
                                <w:sz w:val="28"/>
                                <w:szCs w:val="28"/>
                              </w:rPr>
                            </w:pPr>
                            <w:r w:rsidRPr="00770917">
                              <w:rPr>
                                <w:b/>
                                <w:bCs/>
                                <w:sz w:val="28"/>
                                <w:szCs w:val="28"/>
                              </w:rPr>
                              <w:t xml:space="preserve"> </w:t>
                            </w:r>
                          </w:p>
                          <w:p w:rsidR="00874079" w:rsidRPr="0030097B" w:rsidRDefault="00874079" w:rsidP="00A87612">
                            <w:pPr>
                              <w:jc w:val="center"/>
                              <w:rPr>
                                <w:b/>
                                <w:sz w:val="20"/>
                                <w:szCs w:val="20"/>
                              </w:rPr>
                            </w:pPr>
                            <w:r w:rsidRPr="00770917">
                              <w:rPr>
                                <w:rFonts w:ascii="Calibri" w:hAnsi="Calibri" w:cs="Calibri"/>
                                <w:b/>
                                <w:bCs/>
                                <w:sz w:val="28"/>
                                <w:szCs w:val="28"/>
                              </w:rPr>
                              <w:t xml:space="preserve">PIECE N°13 : </w:t>
                            </w:r>
                            <w:r w:rsidRPr="00A87612">
                              <w:rPr>
                                <w:rFonts w:ascii="Calibri" w:hAnsi="Calibri" w:cs="Calibri"/>
                                <w:b/>
                                <w:bCs/>
                                <w:sz w:val="28"/>
                                <w:szCs w:val="28"/>
                              </w:rPr>
                              <w:t>LISTE DES LABORATOIRES AGREES PAR LE MINTP</w:t>
                            </w:r>
                          </w:p>
                          <w:p w:rsidR="00874079" w:rsidRPr="00770917" w:rsidRDefault="00874079" w:rsidP="00770917">
                            <w:pPr>
                              <w:pStyle w:val="Default"/>
                              <w:jc w:val="center"/>
                              <w:rPr>
                                <w:rFonts w:ascii="Calibri" w:eastAsiaTheme="minorHAnsi" w:hAnsi="Calibri" w:cs="Calibri"/>
                                <w:sz w:val="28"/>
                                <w:szCs w:val="28"/>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4" type="#_x0000_t202" style="position:absolute;left:0;text-align:left;margin-left:24.45pt;margin-top:271.9pt;width:415.8pt;height:7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" stroked="f">
                <v:textbox>
                  <w:txbxContent>
                    <w:p w:rsidR="00874079" w:rsidRDefault="00874079" w:rsidP="00770917">
                      <w:pPr>
                        <w:pStyle w:val="Default"/>
                        <w:rPr>
                          <w:b/>
                          <w:bCs/>
                          <w:sz w:val="28"/>
                          <w:szCs w:val="28"/>
                        </w:rPr>
                      </w:pPr>
                      <w:r w:rsidRPr="00770917">
                        <w:rPr>
                          <w:b/>
                          <w:bCs/>
                          <w:sz w:val="28"/>
                          <w:szCs w:val="28"/>
                        </w:rPr>
                        <w:t xml:space="preserve"> </w:t>
                      </w:r>
                    </w:p>
                    <w:p w:rsidR="00874079" w:rsidRPr="0030097B" w:rsidRDefault="00874079" w:rsidP="00A87612">
                      <w:pPr>
                        <w:jc w:val="center"/>
                        <w:rPr>
                          <w:b/>
                          <w:sz w:val="20"/>
                          <w:szCs w:val="20"/>
                        </w:rPr>
                      </w:pPr>
                      <w:r w:rsidRPr="00770917">
                        <w:rPr>
                          <w:rFonts w:ascii="Calibri" w:hAnsi="Calibri" w:cs="Calibri"/>
                          <w:b/>
                          <w:bCs/>
                          <w:sz w:val="28"/>
                          <w:szCs w:val="28"/>
                        </w:rPr>
                        <w:t xml:space="preserve">PIECE N°13 : </w:t>
                      </w:r>
                      <w:r w:rsidRPr="00A87612">
                        <w:rPr>
                          <w:rFonts w:ascii="Calibri" w:hAnsi="Calibri" w:cs="Calibri"/>
                          <w:b/>
                          <w:bCs/>
                          <w:sz w:val="28"/>
                          <w:szCs w:val="28"/>
                        </w:rPr>
                        <w:t>LISTE DES LABORATOIRES AGREES PAR LE MINTP</w:t>
                      </w:r>
                    </w:p>
                    <w:p w:rsidR="00874079" w:rsidRPr="00770917" w:rsidRDefault="00874079" w:rsidP="00770917">
                      <w:pPr>
                        <w:pStyle w:val="Default"/>
                        <w:jc w:val="center"/>
                        <w:rPr>
                          <w:rFonts w:ascii="Calibri" w:eastAsiaTheme="minorHAnsi" w:hAnsi="Calibri" w:cs="Calibri"/>
                          <w:sz w:val="28"/>
                          <w:szCs w:val="28"/>
                          <w:lang w:eastAsia="en-US"/>
                        </w:rPr>
                      </w:pPr>
                    </w:p>
                  </w:txbxContent>
                </v:textbox>
              </v:shape>
            </w:pict>
          </mc:Fallback>
        </mc:AlternateContent>
      </w:r>
      <w:r>
        <w:rPr>
          <w:rFonts w:ascii="Calibri" w:eastAsia="Times New Roman" w:hAnsi="Calibri" w:cs="Calibri"/>
          <w:b/>
          <w:noProof/>
          <w:lang w:eastAsia="fr-FR"/>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margin">
                  <wp:align>center</wp:align>
                </wp:positionV>
                <wp:extent cx="5608320" cy="1238250"/>
                <wp:effectExtent l="0" t="0" r="0" b="990600"/>
                <wp:wrapSquare wrapText="bothSides"/>
                <wp:docPr id="21" name="Rectangle à coins arrondi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320" cy="1238250"/>
                        </a:xfrm>
                        <a:prstGeom prst="wedgeRoundRectCallout">
                          <a:avLst>
                            <a:gd name="adj1" fmla="val -20448"/>
                            <a:gd name="adj2" fmla="val 129544"/>
                            <a:gd name="adj3" fmla="val 16667"/>
                          </a:avLst>
                        </a:prstGeom>
                        <a:solidFill>
                          <a:sysClr val="window" lastClr="FFFFFF"/>
                        </a:solidFill>
                        <a:ln w="25400" cap="flat" cmpd="sng" algn="ctr">
                          <a:solidFill>
                            <a:srgbClr val="4BACC6"/>
                          </a:solidFill>
                          <a:prstDash val="solid"/>
                        </a:ln>
                        <a:effectLst/>
                      </wps:spPr>
                      <wps:txbx>
                        <w:txbxContent>
                          <w:p w:rsidR="00874079" w:rsidRPr="00F97B22" w:rsidRDefault="00874079" w:rsidP="001E3F29">
                            <w:pPr>
                              <w:jc w:val="center"/>
                              <w:rPr>
                                <w:b/>
                                <w:bCs/>
                                <w:sz w:val="28"/>
                                <w:szCs w:val="28"/>
                              </w:rPr>
                            </w:pPr>
                            <w:r>
                              <w:rPr>
                                <w:b/>
                                <w:bCs/>
                                <w:sz w:val="28"/>
                                <w:szCs w:val="28"/>
                              </w:rPr>
                              <w:t>PIECE N°13</w:t>
                            </w:r>
                            <w:r w:rsidRPr="00F97B22">
                              <w:rPr>
                                <w:b/>
                                <w:bCs/>
                                <w:sz w:val="28"/>
                                <w:szCs w:val="28"/>
                              </w:rPr>
                              <w:t> :</w:t>
                            </w:r>
                          </w:p>
                          <w:p w:rsidR="00874079" w:rsidRPr="00F97B22" w:rsidRDefault="00874079" w:rsidP="001E3F29">
                            <w:pPr>
                              <w:jc w:val="center"/>
                              <w:rPr>
                                <w:b/>
                                <w:bCs/>
                                <w:sz w:val="28"/>
                                <w:szCs w:val="28"/>
                              </w:rPr>
                            </w:pPr>
                            <w:r>
                              <w:rPr>
                                <w:b/>
                                <w:bCs/>
                                <w:sz w:val="28"/>
                                <w:szCs w:val="28"/>
                              </w:rPr>
                              <w:t>PREUVE DE LA DISPONIBILITE DE FINANCEMENT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ectangle à coins arrondis 21" o:spid="_x0000_s1055" type="#_x0000_t62" style="position:absolute;left:0;text-align:left;margin-left:0;margin-top:0;width:441.6pt;height:97.5pt;z-index:2516828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" adj="6383,38782" fillcolor="window" strokecolor="#4bacc6" strokeweight="2pt">
                <v:path arrowok="t"/>
                <v:textbox>
                  <w:txbxContent>
                    <w:p w:rsidR="00874079" w:rsidRPr="00F97B22" w:rsidRDefault="00874079" w:rsidP="001E3F29">
                      <w:pPr>
                        <w:jc w:val="center"/>
                        <w:rPr>
                          <w:b/>
                          <w:bCs/>
                          <w:sz w:val="28"/>
                          <w:szCs w:val="28"/>
                        </w:rPr>
                      </w:pPr>
                      <w:r>
                        <w:rPr>
                          <w:b/>
                          <w:bCs/>
                          <w:sz w:val="28"/>
                          <w:szCs w:val="28"/>
                        </w:rPr>
                        <w:t>PIECE N°13</w:t>
                      </w:r>
                      <w:r w:rsidRPr="00F97B22">
                        <w:rPr>
                          <w:b/>
                          <w:bCs/>
                          <w:sz w:val="28"/>
                          <w:szCs w:val="28"/>
                        </w:rPr>
                        <w:t> :</w:t>
                      </w:r>
                    </w:p>
                    <w:p w:rsidR="00874079" w:rsidRPr="00F97B22" w:rsidRDefault="00874079" w:rsidP="001E3F29">
                      <w:pPr>
                        <w:jc w:val="center"/>
                        <w:rPr>
                          <w:b/>
                          <w:bCs/>
                          <w:sz w:val="28"/>
                          <w:szCs w:val="28"/>
                        </w:rPr>
                      </w:pPr>
                      <w:r>
                        <w:rPr>
                          <w:b/>
                          <w:bCs/>
                          <w:sz w:val="28"/>
                          <w:szCs w:val="28"/>
                        </w:rPr>
                        <w:t>PREUVE DE LA DISPONIBILITE DE FINANCEMENT</w:t>
                      </w:r>
                    </w:p>
                  </w:txbxContent>
                </v:textbox>
                <w10:wrap type="square" anchorx="margin" anchory="margin"/>
              </v:shape>
            </w:pict>
          </mc:Fallback>
        </mc:AlternateContent>
      </w: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Default="00A87612" w:rsidP="00A87612">
      <w:pPr>
        <w:jc w:val="center"/>
        <w:rPr>
          <w:rFonts w:ascii="Calibri" w:eastAsia="Times New Roman" w:hAnsi="Calibri" w:cs="Calibri"/>
          <w:lang w:eastAsia="fr-FR"/>
        </w:rPr>
      </w:pPr>
    </w:p>
    <w:p w:rsidR="00A87612" w:rsidRDefault="00A87612" w:rsidP="00A87612">
      <w:pPr>
        <w:jc w:val="center"/>
        <w:rPr>
          <w:rFonts w:ascii="Calibri" w:eastAsia="Times New Roman" w:hAnsi="Calibri" w:cs="Calibri"/>
          <w:lang w:eastAsia="fr-FR"/>
        </w:rPr>
      </w:pPr>
    </w:p>
    <w:p w:rsidR="00A87612" w:rsidRDefault="00A87612" w:rsidP="00A87612">
      <w:pPr>
        <w:jc w:val="center"/>
        <w:rPr>
          <w:rFonts w:ascii="Calibri" w:eastAsia="Times New Roman" w:hAnsi="Calibri" w:cs="Calibri"/>
          <w:lang w:eastAsia="fr-FR"/>
        </w:rPr>
      </w:pPr>
    </w:p>
    <w:p w:rsidR="00A87612" w:rsidRDefault="00A87612" w:rsidP="00A87612">
      <w:pPr>
        <w:jc w:val="center"/>
        <w:rPr>
          <w:rFonts w:ascii="Calibri" w:eastAsia="Times New Roman" w:hAnsi="Calibri" w:cs="Calibri"/>
          <w:lang w:eastAsia="fr-FR"/>
        </w:rPr>
      </w:pPr>
    </w:p>
    <w:p w:rsidR="00A87612" w:rsidRDefault="00A87612" w:rsidP="00A87612">
      <w:pPr>
        <w:jc w:val="center"/>
        <w:rPr>
          <w:rFonts w:ascii="Calibri" w:eastAsia="Times New Roman" w:hAnsi="Calibri" w:cs="Calibri"/>
          <w:lang w:eastAsia="fr-FR"/>
        </w:rPr>
      </w:pPr>
    </w:p>
    <w:p w:rsidR="00A87612" w:rsidRDefault="00A87612" w:rsidP="00A87612">
      <w:pPr>
        <w:jc w:val="center"/>
        <w:rPr>
          <w:rFonts w:ascii="Calibri" w:eastAsia="Times New Roman" w:hAnsi="Calibri" w:cs="Calibri"/>
          <w:lang w:eastAsia="fr-FR"/>
        </w:rPr>
      </w:pPr>
    </w:p>
    <w:p w:rsidR="00A87612" w:rsidRDefault="00A87612" w:rsidP="00A87612">
      <w:pPr>
        <w:jc w:val="center"/>
        <w:rPr>
          <w:rFonts w:ascii="Calibri" w:eastAsia="Times New Roman" w:hAnsi="Calibri" w:cs="Calibri"/>
          <w:lang w:eastAsia="fr-FR"/>
        </w:rPr>
      </w:pPr>
    </w:p>
    <w:p w:rsidR="00A87612" w:rsidRDefault="00A87612" w:rsidP="00A87612">
      <w:pPr>
        <w:jc w:val="center"/>
        <w:rPr>
          <w:rFonts w:ascii="Calibri" w:eastAsia="Times New Roman" w:hAnsi="Calibri" w:cs="Calibri"/>
          <w:lang w:eastAsia="fr-FR"/>
        </w:rPr>
      </w:pPr>
    </w:p>
    <w:p w:rsidR="00A87612" w:rsidRPr="0030097B" w:rsidRDefault="00A87612" w:rsidP="00A87612">
      <w:pPr>
        <w:widowControl w:val="0"/>
        <w:autoSpaceDE w:val="0"/>
        <w:autoSpaceDN w:val="0"/>
        <w:adjustRightInd w:val="0"/>
        <w:spacing w:line="240" w:lineRule="exact"/>
        <w:ind w:right="-20"/>
        <w:rPr>
          <w:i/>
          <w:iCs/>
          <w:sz w:val="20"/>
          <w:szCs w:val="20"/>
        </w:rPr>
      </w:pPr>
    </w:p>
    <w:p w:rsidR="00A87612" w:rsidRPr="00A87612" w:rsidRDefault="00A87612" w:rsidP="00A87612">
      <w:pPr>
        <w:jc w:val="center"/>
        <w:rPr>
          <w:rFonts w:ascii="Arial Narrow" w:hAnsi="Arial Narrow"/>
          <w:b/>
          <w:sz w:val="20"/>
          <w:szCs w:val="20"/>
        </w:rPr>
      </w:pPr>
      <w:r w:rsidRPr="0030097B">
        <w:rPr>
          <w:b/>
          <w:sz w:val="20"/>
          <w:szCs w:val="20"/>
        </w:rPr>
        <w:t xml:space="preserve"> </w:t>
      </w:r>
      <w:r w:rsidRPr="004F6D8A">
        <w:rPr>
          <w:rFonts w:ascii="Arial Narrow" w:hAnsi="Arial Narrow"/>
          <w:b/>
          <w:sz w:val="20"/>
          <w:szCs w:val="20"/>
        </w:rPr>
        <w:t>LISTE DES LABORATOIRES DE</w:t>
      </w:r>
      <w:r>
        <w:rPr>
          <w:rFonts w:ascii="Arial Narrow" w:hAnsi="Arial Narrow"/>
          <w:b/>
          <w:sz w:val="20"/>
          <w:szCs w:val="20"/>
        </w:rPr>
        <w:t xml:space="preserve"> GENIE CIVIL AGREES AU CAMEROUN</w:t>
      </w: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3195"/>
        <w:gridCol w:w="1134"/>
        <w:gridCol w:w="5387"/>
      </w:tblGrid>
      <w:tr w:rsidR="00A87612" w:rsidRPr="00784571" w:rsidTr="00A30001">
        <w:trPr>
          <w:jc w:val="center"/>
        </w:trPr>
        <w:tc>
          <w:tcPr>
            <w:tcW w:w="463"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br w:type="page"/>
              <w:t>N°</w:t>
            </w:r>
          </w:p>
        </w:tc>
        <w:tc>
          <w:tcPr>
            <w:tcW w:w="3195" w:type="dxa"/>
            <w:shd w:val="clear" w:color="auto" w:fill="auto"/>
            <w:vAlign w:val="center"/>
          </w:tcPr>
          <w:p w:rsidR="00A87612" w:rsidRPr="00784571" w:rsidRDefault="00A87612" w:rsidP="00A30001">
            <w:pPr>
              <w:rPr>
                <w:rFonts w:ascii="Arial Narrow" w:hAnsi="Arial Narrow"/>
                <w:b/>
                <w:sz w:val="20"/>
                <w:szCs w:val="20"/>
              </w:rPr>
            </w:pPr>
            <w:r w:rsidRPr="00784571">
              <w:rPr>
                <w:rFonts w:ascii="Arial Narrow" w:hAnsi="Arial Narrow"/>
                <w:b/>
                <w:sz w:val="20"/>
                <w:szCs w:val="20"/>
              </w:rPr>
              <w:t>Nom du laboratoire ;</w:t>
            </w:r>
          </w:p>
        </w:tc>
        <w:tc>
          <w:tcPr>
            <w:tcW w:w="1134"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Catégorie</w:t>
            </w:r>
          </w:p>
        </w:tc>
        <w:tc>
          <w:tcPr>
            <w:tcW w:w="5387"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Groupes d’essai</w:t>
            </w:r>
          </w:p>
        </w:tc>
      </w:tr>
      <w:tr w:rsidR="00A87612" w:rsidRPr="00784571" w:rsidTr="00A30001">
        <w:trPr>
          <w:trHeight w:val="1460"/>
          <w:jc w:val="center"/>
        </w:trPr>
        <w:tc>
          <w:tcPr>
            <w:tcW w:w="463"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0</w:t>
            </w:r>
          </w:p>
        </w:tc>
        <w:tc>
          <w:tcPr>
            <w:tcW w:w="3195"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Laboratoire national du Génie Civil (Labogenie)</w:t>
            </w:r>
          </w:p>
          <w:p w:rsidR="00A87612" w:rsidRPr="00784571" w:rsidRDefault="00A87612" w:rsidP="00A30001">
            <w:pPr>
              <w:jc w:val="center"/>
              <w:rPr>
                <w:rFonts w:ascii="Arial Narrow" w:hAnsi="Arial Narrow"/>
                <w:sz w:val="20"/>
                <w:szCs w:val="20"/>
              </w:rPr>
            </w:pPr>
            <w:r w:rsidRPr="00784571">
              <w:rPr>
                <w:rFonts w:ascii="Arial Narrow" w:hAnsi="Arial Narrow"/>
                <w:sz w:val="20"/>
                <w:szCs w:val="20"/>
              </w:rPr>
              <w:t xml:space="preserve">BP 349 </w:t>
            </w:r>
            <w:r>
              <w:rPr>
                <w:rFonts w:ascii="Arial Narrow" w:hAnsi="Arial Narrow"/>
                <w:sz w:val="20"/>
                <w:szCs w:val="20"/>
              </w:rPr>
              <w:t>Atok</w:t>
            </w:r>
          </w:p>
          <w:p w:rsidR="00A87612" w:rsidRPr="00784571" w:rsidRDefault="00A87612" w:rsidP="00A30001">
            <w:pPr>
              <w:jc w:val="center"/>
              <w:rPr>
                <w:rFonts w:ascii="Arial Narrow" w:hAnsi="Arial Narrow"/>
                <w:sz w:val="20"/>
                <w:szCs w:val="20"/>
              </w:rPr>
            </w:pPr>
            <w:r w:rsidRPr="00784571">
              <w:rPr>
                <w:rFonts w:ascii="Arial Narrow" w:hAnsi="Arial Narrow"/>
                <w:sz w:val="20"/>
                <w:szCs w:val="20"/>
              </w:rPr>
              <w:t>Tél : 22 33 33 06/ Fax : 22 30 24 55</w:t>
            </w:r>
          </w:p>
        </w:tc>
        <w:tc>
          <w:tcPr>
            <w:tcW w:w="1134"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Laboratoire de référence</w:t>
            </w:r>
          </w:p>
        </w:tc>
        <w:tc>
          <w:tcPr>
            <w:tcW w:w="5387" w:type="dxa"/>
            <w:shd w:val="clear" w:color="auto" w:fill="auto"/>
            <w:vAlign w:val="center"/>
          </w:tcPr>
          <w:p w:rsidR="00A87612" w:rsidRPr="00784571" w:rsidRDefault="00A87612" w:rsidP="00A30001">
            <w:pPr>
              <w:rPr>
                <w:rFonts w:ascii="Arial Narrow" w:hAnsi="Arial Narrow"/>
                <w:b/>
                <w:sz w:val="20"/>
                <w:szCs w:val="20"/>
              </w:rPr>
            </w:pPr>
            <w:r w:rsidRPr="00784571">
              <w:rPr>
                <w:rFonts w:ascii="Arial Narrow" w:hAnsi="Arial Narrow"/>
                <w:b/>
                <w:sz w:val="20"/>
                <w:szCs w:val="20"/>
              </w:rPr>
              <w:t>Tout type d’essais</w:t>
            </w:r>
          </w:p>
        </w:tc>
      </w:tr>
      <w:tr w:rsidR="00A87612" w:rsidRPr="00784571" w:rsidTr="00A30001">
        <w:trPr>
          <w:jc w:val="center"/>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1</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lang w:val="en-US"/>
              </w:rPr>
            </w:pPr>
            <w:r w:rsidRPr="00784571">
              <w:rPr>
                <w:rFonts w:ascii="Arial Narrow" w:hAnsi="Arial Narrow"/>
                <w:b/>
                <w:sz w:val="20"/>
                <w:szCs w:val="20"/>
                <w:lang w:val="en-US"/>
              </w:rPr>
              <w:t>BAMBUIY ENGINEERING SERVICES AND TECHNIQUES</w:t>
            </w:r>
          </w:p>
          <w:p w:rsidR="00A87612" w:rsidRPr="00784571" w:rsidRDefault="00A87612" w:rsidP="00A30001">
            <w:pPr>
              <w:jc w:val="center"/>
              <w:rPr>
                <w:rFonts w:ascii="Arial Narrow" w:hAnsi="Arial Narrow"/>
                <w:b/>
                <w:sz w:val="20"/>
                <w:szCs w:val="20"/>
                <w:lang w:val="en-US"/>
              </w:rPr>
            </w:pPr>
            <w:r w:rsidRPr="00784571">
              <w:rPr>
                <w:rFonts w:ascii="Arial Narrow" w:hAnsi="Arial Narrow"/>
                <w:b/>
                <w:sz w:val="20"/>
                <w:szCs w:val="20"/>
                <w:lang w:val="en-US"/>
              </w:rPr>
              <w:t>(Best)</w:t>
            </w:r>
          </w:p>
          <w:p w:rsidR="00A87612" w:rsidRPr="00784571" w:rsidRDefault="00A87612" w:rsidP="00A30001">
            <w:pPr>
              <w:jc w:val="center"/>
              <w:rPr>
                <w:rFonts w:ascii="Arial Narrow" w:hAnsi="Arial Narrow"/>
                <w:sz w:val="20"/>
                <w:szCs w:val="20"/>
              </w:rPr>
            </w:pPr>
            <w:r w:rsidRPr="00784571">
              <w:rPr>
                <w:rFonts w:ascii="Arial Narrow" w:hAnsi="Arial Narrow"/>
                <w:sz w:val="20"/>
                <w:szCs w:val="20"/>
              </w:rPr>
              <w:t>BP : 120 Bamenda – Tél. : 33 36 23 21</w:t>
            </w:r>
          </w:p>
          <w:p w:rsidR="00A87612" w:rsidRPr="00784571" w:rsidRDefault="00A87612" w:rsidP="00A30001">
            <w:pPr>
              <w:jc w:val="center"/>
              <w:rPr>
                <w:rFonts w:ascii="Arial Narrow" w:hAnsi="Arial Narrow"/>
                <w:b/>
                <w:sz w:val="20"/>
                <w:szCs w:val="20"/>
              </w:rPr>
            </w:pPr>
            <w:r w:rsidRPr="00784571">
              <w:rPr>
                <w:rFonts w:ascii="Arial Narrow" w:hAnsi="Arial Narrow"/>
                <w:sz w:val="20"/>
                <w:szCs w:val="20"/>
              </w:rPr>
              <w:t xml:space="preserve"> Fax : 33 36 38 48</w:t>
            </w:r>
            <w:r w:rsidRPr="00784571">
              <w:rPr>
                <w:rFonts w:ascii="Arial Narrow" w:hAnsi="Arial Narrow"/>
                <w:b/>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B</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 : </w:t>
            </w:r>
            <w:r w:rsidRPr="00784571">
              <w:rPr>
                <w:rFonts w:ascii="Arial Narrow" w:hAnsi="Arial Narrow"/>
                <w:sz w:val="20"/>
                <w:szCs w:val="20"/>
              </w:rPr>
              <w:t>Sols et Fondations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II : </w:t>
            </w:r>
            <w:r w:rsidRPr="00784571">
              <w:rPr>
                <w:rFonts w:ascii="Arial Narrow" w:hAnsi="Arial Narrow"/>
                <w:sz w:val="20"/>
                <w:szCs w:val="20"/>
              </w:rPr>
              <w:t>Granulats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III : </w:t>
            </w:r>
            <w:r w:rsidRPr="00784571">
              <w:rPr>
                <w:rFonts w:ascii="Arial Narrow" w:hAnsi="Arial Narrow"/>
                <w:sz w:val="20"/>
                <w:szCs w:val="20"/>
              </w:rPr>
              <w:t>Liants hydrauliques/Bétons/Mortiers/Tuiles/Produits Céramiques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V : </w:t>
            </w:r>
            <w:r w:rsidRPr="00784571">
              <w:rPr>
                <w:rFonts w:ascii="Arial Narrow" w:hAnsi="Arial Narrow"/>
                <w:sz w:val="20"/>
                <w:szCs w:val="20"/>
              </w:rPr>
              <w:t>Résines/Produits Bitumineux/ Bitumes.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V I : </w:t>
            </w:r>
            <w:r w:rsidRPr="00784571">
              <w:rPr>
                <w:rFonts w:ascii="Arial Narrow" w:hAnsi="Arial Narrow"/>
                <w:sz w:val="20"/>
                <w:szCs w:val="20"/>
              </w:rPr>
              <w:t>Auscultation des chaussées/Bâtiments et Ouvrages d’Art</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VII : </w:t>
            </w:r>
            <w:r w:rsidRPr="00784571">
              <w:rPr>
                <w:rFonts w:ascii="Arial Narrow" w:hAnsi="Arial Narrow"/>
                <w:sz w:val="20"/>
                <w:szCs w:val="20"/>
              </w:rPr>
              <w:t>Peintures et Produits Chimiques</w:t>
            </w:r>
          </w:p>
        </w:tc>
      </w:tr>
      <w:tr w:rsidR="00A87612" w:rsidRPr="00784571" w:rsidTr="00A30001">
        <w:trPr>
          <w:jc w:val="center"/>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2</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BHYGRAPH GEOTECHNIQUE S.A</w:t>
            </w:r>
          </w:p>
          <w:p w:rsidR="00A87612" w:rsidRPr="00784571" w:rsidRDefault="00A87612" w:rsidP="00A30001">
            <w:pPr>
              <w:jc w:val="center"/>
              <w:rPr>
                <w:rFonts w:ascii="Arial Narrow" w:hAnsi="Arial Narrow"/>
                <w:b/>
                <w:sz w:val="20"/>
                <w:szCs w:val="20"/>
              </w:rPr>
            </w:pPr>
          </w:p>
          <w:p w:rsidR="00A87612" w:rsidRPr="00784571" w:rsidRDefault="00A87612" w:rsidP="00A30001">
            <w:pPr>
              <w:jc w:val="center"/>
              <w:rPr>
                <w:rFonts w:ascii="Arial Narrow" w:hAnsi="Arial Narrow"/>
                <w:sz w:val="20"/>
                <w:szCs w:val="20"/>
              </w:rPr>
            </w:pPr>
            <w:r w:rsidRPr="00784571">
              <w:rPr>
                <w:rFonts w:ascii="Arial Narrow" w:hAnsi="Arial Narrow"/>
                <w:sz w:val="20"/>
                <w:szCs w:val="20"/>
              </w:rPr>
              <w:t xml:space="preserve">BP : 4 475 </w:t>
            </w:r>
            <w:r>
              <w:rPr>
                <w:rFonts w:ascii="Arial Narrow" w:hAnsi="Arial Narrow"/>
                <w:sz w:val="20"/>
                <w:szCs w:val="20"/>
              </w:rPr>
              <w:t>Atok</w:t>
            </w:r>
            <w:r w:rsidRPr="00784571">
              <w:rPr>
                <w:rFonts w:ascii="Arial Narrow" w:hAnsi="Arial Narrow"/>
                <w:sz w:val="20"/>
                <w:szCs w:val="20"/>
              </w:rPr>
              <w:t xml:space="preserve"> – Tél. :22 12 84 13</w:t>
            </w:r>
          </w:p>
          <w:p w:rsidR="00A87612" w:rsidRPr="00784571" w:rsidRDefault="00A87612" w:rsidP="00A30001">
            <w:pPr>
              <w:jc w:val="center"/>
              <w:rPr>
                <w:rFonts w:ascii="Arial Narrow" w:hAnsi="Arial Narrow"/>
                <w:sz w:val="20"/>
                <w:szCs w:val="20"/>
              </w:rPr>
            </w:pPr>
            <w:r w:rsidRPr="00784571">
              <w:rPr>
                <w:rFonts w:ascii="Arial Narrow" w:hAnsi="Arial Narrow"/>
                <w:sz w:val="20"/>
                <w:szCs w:val="20"/>
              </w:rPr>
              <w:t xml:space="preserve"> 75 92 81 66</w:t>
            </w:r>
          </w:p>
          <w:p w:rsidR="00A87612" w:rsidRPr="00784571" w:rsidRDefault="00A87612" w:rsidP="00A30001">
            <w:pPr>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B</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 : </w:t>
            </w:r>
            <w:r w:rsidRPr="00784571">
              <w:rPr>
                <w:rFonts w:ascii="Arial Narrow" w:hAnsi="Arial Narrow"/>
                <w:sz w:val="20"/>
                <w:szCs w:val="20"/>
              </w:rPr>
              <w:t>Sols et Fondations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II : </w:t>
            </w:r>
            <w:r w:rsidRPr="00784571">
              <w:rPr>
                <w:rFonts w:ascii="Arial Narrow" w:hAnsi="Arial Narrow"/>
                <w:sz w:val="20"/>
                <w:szCs w:val="20"/>
              </w:rPr>
              <w:t>Granulats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III : </w:t>
            </w:r>
            <w:r w:rsidRPr="00784571">
              <w:rPr>
                <w:rFonts w:ascii="Arial Narrow" w:hAnsi="Arial Narrow"/>
                <w:sz w:val="20"/>
                <w:szCs w:val="20"/>
              </w:rPr>
              <w:t>Liants hydrauliques/Bétons/Mortiers/Tuiles/Produits Céramiques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V : </w:t>
            </w:r>
            <w:r w:rsidRPr="00784571">
              <w:rPr>
                <w:rFonts w:ascii="Arial Narrow" w:hAnsi="Arial Narrow"/>
                <w:sz w:val="20"/>
                <w:szCs w:val="20"/>
              </w:rPr>
              <w:t>Résines/Produits Bitumineux/ Bitumes.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V I : </w:t>
            </w:r>
            <w:r w:rsidRPr="00784571">
              <w:rPr>
                <w:rFonts w:ascii="Arial Narrow" w:hAnsi="Arial Narrow"/>
                <w:sz w:val="20"/>
                <w:szCs w:val="20"/>
              </w:rPr>
              <w:t>Auscultation des chaussées/Bâtiments et Ouvrages d’Art</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VII : </w:t>
            </w:r>
            <w:r w:rsidRPr="00784571">
              <w:rPr>
                <w:rFonts w:ascii="Arial Narrow" w:hAnsi="Arial Narrow"/>
                <w:sz w:val="20"/>
                <w:szCs w:val="20"/>
              </w:rPr>
              <w:t>Peintures et Produits Chimiques</w:t>
            </w:r>
          </w:p>
        </w:tc>
      </w:tr>
      <w:tr w:rsidR="00A87612" w:rsidRPr="00784571" w:rsidTr="00A30001">
        <w:trPr>
          <w:jc w:val="center"/>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3</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Bureau de Recherches, d’Etudes et de Contrôles Géotechniques (BRECG)</w:t>
            </w:r>
          </w:p>
          <w:p w:rsidR="00A87612" w:rsidRPr="00784571" w:rsidRDefault="00A87612" w:rsidP="00A30001">
            <w:pPr>
              <w:jc w:val="center"/>
              <w:rPr>
                <w:rFonts w:ascii="Arial Narrow" w:hAnsi="Arial Narrow"/>
                <w:b/>
                <w:sz w:val="20"/>
                <w:szCs w:val="20"/>
              </w:rPr>
            </w:pPr>
          </w:p>
          <w:p w:rsidR="00A87612" w:rsidRPr="00784571" w:rsidRDefault="00A87612" w:rsidP="00A30001">
            <w:pPr>
              <w:jc w:val="center"/>
              <w:rPr>
                <w:rFonts w:ascii="Arial Narrow" w:hAnsi="Arial Narrow"/>
                <w:sz w:val="20"/>
                <w:szCs w:val="20"/>
              </w:rPr>
            </w:pPr>
            <w:r w:rsidRPr="00784571">
              <w:rPr>
                <w:rFonts w:ascii="Arial Narrow" w:hAnsi="Arial Narrow"/>
                <w:sz w:val="20"/>
                <w:szCs w:val="20"/>
              </w:rPr>
              <w:t xml:space="preserve">BP : 7 889 </w:t>
            </w:r>
            <w:r>
              <w:rPr>
                <w:rFonts w:ascii="Arial Narrow" w:hAnsi="Arial Narrow"/>
                <w:sz w:val="20"/>
                <w:szCs w:val="20"/>
              </w:rPr>
              <w:t>Atok</w:t>
            </w:r>
            <w:r w:rsidRPr="00784571">
              <w:rPr>
                <w:rFonts w:ascii="Arial Narrow" w:hAnsi="Arial Narrow"/>
                <w:sz w:val="20"/>
                <w:szCs w:val="20"/>
              </w:rPr>
              <w:t xml:space="preserve"> – Tél. :22 22 08 21</w:t>
            </w:r>
          </w:p>
          <w:p w:rsidR="00A87612" w:rsidRPr="00784571" w:rsidRDefault="00A87612" w:rsidP="00A30001">
            <w:pPr>
              <w:jc w:val="center"/>
              <w:rPr>
                <w:rFonts w:ascii="Arial Narrow" w:hAnsi="Arial Narrow"/>
                <w:sz w:val="20"/>
                <w:szCs w:val="20"/>
              </w:rPr>
            </w:pPr>
            <w:r w:rsidRPr="00784571">
              <w:rPr>
                <w:rFonts w:ascii="Arial Narrow" w:hAnsi="Arial Narrow"/>
                <w:sz w:val="20"/>
                <w:szCs w:val="20"/>
              </w:rPr>
              <w:t>99 97 05 74</w:t>
            </w:r>
          </w:p>
          <w:p w:rsidR="00A87612" w:rsidRPr="00784571" w:rsidRDefault="00A87612" w:rsidP="00A30001">
            <w:pPr>
              <w:rPr>
                <w:rFonts w:ascii="Arial Narrow"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B</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 : </w:t>
            </w:r>
            <w:r w:rsidRPr="00784571">
              <w:rPr>
                <w:rFonts w:ascii="Arial Narrow" w:hAnsi="Arial Narrow"/>
                <w:sz w:val="20"/>
                <w:szCs w:val="20"/>
              </w:rPr>
              <w:t>Sols et Fondations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 : </w:t>
            </w:r>
            <w:r w:rsidRPr="00784571">
              <w:rPr>
                <w:rFonts w:ascii="Arial Narrow" w:hAnsi="Arial Narrow"/>
                <w:sz w:val="20"/>
                <w:szCs w:val="20"/>
              </w:rPr>
              <w:t>Granulats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III : </w:t>
            </w:r>
            <w:r w:rsidRPr="00784571">
              <w:rPr>
                <w:rFonts w:ascii="Arial Narrow" w:hAnsi="Arial Narrow"/>
                <w:sz w:val="20"/>
                <w:szCs w:val="20"/>
              </w:rPr>
              <w:t>Liants hydrauliques/Bétons/Mortiers/Tuiles/Produits Céramiques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IV : </w:t>
            </w:r>
            <w:r w:rsidRPr="00784571">
              <w:rPr>
                <w:rFonts w:ascii="Arial Narrow" w:hAnsi="Arial Narrow"/>
                <w:sz w:val="20"/>
                <w:szCs w:val="20"/>
              </w:rPr>
              <w:t>Aciers/Bois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V : </w:t>
            </w:r>
            <w:r w:rsidRPr="00784571">
              <w:rPr>
                <w:rFonts w:ascii="Arial Narrow" w:hAnsi="Arial Narrow"/>
                <w:sz w:val="20"/>
                <w:szCs w:val="20"/>
              </w:rPr>
              <w:t>Résines/Produits Bitumineux/ Bitumes.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Groupe V I :</w:t>
            </w:r>
            <w:r w:rsidRPr="00784571">
              <w:rPr>
                <w:rFonts w:ascii="Arial Narrow" w:hAnsi="Arial Narrow"/>
                <w:sz w:val="20"/>
                <w:szCs w:val="20"/>
              </w:rPr>
              <w:t xml:space="preserve"> Auscultation des chaussées/ Bâtiments et Ouvrages d’Art</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VII : </w:t>
            </w:r>
            <w:r w:rsidRPr="00784571">
              <w:rPr>
                <w:rFonts w:ascii="Arial Narrow" w:hAnsi="Arial Narrow"/>
                <w:sz w:val="20"/>
                <w:szCs w:val="20"/>
              </w:rPr>
              <w:t>Peintures et Produits Chimiques</w:t>
            </w:r>
          </w:p>
        </w:tc>
      </w:tr>
      <w:tr w:rsidR="00A87612" w:rsidRPr="00784571" w:rsidTr="00A30001">
        <w:trPr>
          <w:jc w:val="center"/>
        </w:trPr>
        <w:tc>
          <w:tcPr>
            <w:tcW w:w="463"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4</w:t>
            </w:r>
          </w:p>
        </w:tc>
        <w:tc>
          <w:tcPr>
            <w:tcW w:w="3195"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Bureau d’Investigations Géotechniques (BIG)</w:t>
            </w:r>
          </w:p>
          <w:p w:rsidR="00A87612" w:rsidRPr="00784571" w:rsidRDefault="00A87612" w:rsidP="00A30001">
            <w:pPr>
              <w:jc w:val="center"/>
              <w:rPr>
                <w:rFonts w:ascii="Arial Narrow" w:hAnsi="Arial Narrow"/>
                <w:b/>
                <w:sz w:val="20"/>
                <w:szCs w:val="20"/>
              </w:rPr>
            </w:pPr>
          </w:p>
          <w:p w:rsidR="00A87612" w:rsidRPr="00784571" w:rsidRDefault="00A87612" w:rsidP="00A30001">
            <w:pPr>
              <w:rPr>
                <w:rFonts w:ascii="Arial Narrow" w:hAnsi="Arial Narrow"/>
                <w:sz w:val="20"/>
                <w:szCs w:val="20"/>
              </w:rPr>
            </w:pPr>
            <w:r w:rsidRPr="00784571">
              <w:rPr>
                <w:rFonts w:ascii="Arial Narrow" w:hAnsi="Arial Narrow"/>
                <w:sz w:val="20"/>
                <w:szCs w:val="20"/>
              </w:rPr>
              <w:t>BP : 4 475 – Tél. :22 12 84 13</w:t>
            </w:r>
          </w:p>
          <w:p w:rsidR="00A87612" w:rsidRPr="00784571" w:rsidRDefault="00A87612" w:rsidP="00A30001">
            <w:pPr>
              <w:rPr>
                <w:rFonts w:ascii="Arial Narrow" w:hAnsi="Arial Narrow"/>
                <w:sz w:val="20"/>
                <w:szCs w:val="20"/>
              </w:rPr>
            </w:pPr>
            <w:r w:rsidRPr="00784571">
              <w:rPr>
                <w:rFonts w:ascii="Arial Narrow" w:hAnsi="Arial Narrow"/>
                <w:sz w:val="20"/>
                <w:szCs w:val="20"/>
              </w:rPr>
              <w:lastRenderedPageBreak/>
              <w:t xml:space="preserve"> </w:t>
            </w:r>
            <w:r>
              <w:rPr>
                <w:rFonts w:ascii="Arial Narrow" w:hAnsi="Arial Narrow"/>
                <w:sz w:val="20"/>
                <w:szCs w:val="20"/>
              </w:rPr>
              <w:t>Atok</w:t>
            </w:r>
            <w:r w:rsidRPr="00784571">
              <w:rPr>
                <w:rFonts w:ascii="Arial Narrow" w:hAnsi="Arial Narrow"/>
                <w:sz w:val="20"/>
                <w:szCs w:val="20"/>
              </w:rPr>
              <w:t xml:space="preserve"> 75 92 81 66</w:t>
            </w:r>
          </w:p>
          <w:p w:rsidR="00A87612" w:rsidRPr="00784571" w:rsidRDefault="00A87612" w:rsidP="00A30001">
            <w:pPr>
              <w:rPr>
                <w:rFonts w:ascii="Arial Narrow" w:hAnsi="Arial Narrow"/>
                <w:sz w:val="20"/>
                <w:szCs w:val="20"/>
              </w:rPr>
            </w:pPr>
          </w:p>
        </w:tc>
        <w:tc>
          <w:tcPr>
            <w:tcW w:w="1134"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lastRenderedPageBreak/>
              <w:t>B</w:t>
            </w:r>
          </w:p>
        </w:tc>
        <w:tc>
          <w:tcPr>
            <w:tcW w:w="5387" w:type="dxa"/>
            <w:shd w:val="clear" w:color="auto" w:fill="auto"/>
            <w:vAlign w:val="center"/>
          </w:tcPr>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 : </w:t>
            </w:r>
            <w:r w:rsidRPr="00784571">
              <w:rPr>
                <w:rFonts w:ascii="Arial Narrow" w:hAnsi="Arial Narrow"/>
                <w:sz w:val="20"/>
                <w:szCs w:val="20"/>
              </w:rPr>
              <w:t>Sols et Fondations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 : </w:t>
            </w:r>
            <w:r w:rsidRPr="00784571">
              <w:rPr>
                <w:rFonts w:ascii="Arial Narrow" w:hAnsi="Arial Narrow"/>
                <w:sz w:val="20"/>
                <w:szCs w:val="20"/>
              </w:rPr>
              <w:t>Granulats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III : </w:t>
            </w:r>
            <w:r w:rsidRPr="00784571">
              <w:rPr>
                <w:rFonts w:ascii="Arial Narrow" w:hAnsi="Arial Narrow"/>
                <w:sz w:val="20"/>
                <w:szCs w:val="20"/>
              </w:rPr>
              <w:t>Liants hydrauliques/Bétons/Mortiers/Tuiles/Produits Céramiques</w:t>
            </w:r>
          </w:p>
          <w:p w:rsidR="00A87612" w:rsidRPr="00784571" w:rsidRDefault="00A87612" w:rsidP="00A30001">
            <w:pPr>
              <w:rPr>
                <w:rFonts w:ascii="Arial Narrow" w:hAnsi="Arial Narrow"/>
                <w:b/>
                <w:sz w:val="20"/>
                <w:szCs w:val="20"/>
              </w:rPr>
            </w:pPr>
            <w:r w:rsidRPr="00784571">
              <w:rPr>
                <w:rFonts w:ascii="Arial Narrow" w:hAnsi="Arial Narrow"/>
                <w:b/>
                <w:sz w:val="20"/>
                <w:szCs w:val="20"/>
              </w:rPr>
              <w:lastRenderedPageBreak/>
              <w:t xml:space="preserve">Groupe V : </w:t>
            </w:r>
            <w:r w:rsidRPr="00784571">
              <w:rPr>
                <w:rFonts w:ascii="Arial Narrow" w:hAnsi="Arial Narrow"/>
                <w:sz w:val="20"/>
                <w:szCs w:val="20"/>
              </w:rPr>
              <w:t>Résines/Produits Bitumineux/ Bitumes.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Groupe V I :</w:t>
            </w:r>
            <w:r w:rsidRPr="00784571">
              <w:rPr>
                <w:rFonts w:ascii="Arial Narrow" w:hAnsi="Arial Narrow"/>
                <w:sz w:val="20"/>
                <w:szCs w:val="20"/>
              </w:rPr>
              <w:t xml:space="preserve"> Auscultation des chaussées/Bâtiments et Ouvrages d’Art</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VII : </w:t>
            </w:r>
            <w:r w:rsidRPr="00784571">
              <w:rPr>
                <w:rFonts w:ascii="Arial Narrow" w:hAnsi="Arial Narrow"/>
                <w:sz w:val="20"/>
                <w:szCs w:val="20"/>
              </w:rPr>
              <w:t>Peintures et Produits Chimiques</w:t>
            </w:r>
          </w:p>
        </w:tc>
      </w:tr>
      <w:tr w:rsidR="00A87612" w:rsidRPr="00784571" w:rsidTr="00A30001">
        <w:trPr>
          <w:jc w:val="center"/>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lastRenderedPageBreak/>
              <w:t>5</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INFRA- SOL</w:t>
            </w:r>
          </w:p>
          <w:p w:rsidR="00A87612" w:rsidRPr="00784571" w:rsidRDefault="00A87612" w:rsidP="00A30001">
            <w:pPr>
              <w:jc w:val="center"/>
              <w:rPr>
                <w:rFonts w:ascii="Arial Narrow" w:hAnsi="Arial Narrow"/>
                <w:b/>
                <w:sz w:val="20"/>
                <w:szCs w:val="20"/>
              </w:rPr>
            </w:pPr>
          </w:p>
          <w:p w:rsidR="00A87612" w:rsidRPr="00784571" w:rsidRDefault="00A87612" w:rsidP="00A30001">
            <w:pPr>
              <w:jc w:val="center"/>
              <w:rPr>
                <w:rFonts w:ascii="Arial Narrow" w:hAnsi="Arial Narrow"/>
                <w:sz w:val="20"/>
                <w:szCs w:val="20"/>
              </w:rPr>
            </w:pPr>
            <w:r w:rsidRPr="00784571">
              <w:rPr>
                <w:rFonts w:ascii="Arial Narrow" w:hAnsi="Arial Narrow"/>
                <w:sz w:val="20"/>
                <w:szCs w:val="20"/>
              </w:rPr>
              <w:t>BP : 3 256 – Tél. :22 23 85 54</w:t>
            </w:r>
          </w:p>
          <w:p w:rsidR="00A87612" w:rsidRPr="00784571" w:rsidRDefault="00A87612" w:rsidP="00A30001">
            <w:pPr>
              <w:jc w:val="center"/>
              <w:rPr>
                <w:rFonts w:ascii="Arial Narrow" w:hAnsi="Arial Narrow"/>
                <w:b/>
                <w:sz w:val="20"/>
                <w:szCs w:val="20"/>
              </w:rPr>
            </w:pPr>
            <w:r w:rsidRPr="00784571">
              <w:rPr>
                <w:rFonts w:ascii="Arial Narrow" w:hAnsi="Arial Narrow"/>
                <w:sz w:val="20"/>
                <w:szCs w:val="20"/>
              </w:rPr>
              <w:t xml:space="preserve"> </w:t>
            </w:r>
            <w:r>
              <w:rPr>
                <w:rFonts w:ascii="Arial Narrow" w:hAnsi="Arial Narrow"/>
                <w:sz w:val="20"/>
                <w:szCs w:val="20"/>
              </w:rPr>
              <w:t>Atok</w:t>
            </w:r>
            <w:r w:rsidRPr="00784571">
              <w:rPr>
                <w:rFonts w:ascii="Arial Narrow" w:hAnsi="Arial Narrow"/>
                <w:sz w:val="20"/>
                <w:szCs w:val="20"/>
              </w:rPr>
              <w:t xml:space="preserve"> 99 68 87 40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B</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 : </w:t>
            </w:r>
            <w:r w:rsidRPr="00784571">
              <w:rPr>
                <w:rFonts w:ascii="Arial Narrow" w:hAnsi="Arial Narrow"/>
                <w:sz w:val="20"/>
                <w:szCs w:val="20"/>
              </w:rPr>
              <w:t>Sols et Fondations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 : </w:t>
            </w:r>
            <w:r w:rsidRPr="00784571">
              <w:rPr>
                <w:rFonts w:ascii="Arial Narrow" w:hAnsi="Arial Narrow"/>
                <w:sz w:val="20"/>
                <w:szCs w:val="20"/>
              </w:rPr>
              <w:t>Granulats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III : </w:t>
            </w:r>
            <w:r w:rsidRPr="00784571">
              <w:rPr>
                <w:rFonts w:ascii="Arial Narrow" w:hAnsi="Arial Narrow"/>
                <w:sz w:val="20"/>
                <w:szCs w:val="20"/>
              </w:rPr>
              <w:t>Liants hydrauliques/Bétons/Mortiers/Tuiles/Produits Céramiques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IV : </w:t>
            </w:r>
            <w:r w:rsidRPr="00784571">
              <w:rPr>
                <w:rFonts w:ascii="Arial Narrow" w:hAnsi="Arial Narrow"/>
                <w:sz w:val="20"/>
                <w:szCs w:val="20"/>
              </w:rPr>
              <w:t>Aciers/Bois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V : </w:t>
            </w:r>
            <w:r w:rsidRPr="00784571">
              <w:rPr>
                <w:rFonts w:ascii="Arial Narrow" w:hAnsi="Arial Narrow"/>
                <w:sz w:val="20"/>
                <w:szCs w:val="20"/>
              </w:rPr>
              <w:t>Résines/Produits Bitumineux/ Bitumes.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Groupe V I :</w:t>
            </w:r>
            <w:r w:rsidRPr="00784571">
              <w:rPr>
                <w:rFonts w:ascii="Arial Narrow" w:hAnsi="Arial Narrow"/>
                <w:sz w:val="20"/>
                <w:szCs w:val="20"/>
              </w:rPr>
              <w:t xml:space="preserve"> Auscultation des chaussées/ Bâtiments et Ouvrages d’Art</w:t>
            </w:r>
          </w:p>
        </w:tc>
      </w:tr>
      <w:tr w:rsidR="00A87612" w:rsidRPr="00784571" w:rsidTr="00A30001">
        <w:trPr>
          <w:jc w:val="center"/>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6</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lang w:val="en-US"/>
              </w:rPr>
            </w:pPr>
            <w:r w:rsidRPr="00784571">
              <w:rPr>
                <w:rFonts w:ascii="Arial Narrow" w:hAnsi="Arial Narrow"/>
                <w:b/>
                <w:sz w:val="20"/>
                <w:szCs w:val="20"/>
                <w:lang w:val="en-US"/>
              </w:rPr>
              <w:t>GEOFOR S.A</w:t>
            </w:r>
          </w:p>
          <w:p w:rsidR="00A87612" w:rsidRPr="00784571" w:rsidRDefault="00A87612" w:rsidP="00A30001">
            <w:pPr>
              <w:jc w:val="center"/>
              <w:rPr>
                <w:rFonts w:ascii="Arial Narrow" w:hAnsi="Arial Narrow"/>
                <w:b/>
                <w:sz w:val="20"/>
                <w:szCs w:val="20"/>
                <w:lang w:val="en-US"/>
              </w:rPr>
            </w:pPr>
          </w:p>
          <w:p w:rsidR="00A87612" w:rsidRPr="00784571" w:rsidRDefault="00A87612" w:rsidP="00A30001">
            <w:pPr>
              <w:jc w:val="center"/>
              <w:rPr>
                <w:rFonts w:ascii="Arial Narrow" w:hAnsi="Arial Narrow"/>
                <w:sz w:val="20"/>
                <w:szCs w:val="20"/>
                <w:lang w:val="en-US"/>
              </w:rPr>
            </w:pPr>
            <w:r w:rsidRPr="00784571">
              <w:rPr>
                <w:rFonts w:ascii="Arial Narrow" w:hAnsi="Arial Narrow"/>
                <w:sz w:val="20"/>
                <w:szCs w:val="20"/>
                <w:lang w:val="en-US"/>
              </w:rPr>
              <w:t>BP: 1 883 – Tél. : 33 43 96 18</w:t>
            </w:r>
          </w:p>
          <w:p w:rsidR="00A87612" w:rsidRPr="00784571" w:rsidRDefault="00A87612" w:rsidP="00A30001">
            <w:pPr>
              <w:jc w:val="center"/>
              <w:rPr>
                <w:rFonts w:ascii="Arial Narrow" w:hAnsi="Arial Narrow"/>
                <w:sz w:val="20"/>
                <w:szCs w:val="20"/>
                <w:lang w:val="en-US"/>
              </w:rPr>
            </w:pPr>
            <w:r w:rsidRPr="00784571">
              <w:rPr>
                <w:rFonts w:ascii="Arial Narrow" w:hAnsi="Arial Narrow"/>
                <w:sz w:val="20"/>
                <w:szCs w:val="20"/>
                <w:lang w:val="en-US"/>
              </w:rPr>
              <w:t>Douala 99 94 82 28</w:t>
            </w:r>
          </w:p>
          <w:p w:rsidR="00A87612" w:rsidRPr="00784571" w:rsidRDefault="00A87612" w:rsidP="00A30001">
            <w:pPr>
              <w:jc w:val="center"/>
              <w:rPr>
                <w:rFonts w:ascii="Arial Narrow" w:hAnsi="Arial Narrow"/>
                <w:b/>
                <w:sz w:val="20"/>
                <w:szCs w:val="20"/>
                <w:lang w:val="en-US"/>
              </w:rPr>
            </w:pPr>
          </w:p>
          <w:p w:rsidR="00A87612" w:rsidRPr="00784571" w:rsidRDefault="00A87612" w:rsidP="00A30001">
            <w:pPr>
              <w:jc w:val="center"/>
              <w:rPr>
                <w:rFonts w:ascii="Arial Narrow" w:hAnsi="Arial Narrow"/>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B</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 : </w:t>
            </w:r>
            <w:r w:rsidRPr="00784571">
              <w:rPr>
                <w:rFonts w:ascii="Arial Narrow" w:hAnsi="Arial Narrow"/>
                <w:sz w:val="20"/>
                <w:szCs w:val="20"/>
              </w:rPr>
              <w:t>Sols et Fondations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II : </w:t>
            </w:r>
            <w:r w:rsidRPr="00784571">
              <w:rPr>
                <w:rFonts w:ascii="Arial Narrow" w:hAnsi="Arial Narrow"/>
                <w:sz w:val="20"/>
                <w:szCs w:val="20"/>
              </w:rPr>
              <w:t>Granulats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III : </w:t>
            </w:r>
            <w:r w:rsidRPr="00784571">
              <w:rPr>
                <w:rFonts w:ascii="Arial Narrow" w:hAnsi="Arial Narrow"/>
                <w:sz w:val="20"/>
                <w:szCs w:val="20"/>
              </w:rPr>
              <w:t>Liants hydrauliques/Bétons/ Mortiers/Tuiles/Produits Céramiques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IV : </w:t>
            </w:r>
            <w:r w:rsidRPr="00784571">
              <w:rPr>
                <w:rFonts w:ascii="Arial Narrow" w:hAnsi="Arial Narrow"/>
                <w:sz w:val="20"/>
                <w:szCs w:val="20"/>
              </w:rPr>
              <w:t>Aciers/Bois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V I : </w:t>
            </w:r>
            <w:r w:rsidRPr="00784571">
              <w:rPr>
                <w:rFonts w:ascii="Arial Narrow" w:hAnsi="Arial Narrow"/>
                <w:sz w:val="20"/>
                <w:szCs w:val="20"/>
              </w:rPr>
              <w:t>Auscultation des chaussées/ Bâtiments et Ouvrages d’Art</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VII : </w:t>
            </w:r>
            <w:r w:rsidRPr="00784571">
              <w:rPr>
                <w:rFonts w:ascii="Arial Narrow" w:hAnsi="Arial Narrow"/>
                <w:sz w:val="20"/>
                <w:szCs w:val="20"/>
              </w:rPr>
              <w:t>Peintures et Produits Chimiques</w:t>
            </w:r>
          </w:p>
        </w:tc>
      </w:tr>
      <w:tr w:rsidR="00A87612" w:rsidRPr="00784571" w:rsidTr="00A30001">
        <w:trPr>
          <w:jc w:val="center"/>
        </w:trPr>
        <w:tc>
          <w:tcPr>
            <w:tcW w:w="463"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7</w:t>
            </w:r>
          </w:p>
        </w:tc>
        <w:tc>
          <w:tcPr>
            <w:tcW w:w="3195"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GEOLAB SARL</w:t>
            </w:r>
          </w:p>
          <w:p w:rsidR="00A87612" w:rsidRPr="00784571" w:rsidRDefault="00A87612" w:rsidP="00A30001">
            <w:pPr>
              <w:jc w:val="center"/>
              <w:rPr>
                <w:rFonts w:ascii="Arial Narrow" w:hAnsi="Arial Narrow"/>
                <w:b/>
                <w:sz w:val="20"/>
                <w:szCs w:val="20"/>
              </w:rPr>
            </w:pPr>
          </w:p>
          <w:p w:rsidR="00A87612" w:rsidRPr="00784571" w:rsidRDefault="00A87612" w:rsidP="00A30001">
            <w:pPr>
              <w:jc w:val="center"/>
              <w:rPr>
                <w:rFonts w:ascii="Arial Narrow" w:hAnsi="Arial Narrow"/>
                <w:sz w:val="20"/>
                <w:szCs w:val="20"/>
              </w:rPr>
            </w:pPr>
            <w:r w:rsidRPr="00784571">
              <w:rPr>
                <w:rFonts w:ascii="Arial Narrow" w:hAnsi="Arial Narrow"/>
                <w:sz w:val="20"/>
                <w:szCs w:val="20"/>
              </w:rPr>
              <w:t>BP : 15 168 – Tél. :22 10 20 96</w:t>
            </w:r>
          </w:p>
          <w:p w:rsidR="00A87612" w:rsidRPr="00784571" w:rsidRDefault="00A87612" w:rsidP="00A30001">
            <w:pPr>
              <w:jc w:val="center"/>
              <w:rPr>
                <w:rFonts w:ascii="Arial Narrow" w:hAnsi="Arial Narrow"/>
                <w:sz w:val="20"/>
                <w:szCs w:val="20"/>
              </w:rPr>
            </w:pPr>
            <w:r>
              <w:rPr>
                <w:rFonts w:ascii="Arial Narrow" w:hAnsi="Arial Narrow"/>
                <w:sz w:val="20"/>
                <w:szCs w:val="20"/>
              </w:rPr>
              <w:t>Atok</w:t>
            </w:r>
            <w:r w:rsidRPr="00784571">
              <w:rPr>
                <w:rFonts w:ascii="Arial Narrow" w:hAnsi="Arial Narrow"/>
                <w:sz w:val="20"/>
                <w:szCs w:val="20"/>
              </w:rPr>
              <w:t xml:space="preserve"> 672 17 10 76</w:t>
            </w:r>
          </w:p>
          <w:p w:rsidR="00A87612" w:rsidRPr="00784571" w:rsidRDefault="00A87612" w:rsidP="00A30001">
            <w:pPr>
              <w:rPr>
                <w:rFonts w:ascii="Arial Narrow" w:hAnsi="Arial Narrow"/>
                <w:sz w:val="20"/>
                <w:szCs w:val="20"/>
              </w:rPr>
            </w:pPr>
          </w:p>
        </w:tc>
        <w:tc>
          <w:tcPr>
            <w:tcW w:w="1134"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B</w:t>
            </w:r>
          </w:p>
        </w:tc>
        <w:tc>
          <w:tcPr>
            <w:tcW w:w="5387" w:type="dxa"/>
            <w:shd w:val="clear" w:color="auto" w:fill="auto"/>
            <w:vAlign w:val="center"/>
          </w:tcPr>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 : </w:t>
            </w:r>
            <w:r w:rsidRPr="00784571">
              <w:rPr>
                <w:rFonts w:ascii="Arial Narrow" w:hAnsi="Arial Narrow"/>
                <w:sz w:val="20"/>
                <w:szCs w:val="20"/>
              </w:rPr>
              <w:t>Sols et Fondations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 : </w:t>
            </w:r>
            <w:r w:rsidRPr="00784571">
              <w:rPr>
                <w:rFonts w:ascii="Arial Narrow" w:hAnsi="Arial Narrow"/>
                <w:sz w:val="20"/>
                <w:szCs w:val="20"/>
              </w:rPr>
              <w:t>Granulats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III : </w:t>
            </w:r>
            <w:r w:rsidRPr="00784571">
              <w:rPr>
                <w:rFonts w:ascii="Arial Narrow" w:hAnsi="Arial Narrow"/>
                <w:sz w:val="20"/>
                <w:szCs w:val="20"/>
              </w:rPr>
              <w:t>Liants hydrauliques/Bétons/Mortiers/Tuiles/Produits Céramiques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IV : </w:t>
            </w:r>
            <w:r w:rsidRPr="00784571">
              <w:rPr>
                <w:rFonts w:ascii="Arial Narrow" w:hAnsi="Arial Narrow"/>
                <w:sz w:val="20"/>
                <w:szCs w:val="20"/>
              </w:rPr>
              <w:t>Aciers/Bois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V : </w:t>
            </w:r>
            <w:r w:rsidRPr="00784571">
              <w:rPr>
                <w:rFonts w:ascii="Arial Narrow" w:hAnsi="Arial Narrow"/>
                <w:sz w:val="20"/>
                <w:szCs w:val="20"/>
              </w:rPr>
              <w:t>Résines/Produits Bitumineux/ Bitumes.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Groupe V I :</w:t>
            </w:r>
            <w:r w:rsidRPr="00784571">
              <w:rPr>
                <w:rFonts w:ascii="Arial Narrow" w:hAnsi="Arial Narrow"/>
                <w:sz w:val="20"/>
                <w:szCs w:val="20"/>
              </w:rPr>
              <w:t xml:space="preserve"> Auscultation des chaussées/ Bâtiments et Ouvrages d’Art</w:t>
            </w:r>
          </w:p>
        </w:tc>
      </w:tr>
      <w:tr w:rsidR="00A87612" w:rsidRPr="00784571" w:rsidTr="00A30001">
        <w:trPr>
          <w:jc w:val="center"/>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8</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LE COMPETING</w:t>
            </w:r>
          </w:p>
          <w:p w:rsidR="00A87612" w:rsidRPr="00784571" w:rsidRDefault="00A87612" w:rsidP="00A30001">
            <w:pPr>
              <w:jc w:val="center"/>
              <w:rPr>
                <w:rFonts w:ascii="Arial Narrow" w:hAnsi="Arial Narrow"/>
                <w:sz w:val="20"/>
                <w:szCs w:val="20"/>
              </w:rPr>
            </w:pPr>
            <w:r w:rsidRPr="00784571">
              <w:rPr>
                <w:rFonts w:ascii="Arial Narrow" w:hAnsi="Arial Narrow"/>
                <w:sz w:val="20"/>
                <w:szCs w:val="20"/>
              </w:rPr>
              <w:t>BP : 4 475 – Tél. :22 21 59 88</w:t>
            </w:r>
          </w:p>
          <w:p w:rsidR="00A87612" w:rsidRPr="00784571" w:rsidRDefault="00A87612" w:rsidP="00A30001">
            <w:pPr>
              <w:jc w:val="center"/>
              <w:rPr>
                <w:rFonts w:ascii="Arial Narrow" w:hAnsi="Arial Narrow"/>
                <w:sz w:val="20"/>
                <w:szCs w:val="20"/>
              </w:rPr>
            </w:pPr>
            <w:r w:rsidRPr="00784571">
              <w:rPr>
                <w:rFonts w:ascii="Arial Narrow" w:hAnsi="Arial Narrow"/>
                <w:sz w:val="20"/>
                <w:szCs w:val="20"/>
              </w:rPr>
              <w:t xml:space="preserve"> </w:t>
            </w:r>
            <w:r>
              <w:rPr>
                <w:rFonts w:ascii="Arial Narrow" w:hAnsi="Arial Narrow"/>
                <w:sz w:val="20"/>
                <w:szCs w:val="20"/>
              </w:rPr>
              <w:t>Atok</w:t>
            </w:r>
            <w:r w:rsidRPr="00784571">
              <w:rPr>
                <w:rFonts w:ascii="Arial Narrow" w:hAnsi="Arial Narrow"/>
                <w:sz w:val="20"/>
                <w:szCs w:val="20"/>
              </w:rPr>
              <w:t xml:space="preserve"> 75 92 81 66</w:t>
            </w:r>
          </w:p>
          <w:p w:rsidR="00A87612" w:rsidRPr="00784571" w:rsidRDefault="00A87612" w:rsidP="00A30001">
            <w:pPr>
              <w:jc w:val="center"/>
              <w:rPr>
                <w:rFonts w:ascii="Arial Narrow" w:hAnsi="Arial Narrow"/>
                <w:b/>
                <w:sz w:val="20"/>
                <w:szCs w:val="20"/>
              </w:rPr>
            </w:pPr>
            <w:r w:rsidRPr="00784571">
              <w:rPr>
                <w:rFonts w:ascii="Arial Narrow" w:hAnsi="Arial Narrow"/>
                <w:sz w:val="20"/>
                <w:szCs w:val="20"/>
              </w:rPr>
              <w:t xml:space="preserve"> 99 50 11 77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B</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 : </w:t>
            </w:r>
            <w:r w:rsidRPr="00784571">
              <w:rPr>
                <w:rFonts w:ascii="Arial Narrow" w:hAnsi="Arial Narrow"/>
                <w:sz w:val="20"/>
                <w:szCs w:val="20"/>
              </w:rPr>
              <w:t>Sols et Fondations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 : </w:t>
            </w:r>
            <w:r w:rsidRPr="00784571">
              <w:rPr>
                <w:rFonts w:ascii="Arial Narrow" w:hAnsi="Arial Narrow"/>
                <w:sz w:val="20"/>
                <w:szCs w:val="20"/>
              </w:rPr>
              <w:t>Granulats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III : </w:t>
            </w:r>
            <w:r w:rsidRPr="00784571">
              <w:rPr>
                <w:rFonts w:ascii="Arial Narrow" w:hAnsi="Arial Narrow"/>
                <w:sz w:val="20"/>
                <w:szCs w:val="20"/>
              </w:rPr>
              <w:t>Liants hydrauliques/Bétons/Mortiers/Tuiles/Produits Céramiques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V : </w:t>
            </w:r>
            <w:r w:rsidRPr="00784571">
              <w:rPr>
                <w:rFonts w:ascii="Arial Narrow" w:hAnsi="Arial Narrow"/>
                <w:sz w:val="20"/>
                <w:szCs w:val="20"/>
              </w:rPr>
              <w:t>Résines/Produits Bitumineux/ Bitumes.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Groupe V I :</w:t>
            </w:r>
            <w:r w:rsidRPr="00784571">
              <w:rPr>
                <w:rFonts w:ascii="Arial Narrow" w:hAnsi="Arial Narrow"/>
                <w:sz w:val="20"/>
                <w:szCs w:val="20"/>
              </w:rPr>
              <w:t xml:space="preserve"> Auscultation des chaussées/Bâtiments et Ouvrages d’Art</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VII : </w:t>
            </w:r>
            <w:r w:rsidRPr="00784571">
              <w:rPr>
                <w:rFonts w:ascii="Arial Narrow" w:hAnsi="Arial Narrow"/>
                <w:sz w:val="20"/>
                <w:szCs w:val="20"/>
              </w:rPr>
              <w:t>Peintures et Produits Chimiques</w:t>
            </w:r>
          </w:p>
        </w:tc>
      </w:tr>
      <w:tr w:rsidR="00A87612" w:rsidRPr="00784571" w:rsidTr="00A30001">
        <w:trPr>
          <w:jc w:val="center"/>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9</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lang w:val="en-US"/>
              </w:rPr>
            </w:pPr>
            <w:r w:rsidRPr="00784571">
              <w:rPr>
                <w:rFonts w:ascii="Arial Narrow" w:hAnsi="Arial Narrow"/>
                <w:b/>
                <w:sz w:val="20"/>
                <w:szCs w:val="20"/>
                <w:lang w:val="en-US"/>
              </w:rPr>
              <w:t>SOIL AND WATER INVESTIGATIONS</w:t>
            </w:r>
          </w:p>
          <w:p w:rsidR="00A87612" w:rsidRPr="00784571" w:rsidRDefault="00A87612" w:rsidP="00A30001">
            <w:pPr>
              <w:jc w:val="center"/>
              <w:rPr>
                <w:rFonts w:ascii="Arial Narrow" w:hAnsi="Arial Narrow"/>
                <w:b/>
                <w:sz w:val="20"/>
                <w:szCs w:val="20"/>
                <w:lang w:val="en-US"/>
              </w:rPr>
            </w:pPr>
          </w:p>
          <w:p w:rsidR="00A87612" w:rsidRPr="00784571" w:rsidRDefault="00A87612" w:rsidP="00A30001">
            <w:pPr>
              <w:jc w:val="center"/>
              <w:rPr>
                <w:rFonts w:ascii="Arial Narrow" w:hAnsi="Arial Narrow"/>
                <w:sz w:val="20"/>
                <w:szCs w:val="20"/>
                <w:lang w:val="en-US"/>
              </w:rPr>
            </w:pPr>
            <w:r w:rsidRPr="00784571">
              <w:rPr>
                <w:rFonts w:ascii="Arial Narrow" w:hAnsi="Arial Narrow"/>
                <w:sz w:val="20"/>
                <w:szCs w:val="20"/>
                <w:lang w:val="en-US"/>
              </w:rPr>
              <w:t>BP : 5 640 – Tél.: 22 21 32 46</w:t>
            </w:r>
          </w:p>
          <w:p w:rsidR="00A87612" w:rsidRPr="00784571" w:rsidRDefault="00A87612" w:rsidP="00A30001">
            <w:pPr>
              <w:jc w:val="center"/>
              <w:rPr>
                <w:rFonts w:ascii="Arial Narrow" w:hAnsi="Arial Narrow"/>
                <w:sz w:val="20"/>
                <w:szCs w:val="20"/>
              </w:rPr>
            </w:pPr>
            <w:r>
              <w:rPr>
                <w:rFonts w:ascii="Arial Narrow" w:hAnsi="Arial Narrow"/>
                <w:sz w:val="20"/>
                <w:szCs w:val="20"/>
              </w:rPr>
              <w:t>Atok</w:t>
            </w:r>
            <w:r w:rsidRPr="00784571">
              <w:rPr>
                <w:rFonts w:ascii="Arial Narrow" w:hAnsi="Arial Narrow"/>
                <w:sz w:val="20"/>
                <w:szCs w:val="20"/>
              </w:rPr>
              <w:t xml:space="preserve"> 77 70 75 01</w:t>
            </w:r>
          </w:p>
          <w:p w:rsidR="00A87612" w:rsidRPr="00784571" w:rsidRDefault="00A87612" w:rsidP="00A30001">
            <w:pPr>
              <w:jc w:val="center"/>
              <w:rPr>
                <w:rFonts w:ascii="Arial Narrow" w:hAnsi="Arial Narrow"/>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lastRenderedPageBreak/>
              <w:t>B</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 : </w:t>
            </w:r>
            <w:r w:rsidRPr="00784571">
              <w:rPr>
                <w:rFonts w:ascii="Arial Narrow" w:hAnsi="Arial Narrow"/>
                <w:sz w:val="20"/>
                <w:szCs w:val="20"/>
              </w:rPr>
              <w:t>Sols et Fondations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 : </w:t>
            </w:r>
            <w:r w:rsidRPr="00784571">
              <w:rPr>
                <w:rFonts w:ascii="Arial Narrow" w:hAnsi="Arial Narrow"/>
                <w:sz w:val="20"/>
                <w:szCs w:val="20"/>
              </w:rPr>
              <w:t>Granulats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III : </w:t>
            </w:r>
            <w:r w:rsidRPr="00784571">
              <w:rPr>
                <w:rFonts w:ascii="Arial Narrow" w:hAnsi="Arial Narrow"/>
                <w:sz w:val="20"/>
                <w:szCs w:val="20"/>
              </w:rPr>
              <w:t>Liants hydrauliques/Bétons/ Mortiers/Tuiles/Produits Céramiques</w:t>
            </w:r>
          </w:p>
          <w:p w:rsidR="00A87612" w:rsidRPr="00784571" w:rsidRDefault="00A87612" w:rsidP="00A30001">
            <w:pPr>
              <w:rPr>
                <w:rFonts w:ascii="Arial Narrow" w:hAnsi="Arial Narrow"/>
                <w:sz w:val="20"/>
                <w:szCs w:val="20"/>
              </w:rPr>
            </w:pPr>
            <w:r w:rsidRPr="00784571">
              <w:rPr>
                <w:rFonts w:ascii="Arial Narrow" w:hAnsi="Arial Narrow"/>
                <w:b/>
                <w:sz w:val="20"/>
                <w:szCs w:val="20"/>
              </w:rPr>
              <w:lastRenderedPageBreak/>
              <w:t xml:space="preserve">Groupe IV : </w:t>
            </w:r>
            <w:r w:rsidRPr="00784571">
              <w:rPr>
                <w:rFonts w:ascii="Arial Narrow" w:hAnsi="Arial Narrow"/>
                <w:sz w:val="20"/>
                <w:szCs w:val="20"/>
              </w:rPr>
              <w:t>Aciers/Bois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V : </w:t>
            </w:r>
            <w:r w:rsidRPr="00784571">
              <w:rPr>
                <w:rFonts w:ascii="Arial Narrow" w:hAnsi="Arial Narrow"/>
                <w:sz w:val="20"/>
                <w:szCs w:val="20"/>
              </w:rPr>
              <w:t>Résines/Produits Bitumineux/Bitumes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V I : </w:t>
            </w:r>
            <w:r w:rsidRPr="00784571">
              <w:rPr>
                <w:rFonts w:ascii="Arial Narrow" w:hAnsi="Arial Narrow"/>
                <w:sz w:val="20"/>
                <w:szCs w:val="20"/>
              </w:rPr>
              <w:t>Auscultation des chaussées/ Bâtiments et Ouvrages d’Art</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VII : </w:t>
            </w:r>
            <w:r w:rsidRPr="00784571">
              <w:rPr>
                <w:rFonts w:ascii="Arial Narrow" w:hAnsi="Arial Narrow"/>
                <w:sz w:val="20"/>
                <w:szCs w:val="20"/>
              </w:rPr>
              <w:t>Peintures et Produits Chimiques</w:t>
            </w:r>
          </w:p>
        </w:tc>
      </w:tr>
      <w:tr w:rsidR="00A87612" w:rsidRPr="00784571" w:rsidTr="00A30001">
        <w:trPr>
          <w:jc w:val="center"/>
        </w:trPr>
        <w:tc>
          <w:tcPr>
            <w:tcW w:w="463"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lastRenderedPageBreak/>
              <w:t>10</w:t>
            </w:r>
          </w:p>
        </w:tc>
        <w:tc>
          <w:tcPr>
            <w:tcW w:w="3195"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Sol Solution Afrique Centrale</w:t>
            </w:r>
          </w:p>
          <w:p w:rsidR="00A87612" w:rsidRPr="00784571" w:rsidRDefault="00A87612" w:rsidP="00A30001">
            <w:pPr>
              <w:jc w:val="center"/>
              <w:rPr>
                <w:rFonts w:ascii="Arial Narrow" w:hAnsi="Arial Narrow"/>
                <w:b/>
                <w:sz w:val="20"/>
                <w:szCs w:val="20"/>
              </w:rPr>
            </w:pPr>
          </w:p>
          <w:p w:rsidR="00A87612" w:rsidRPr="00784571" w:rsidRDefault="00A87612" w:rsidP="00A30001">
            <w:pPr>
              <w:jc w:val="center"/>
              <w:rPr>
                <w:rFonts w:ascii="Arial Narrow" w:hAnsi="Arial Narrow"/>
                <w:sz w:val="20"/>
                <w:szCs w:val="20"/>
              </w:rPr>
            </w:pPr>
            <w:r w:rsidRPr="00784571">
              <w:rPr>
                <w:rFonts w:ascii="Arial Narrow" w:hAnsi="Arial Narrow"/>
                <w:sz w:val="20"/>
                <w:szCs w:val="20"/>
              </w:rPr>
              <w:t>BP : 5 983 – Tél. :33 01 96 23</w:t>
            </w:r>
          </w:p>
          <w:p w:rsidR="00A87612" w:rsidRPr="00784571" w:rsidRDefault="00A87612" w:rsidP="00A30001">
            <w:pPr>
              <w:jc w:val="center"/>
              <w:rPr>
                <w:rFonts w:ascii="Arial Narrow" w:hAnsi="Arial Narrow"/>
                <w:sz w:val="20"/>
                <w:szCs w:val="20"/>
              </w:rPr>
            </w:pPr>
            <w:r>
              <w:rPr>
                <w:rFonts w:ascii="Arial Narrow" w:hAnsi="Arial Narrow"/>
                <w:sz w:val="20"/>
                <w:szCs w:val="20"/>
              </w:rPr>
              <w:t>Atok</w:t>
            </w:r>
            <w:r w:rsidRPr="00784571">
              <w:rPr>
                <w:rFonts w:ascii="Arial Narrow" w:hAnsi="Arial Narrow"/>
                <w:sz w:val="20"/>
                <w:szCs w:val="20"/>
              </w:rPr>
              <w:t xml:space="preserve"> 77 77 73 09</w:t>
            </w:r>
          </w:p>
        </w:tc>
        <w:tc>
          <w:tcPr>
            <w:tcW w:w="1134"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B</w:t>
            </w:r>
          </w:p>
        </w:tc>
        <w:tc>
          <w:tcPr>
            <w:tcW w:w="5387" w:type="dxa"/>
            <w:shd w:val="clear" w:color="auto" w:fill="auto"/>
            <w:vAlign w:val="center"/>
          </w:tcPr>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 : </w:t>
            </w:r>
            <w:r w:rsidRPr="00784571">
              <w:rPr>
                <w:rFonts w:ascii="Arial Narrow" w:hAnsi="Arial Narrow"/>
                <w:sz w:val="20"/>
                <w:szCs w:val="20"/>
              </w:rPr>
              <w:t>Sols et Fondations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 : </w:t>
            </w:r>
            <w:r w:rsidRPr="00784571">
              <w:rPr>
                <w:rFonts w:ascii="Arial Narrow" w:hAnsi="Arial Narrow"/>
                <w:sz w:val="20"/>
                <w:szCs w:val="20"/>
              </w:rPr>
              <w:t>Granulats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III : </w:t>
            </w:r>
            <w:r w:rsidRPr="00784571">
              <w:rPr>
                <w:rFonts w:ascii="Arial Narrow" w:hAnsi="Arial Narrow"/>
                <w:sz w:val="20"/>
                <w:szCs w:val="20"/>
              </w:rPr>
              <w:t>Liants hydrauliques/Bétons/ Mortiers/Tuiles/Produits Céramiques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IV : </w:t>
            </w:r>
            <w:r w:rsidRPr="00784571">
              <w:rPr>
                <w:rFonts w:ascii="Arial Narrow" w:hAnsi="Arial Narrow"/>
                <w:sz w:val="20"/>
                <w:szCs w:val="20"/>
              </w:rPr>
              <w:t>Aciers/Bois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V : </w:t>
            </w:r>
            <w:r w:rsidRPr="00784571">
              <w:rPr>
                <w:rFonts w:ascii="Arial Narrow" w:hAnsi="Arial Narrow"/>
                <w:sz w:val="20"/>
                <w:szCs w:val="20"/>
              </w:rPr>
              <w:t>Résines/Produits Bitumineux/ Bitumes.</w:t>
            </w:r>
          </w:p>
          <w:p w:rsidR="00A87612" w:rsidRPr="00784571" w:rsidRDefault="00A87612" w:rsidP="00A30001">
            <w:pPr>
              <w:rPr>
                <w:rFonts w:ascii="Arial Narrow" w:hAnsi="Arial Narrow"/>
                <w:sz w:val="20"/>
                <w:szCs w:val="20"/>
              </w:rPr>
            </w:pPr>
            <w:r w:rsidRPr="00784571">
              <w:rPr>
                <w:rFonts w:ascii="Arial Narrow" w:hAnsi="Arial Narrow"/>
                <w:b/>
                <w:sz w:val="20"/>
                <w:szCs w:val="20"/>
              </w:rPr>
              <w:t>Groupe V I :</w:t>
            </w:r>
            <w:r w:rsidRPr="00784571">
              <w:rPr>
                <w:rFonts w:ascii="Arial Narrow" w:hAnsi="Arial Narrow"/>
                <w:sz w:val="20"/>
                <w:szCs w:val="20"/>
              </w:rPr>
              <w:t xml:space="preserve"> Auscultation des chaussées/ Bâtiments et Ouvrages d’Art</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VII : </w:t>
            </w:r>
            <w:r w:rsidRPr="00784571">
              <w:rPr>
                <w:rFonts w:ascii="Arial Narrow" w:hAnsi="Arial Narrow"/>
                <w:sz w:val="20"/>
                <w:szCs w:val="20"/>
              </w:rPr>
              <w:t>Peintures et Produits Chimiques</w:t>
            </w:r>
          </w:p>
        </w:tc>
      </w:tr>
      <w:tr w:rsidR="00A87612" w:rsidRPr="00784571" w:rsidTr="00A30001">
        <w:trPr>
          <w:jc w:val="center"/>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11</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lang w:val="en-US"/>
              </w:rPr>
            </w:pPr>
            <w:r w:rsidRPr="00784571">
              <w:rPr>
                <w:rFonts w:ascii="Arial Narrow" w:hAnsi="Arial Narrow"/>
                <w:b/>
                <w:sz w:val="20"/>
                <w:szCs w:val="20"/>
                <w:lang w:val="en-US"/>
              </w:rPr>
              <w:t>BISMOS CAMEROUN Sarl</w:t>
            </w:r>
          </w:p>
          <w:p w:rsidR="00A87612" w:rsidRPr="00784571" w:rsidRDefault="00A87612" w:rsidP="00A30001">
            <w:pPr>
              <w:jc w:val="center"/>
              <w:rPr>
                <w:rFonts w:ascii="Arial Narrow" w:hAnsi="Arial Narrow"/>
                <w:sz w:val="20"/>
                <w:szCs w:val="20"/>
                <w:lang w:val="en-US"/>
              </w:rPr>
            </w:pPr>
            <w:r w:rsidRPr="00784571">
              <w:rPr>
                <w:rFonts w:ascii="Arial Narrow" w:hAnsi="Arial Narrow"/>
                <w:sz w:val="20"/>
                <w:szCs w:val="20"/>
                <w:lang w:val="en-US"/>
              </w:rPr>
              <w:t>BP: 1 995 – Tél. : 22 14 40 85</w:t>
            </w:r>
          </w:p>
          <w:p w:rsidR="00A87612" w:rsidRPr="00784571" w:rsidRDefault="00A87612" w:rsidP="00A30001">
            <w:pPr>
              <w:jc w:val="center"/>
              <w:rPr>
                <w:rFonts w:ascii="Arial Narrow" w:hAnsi="Arial Narrow"/>
                <w:b/>
                <w:sz w:val="20"/>
                <w:szCs w:val="20"/>
                <w:lang w:val="en-US"/>
              </w:rPr>
            </w:pPr>
            <w:r>
              <w:rPr>
                <w:rFonts w:ascii="Arial Narrow" w:hAnsi="Arial Narrow"/>
                <w:sz w:val="20"/>
                <w:szCs w:val="20"/>
                <w:lang w:val="en-US"/>
              </w:rPr>
              <w:t>Atok</w:t>
            </w:r>
            <w:r w:rsidRPr="00784571">
              <w:rPr>
                <w:rFonts w:ascii="Arial Narrow" w:hAnsi="Arial Narrow"/>
                <w:sz w:val="20"/>
                <w:szCs w:val="20"/>
                <w:lang w:val="en-US"/>
              </w:rPr>
              <w:t xml:space="preserve"> : 99 94 65 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C</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 : </w:t>
            </w:r>
            <w:r w:rsidRPr="00784571">
              <w:rPr>
                <w:rFonts w:ascii="Arial Narrow" w:hAnsi="Arial Narrow"/>
                <w:sz w:val="20"/>
                <w:szCs w:val="20"/>
              </w:rPr>
              <w:t>Sols et Fondations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 : </w:t>
            </w:r>
            <w:r w:rsidRPr="00784571">
              <w:rPr>
                <w:rFonts w:ascii="Arial Narrow" w:hAnsi="Arial Narrow"/>
                <w:sz w:val="20"/>
                <w:szCs w:val="20"/>
              </w:rPr>
              <w:t>Granulats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III : </w:t>
            </w:r>
            <w:r w:rsidRPr="00784571">
              <w:rPr>
                <w:rFonts w:ascii="Arial Narrow" w:hAnsi="Arial Narrow"/>
                <w:sz w:val="20"/>
                <w:szCs w:val="20"/>
              </w:rPr>
              <w:t>Liants hydrauliques/Bétons/Mortiers/Tuiles/Produits Céramiques</w:t>
            </w:r>
          </w:p>
        </w:tc>
      </w:tr>
      <w:tr w:rsidR="00A87612" w:rsidRPr="00784571" w:rsidTr="00A30001">
        <w:trPr>
          <w:jc w:val="center"/>
        </w:trPr>
        <w:tc>
          <w:tcPr>
            <w:tcW w:w="463"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12</w:t>
            </w:r>
          </w:p>
        </w:tc>
        <w:tc>
          <w:tcPr>
            <w:tcW w:w="3195"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Centre d’Etude et de Contrôle Géotechniques (CECG)</w:t>
            </w:r>
          </w:p>
          <w:p w:rsidR="00A87612" w:rsidRPr="00784571" w:rsidRDefault="00A87612" w:rsidP="00A30001">
            <w:pPr>
              <w:jc w:val="center"/>
              <w:rPr>
                <w:rFonts w:ascii="Arial Narrow" w:hAnsi="Arial Narrow"/>
                <w:sz w:val="20"/>
                <w:szCs w:val="20"/>
              </w:rPr>
            </w:pPr>
            <w:r w:rsidRPr="00784571">
              <w:rPr>
                <w:rFonts w:ascii="Arial Narrow" w:hAnsi="Arial Narrow"/>
                <w:sz w:val="20"/>
                <w:szCs w:val="20"/>
              </w:rPr>
              <w:t xml:space="preserve">BP : 7 859 </w:t>
            </w:r>
            <w:r>
              <w:rPr>
                <w:rFonts w:ascii="Arial Narrow" w:hAnsi="Arial Narrow"/>
                <w:sz w:val="20"/>
                <w:szCs w:val="20"/>
              </w:rPr>
              <w:t>Atok</w:t>
            </w:r>
            <w:r w:rsidRPr="00784571">
              <w:rPr>
                <w:rFonts w:ascii="Arial Narrow" w:hAnsi="Arial Narrow"/>
                <w:sz w:val="20"/>
                <w:szCs w:val="20"/>
              </w:rPr>
              <w:t xml:space="preserve"> – Tél. : 222 25 72 43 / 699 51 72 75 / 699 51 86 29</w:t>
            </w:r>
          </w:p>
          <w:p w:rsidR="00A87612" w:rsidRPr="00784571" w:rsidRDefault="00A87612" w:rsidP="00A30001">
            <w:pPr>
              <w:jc w:val="center"/>
              <w:rPr>
                <w:rFonts w:ascii="Arial Narrow" w:hAnsi="Arial Narrow"/>
                <w:sz w:val="20"/>
                <w:szCs w:val="20"/>
              </w:rPr>
            </w:pPr>
            <w:r w:rsidRPr="00784571">
              <w:rPr>
                <w:rFonts w:ascii="Arial Narrow" w:hAnsi="Arial Narrow"/>
                <w:sz w:val="20"/>
                <w:szCs w:val="20"/>
              </w:rPr>
              <w:t>Email : cecg_yiba@yahoo.fr</w:t>
            </w:r>
          </w:p>
        </w:tc>
        <w:tc>
          <w:tcPr>
            <w:tcW w:w="1134"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C</w:t>
            </w:r>
          </w:p>
        </w:tc>
        <w:tc>
          <w:tcPr>
            <w:tcW w:w="5387" w:type="dxa"/>
            <w:shd w:val="clear" w:color="auto" w:fill="auto"/>
            <w:vAlign w:val="center"/>
          </w:tcPr>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 : </w:t>
            </w:r>
            <w:r w:rsidRPr="00784571">
              <w:rPr>
                <w:rFonts w:ascii="Arial Narrow" w:hAnsi="Arial Narrow"/>
                <w:sz w:val="20"/>
                <w:szCs w:val="20"/>
              </w:rPr>
              <w:t>Sols et Fondations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 : </w:t>
            </w:r>
            <w:r w:rsidRPr="00784571">
              <w:rPr>
                <w:rFonts w:ascii="Arial Narrow" w:hAnsi="Arial Narrow"/>
                <w:sz w:val="20"/>
                <w:szCs w:val="20"/>
              </w:rPr>
              <w:t>Granulats, à l’exception des essais DEVAL et LOS ANGELES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III : </w:t>
            </w:r>
            <w:r w:rsidRPr="00784571">
              <w:rPr>
                <w:rFonts w:ascii="Arial Narrow" w:hAnsi="Arial Narrow"/>
                <w:sz w:val="20"/>
                <w:szCs w:val="20"/>
              </w:rPr>
              <w:t>Liants hydrauliques/Bétons/ Mortiers/Tuiles/Produits Céramiques</w:t>
            </w:r>
          </w:p>
        </w:tc>
      </w:tr>
      <w:tr w:rsidR="00A87612" w:rsidRPr="00784571" w:rsidTr="00A30001">
        <w:trPr>
          <w:jc w:val="center"/>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13</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lang w:val="en-US"/>
              </w:rPr>
            </w:pPr>
            <w:r w:rsidRPr="00784571">
              <w:rPr>
                <w:rFonts w:ascii="Arial Narrow" w:hAnsi="Arial Narrow"/>
                <w:b/>
                <w:sz w:val="20"/>
                <w:szCs w:val="20"/>
                <w:lang w:val="en-US"/>
              </w:rPr>
              <w:t>GEO WATER ENGINEERING (GWE)</w:t>
            </w:r>
          </w:p>
          <w:p w:rsidR="00A87612" w:rsidRPr="00784571" w:rsidRDefault="00A87612" w:rsidP="00A30001">
            <w:pPr>
              <w:jc w:val="center"/>
              <w:rPr>
                <w:rFonts w:ascii="Arial Narrow" w:hAnsi="Arial Narrow"/>
                <w:sz w:val="20"/>
                <w:szCs w:val="20"/>
                <w:lang w:val="en-US"/>
              </w:rPr>
            </w:pPr>
            <w:r w:rsidRPr="00784571">
              <w:rPr>
                <w:rFonts w:ascii="Arial Narrow" w:hAnsi="Arial Narrow"/>
                <w:sz w:val="20"/>
                <w:szCs w:val="20"/>
                <w:lang w:val="en-US"/>
              </w:rPr>
              <w:t>BP: 4 865 Douala – Tél. : 233 01 54 93 / 696 60 64 04 / 699 75 93 38</w:t>
            </w:r>
          </w:p>
          <w:p w:rsidR="00A87612" w:rsidRPr="00784571" w:rsidRDefault="00A87612" w:rsidP="00A30001">
            <w:pPr>
              <w:jc w:val="center"/>
              <w:rPr>
                <w:rFonts w:ascii="Arial Narrow" w:hAnsi="Arial Narrow"/>
                <w:b/>
                <w:sz w:val="20"/>
                <w:szCs w:val="20"/>
                <w:lang w:val="en-US"/>
              </w:rPr>
            </w:pPr>
            <w:r w:rsidRPr="00784571">
              <w:rPr>
                <w:rFonts w:ascii="Arial Narrow" w:hAnsi="Arial Narrow"/>
                <w:sz w:val="20"/>
                <w:szCs w:val="20"/>
                <w:lang w:val="en-US"/>
              </w:rPr>
              <w:t>Email : geowateng@yahoo.fr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C</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 : </w:t>
            </w:r>
            <w:r w:rsidRPr="00784571">
              <w:rPr>
                <w:rFonts w:ascii="Arial Narrow" w:hAnsi="Arial Narrow"/>
                <w:sz w:val="20"/>
                <w:szCs w:val="20"/>
              </w:rPr>
              <w:t>Sols et Fondations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 : </w:t>
            </w:r>
            <w:r w:rsidRPr="00784571">
              <w:rPr>
                <w:rFonts w:ascii="Arial Narrow" w:hAnsi="Arial Narrow"/>
                <w:sz w:val="20"/>
                <w:szCs w:val="20"/>
              </w:rPr>
              <w:t>Granulats, à l’exception des essais DEVAL et LOS ANGELES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III : </w:t>
            </w:r>
            <w:r w:rsidRPr="00784571">
              <w:rPr>
                <w:rFonts w:ascii="Arial Narrow" w:hAnsi="Arial Narrow"/>
                <w:sz w:val="20"/>
                <w:szCs w:val="20"/>
              </w:rPr>
              <w:t>Liants hydrauliques/Bétons/ Mortiers/Tuiles/Produits Céramiques</w:t>
            </w:r>
          </w:p>
        </w:tc>
      </w:tr>
      <w:tr w:rsidR="00A87612" w:rsidRPr="00784571" w:rsidTr="00A30001">
        <w:trPr>
          <w:jc w:val="center"/>
        </w:trPr>
        <w:tc>
          <w:tcPr>
            <w:tcW w:w="463"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15</w:t>
            </w:r>
          </w:p>
        </w:tc>
        <w:tc>
          <w:tcPr>
            <w:tcW w:w="3195" w:type="dxa"/>
            <w:shd w:val="clear" w:color="auto" w:fill="auto"/>
            <w:vAlign w:val="center"/>
          </w:tcPr>
          <w:p w:rsidR="00A87612" w:rsidRPr="007D776D" w:rsidRDefault="00A87612" w:rsidP="00A30001">
            <w:pPr>
              <w:jc w:val="center"/>
              <w:rPr>
                <w:rFonts w:ascii="Arial Narrow" w:hAnsi="Arial Narrow"/>
                <w:b/>
                <w:sz w:val="20"/>
                <w:szCs w:val="20"/>
                <w:lang w:val="en-US"/>
              </w:rPr>
            </w:pPr>
            <w:r w:rsidRPr="007D776D">
              <w:rPr>
                <w:rFonts w:ascii="Arial Narrow" w:hAnsi="Arial Narrow"/>
                <w:b/>
                <w:sz w:val="20"/>
                <w:szCs w:val="20"/>
                <w:lang w:val="en-US"/>
              </w:rPr>
              <w:t>A-Z CONSULTING</w:t>
            </w:r>
          </w:p>
          <w:p w:rsidR="00A87612" w:rsidRPr="007D776D" w:rsidRDefault="00A87612" w:rsidP="00A30001">
            <w:pPr>
              <w:jc w:val="center"/>
              <w:rPr>
                <w:rFonts w:ascii="Arial Narrow" w:hAnsi="Arial Narrow"/>
                <w:sz w:val="20"/>
                <w:szCs w:val="20"/>
                <w:lang w:val="en-US"/>
              </w:rPr>
            </w:pPr>
            <w:r w:rsidRPr="007D776D">
              <w:rPr>
                <w:rFonts w:ascii="Arial Narrow" w:hAnsi="Arial Narrow"/>
                <w:sz w:val="20"/>
                <w:szCs w:val="20"/>
                <w:lang w:val="en-US"/>
              </w:rPr>
              <w:t>BP: 33 626 Atok – Tél. : 242 26 49 37/ 677 63 38 61</w:t>
            </w:r>
          </w:p>
          <w:p w:rsidR="00A87612" w:rsidRPr="007D776D" w:rsidRDefault="00A87612" w:rsidP="00A30001">
            <w:pPr>
              <w:jc w:val="center"/>
              <w:rPr>
                <w:rFonts w:ascii="Arial Narrow" w:hAnsi="Arial Narrow"/>
                <w:sz w:val="20"/>
                <w:szCs w:val="20"/>
                <w:lang w:val="en-US"/>
              </w:rPr>
            </w:pPr>
          </w:p>
        </w:tc>
        <w:tc>
          <w:tcPr>
            <w:tcW w:w="1134"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C</w:t>
            </w:r>
          </w:p>
        </w:tc>
        <w:tc>
          <w:tcPr>
            <w:tcW w:w="5387" w:type="dxa"/>
            <w:shd w:val="clear" w:color="auto" w:fill="auto"/>
            <w:vAlign w:val="center"/>
          </w:tcPr>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 : </w:t>
            </w:r>
            <w:r w:rsidRPr="00784571">
              <w:rPr>
                <w:rFonts w:ascii="Arial Narrow" w:hAnsi="Arial Narrow"/>
                <w:sz w:val="20"/>
                <w:szCs w:val="20"/>
              </w:rPr>
              <w:t>Sols et Fondations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 : </w:t>
            </w:r>
            <w:r w:rsidRPr="00784571">
              <w:rPr>
                <w:rFonts w:ascii="Arial Narrow" w:hAnsi="Arial Narrow"/>
                <w:sz w:val="20"/>
                <w:szCs w:val="20"/>
              </w:rPr>
              <w:t>Granulats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III : </w:t>
            </w:r>
            <w:r w:rsidRPr="00784571">
              <w:rPr>
                <w:rFonts w:ascii="Arial Narrow" w:hAnsi="Arial Narrow"/>
                <w:sz w:val="20"/>
                <w:szCs w:val="20"/>
              </w:rPr>
              <w:t>Liants hydrauliques/Bétons/Mortiers/Tuiles/Produits Céramiques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V : </w:t>
            </w:r>
            <w:r w:rsidRPr="00784571">
              <w:rPr>
                <w:rFonts w:ascii="Arial Narrow" w:hAnsi="Arial Narrow"/>
                <w:sz w:val="20"/>
                <w:szCs w:val="20"/>
              </w:rPr>
              <w:t>Résines/Produits Bitumineux/ Bitumes</w:t>
            </w:r>
          </w:p>
        </w:tc>
      </w:tr>
      <w:tr w:rsidR="00A87612" w:rsidRPr="00784571" w:rsidTr="00A30001">
        <w:trPr>
          <w:jc w:val="center"/>
        </w:trPr>
        <w:tc>
          <w:tcPr>
            <w:tcW w:w="463"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16</w:t>
            </w:r>
          </w:p>
        </w:tc>
        <w:tc>
          <w:tcPr>
            <w:tcW w:w="3195"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Bureau expertise Technique et Géotechnique</w:t>
            </w:r>
          </w:p>
          <w:p w:rsidR="00A87612" w:rsidRPr="00784571" w:rsidRDefault="00A87612" w:rsidP="00A30001">
            <w:pPr>
              <w:jc w:val="center"/>
              <w:rPr>
                <w:rFonts w:ascii="Arial Narrow" w:hAnsi="Arial Narrow"/>
                <w:b/>
                <w:sz w:val="20"/>
                <w:szCs w:val="20"/>
              </w:rPr>
            </w:pPr>
            <w:r w:rsidRPr="00784571">
              <w:rPr>
                <w:rFonts w:ascii="Arial Narrow" w:hAnsi="Arial Narrow"/>
                <w:sz w:val="20"/>
                <w:szCs w:val="20"/>
              </w:rPr>
              <w:t xml:space="preserve">BP: 6 429 </w:t>
            </w:r>
            <w:r>
              <w:rPr>
                <w:rFonts w:ascii="Arial Narrow" w:hAnsi="Arial Narrow"/>
                <w:sz w:val="20"/>
                <w:szCs w:val="20"/>
              </w:rPr>
              <w:t>Atok</w:t>
            </w:r>
            <w:r w:rsidRPr="00784571">
              <w:rPr>
                <w:rFonts w:ascii="Arial Narrow" w:hAnsi="Arial Narrow"/>
                <w:sz w:val="20"/>
                <w:szCs w:val="20"/>
              </w:rPr>
              <w:t xml:space="preserve"> – Tél. : 233 01 47 17/ 677 71 67 37</w:t>
            </w:r>
          </w:p>
        </w:tc>
        <w:tc>
          <w:tcPr>
            <w:tcW w:w="1134"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C</w:t>
            </w:r>
          </w:p>
        </w:tc>
        <w:tc>
          <w:tcPr>
            <w:tcW w:w="5387" w:type="dxa"/>
            <w:shd w:val="clear" w:color="auto" w:fill="auto"/>
            <w:vAlign w:val="center"/>
          </w:tcPr>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 : </w:t>
            </w:r>
            <w:r w:rsidRPr="00784571">
              <w:rPr>
                <w:rFonts w:ascii="Arial Narrow" w:hAnsi="Arial Narrow"/>
                <w:sz w:val="20"/>
                <w:szCs w:val="20"/>
              </w:rPr>
              <w:t>Sols et Fondations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 : </w:t>
            </w:r>
            <w:r w:rsidRPr="00784571">
              <w:rPr>
                <w:rFonts w:ascii="Arial Narrow" w:hAnsi="Arial Narrow"/>
                <w:sz w:val="20"/>
                <w:szCs w:val="20"/>
              </w:rPr>
              <w:t>Granulats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III : </w:t>
            </w:r>
            <w:r w:rsidRPr="00784571">
              <w:rPr>
                <w:rFonts w:ascii="Arial Narrow" w:hAnsi="Arial Narrow"/>
                <w:sz w:val="20"/>
                <w:szCs w:val="20"/>
              </w:rPr>
              <w:t>Liants hydrauliques/Bétons/Mortiers/Tuiles/Produits Céramiques</w:t>
            </w:r>
          </w:p>
        </w:tc>
      </w:tr>
      <w:tr w:rsidR="00A87612" w:rsidRPr="00784571" w:rsidTr="00A30001">
        <w:trPr>
          <w:jc w:val="center"/>
        </w:trPr>
        <w:tc>
          <w:tcPr>
            <w:tcW w:w="463"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17</w:t>
            </w:r>
          </w:p>
        </w:tc>
        <w:tc>
          <w:tcPr>
            <w:tcW w:w="3195" w:type="dxa"/>
            <w:shd w:val="clear" w:color="auto" w:fill="auto"/>
            <w:vAlign w:val="center"/>
          </w:tcPr>
          <w:p w:rsidR="00A87612" w:rsidRPr="00784571" w:rsidRDefault="00A87612" w:rsidP="00A30001">
            <w:pPr>
              <w:jc w:val="center"/>
              <w:rPr>
                <w:rFonts w:ascii="Arial Narrow" w:hAnsi="Arial Narrow"/>
                <w:b/>
                <w:sz w:val="20"/>
                <w:szCs w:val="20"/>
                <w:lang w:val="en-US"/>
              </w:rPr>
            </w:pPr>
            <w:r w:rsidRPr="00784571">
              <w:rPr>
                <w:rFonts w:ascii="Arial Narrow" w:hAnsi="Arial Narrow"/>
                <w:b/>
                <w:sz w:val="20"/>
                <w:szCs w:val="20"/>
                <w:lang w:val="en-US"/>
              </w:rPr>
              <w:t>Consulting Géotech studies and Planning (C.G.S.P.) SARL</w:t>
            </w:r>
          </w:p>
          <w:p w:rsidR="00A87612" w:rsidRPr="00784571" w:rsidRDefault="00A87612" w:rsidP="00A30001">
            <w:pPr>
              <w:jc w:val="center"/>
              <w:rPr>
                <w:rFonts w:ascii="Arial Narrow" w:hAnsi="Arial Narrow"/>
                <w:sz w:val="20"/>
                <w:szCs w:val="20"/>
              </w:rPr>
            </w:pPr>
            <w:r w:rsidRPr="00784571">
              <w:rPr>
                <w:rFonts w:ascii="Arial Narrow" w:hAnsi="Arial Narrow"/>
                <w:sz w:val="20"/>
                <w:szCs w:val="20"/>
              </w:rPr>
              <w:lastRenderedPageBreak/>
              <w:t xml:space="preserve">BP: 20 298 </w:t>
            </w:r>
            <w:r>
              <w:rPr>
                <w:rFonts w:ascii="Arial Narrow" w:hAnsi="Arial Narrow"/>
                <w:sz w:val="20"/>
                <w:szCs w:val="20"/>
              </w:rPr>
              <w:t>Atok</w:t>
            </w:r>
            <w:r w:rsidRPr="00784571">
              <w:rPr>
                <w:rFonts w:ascii="Arial Narrow" w:hAnsi="Arial Narrow"/>
                <w:sz w:val="20"/>
                <w:szCs w:val="20"/>
              </w:rPr>
              <w:t xml:space="preserve"> – Tél. : 694 708 564/ 690 716 810</w:t>
            </w:r>
          </w:p>
          <w:p w:rsidR="00A87612" w:rsidRPr="00784571" w:rsidRDefault="00A87612" w:rsidP="00A30001">
            <w:pPr>
              <w:jc w:val="center"/>
              <w:rPr>
                <w:rFonts w:ascii="Arial Narrow" w:hAnsi="Arial Narrow"/>
                <w:sz w:val="20"/>
                <w:szCs w:val="20"/>
              </w:rPr>
            </w:pPr>
          </w:p>
        </w:tc>
        <w:tc>
          <w:tcPr>
            <w:tcW w:w="1134"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lastRenderedPageBreak/>
              <w:t>C</w:t>
            </w:r>
          </w:p>
        </w:tc>
        <w:tc>
          <w:tcPr>
            <w:tcW w:w="5387" w:type="dxa"/>
            <w:shd w:val="clear" w:color="auto" w:fill="auto"/>
            <w:vAlign w:val="center"/>
          </w:tcPr>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 : </w:t>
            </w:r>
            <w:r w:rsidRPr="00784571">
              <w:rPr>
                <w:rFonts w:ascii="Arial Narrow" w:hAnsi="Arial Narrow"/>
                <w:sz w:val="20"/>
                <w:szCs w:val="20"/>
              </w:rPr>
              <w:t>Sols et Fondations</w:t>
            </w:r>
          </w:p>
          <w:p w:rsidR="00A87612" w:rsidRPr="00784571" w:rsidRDefault="00A87612" w:rsidP="00A30001">
            <w:pPr>
              <w:rPr>
                <w:rFonts w:ascii="Arial Narrow" w:hAnsi="Arial Narrow"/>
                <w:sz w:val="20"/>
                <w:szCs w:val="20"/>
              </w:rPr>
            </w:pPr>
            <w:r w:rsidRPr="00784571">
              <w:rPr>
                <w:rFonts w:ascii="Arial Narrow" w:hAnsi="Arial Narrow"/>
                <w:b/>
                <w:sz w:val="20"/>
                <w:szCs w:val="20"/>
              </w:rPr>
              <w:lastRenderedPageBreak/>
              <w:t xml:space="preserve">Groupe II : </w:t>
            </w:r>
            <w:r w:rsidRPr="00784571">
              <w:rPr>
                <w:rFonts w:ascii="Arial Narrow" w:hAnsi="Arial Narrow"/>
                <w:sz w:val="20"/>
                <w:szCs w:val="20"/>
              </w:rPr>
              <w:t>Granulats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III : </w:t>
            </w:r>
            <w:r w:rsidRPr="00784571">
              <w:rPr>
                <w:rFonts w:ascii="Arial Narrow" w:hAnsi="Arial Narrow"/>
                <w:sz w:val="20"/>
                <w:szCs w:val="20"/>
              </w:rPr>
              <w:t>Liants hydrauliques/Bétons/Mortiers/Tuiles/Produits Céramiques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V : </w:t>
            </w:r>
            <w:r w:rsidRPr="00784571">
              <w:rPr>
                <w:rFonts w:ascii="Arial Narrow" w:hAnsi="Arial Narrow"/>
                <w:sz w:val="20"/>
                <w:szCs w:val="20"/>
              </w:rPr>
              <w:t>Résines/Produits Bitumineux/ Bitumes</w:t>
            </w:r>
          </w:p>
        </w:tc>
      </w:tr>
      <w:tr w:rsidR="00A87612" w:rsidRPr="00784571" w:rsidTr="00A30001">
        <w:trPr>
          <w:jc w:val="center"/>
        </w:trPr>
        <w:tc>
          <w:tcPr>
            <w:tcW w:w="463"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lastRenderedPageBreak/>
              <w:t>18</w:t>
            </w:r>
          </w:p>
        </w:tc>
        <w:tc>
          <w:tcPr>
            <w:tcW w:w="3195" w:type="dxa"/>
            <w:shd w:val="clear" w:color="auto" w:fill="auto"/>
            <w:vAlign w:val="center"/>
          </w:tcPr>
          <w:p w:rsidR="00A87612" w:rsidRPr="00784571" w:rsidRDefault="00A87612" w:rsidP="00A30001">
            <w:pPr>
              <w:jc w:val="center"/>
              <w:rPr>
                <w:rFonts w:ascii="Arial Narrow" w:hAnsi="Arial Narrow"/>
                <w:b/>
                <w:sz w:val="20"/>
                <w:szCs w:val="20"/>
                <w:lang w:val="en-US"/>
              </w:rPr>
            </w:pPr>
            <w:r w:rsidRPr="00784571">
              <w:rPr>
                <w:rFonts w:ascii="Arial Narrow" w:hAnsi="Arial Narrow"/>
                <w:b/>
                <w:sz w:val="20"/>
                <w:szCs w:val="20"/>
                <w:lang w:val="en-US"/>
              </w:rPr>
              <w:t>PRO CIVIL SOLID SARL</w:t>
            </w:r>
          </w:p>
          <w:p w:rsidR="00A87612" w:rsidRPr="00784571" w:rsidRDefault="00A87612" w:rsidP="00A30001">
            <w:pPr>
              <w:jc w:val="center"/>
              <w:rPr>
                <w:rFonts w:ascii="Arial Narrow" w:hAnsi="Arial Narrow"/>
                <w:b/>
                <w:sz w:val="20"/>
                <w:szCs w:val="20"/>
                <w:lang w:val="en-US"/>
              </w:rPr>
            </w:pPr>
            <w:r w:rsidRPr="00784571">
              <w:rPr>
                <w:rFonts w:ascii="Arial Narrow" w:hAnsi="Arial Narrow"/>
                <w:sz w:val="20"/>
                <w:szCs w:val="20"/>
                <w:lang w:val="en-US"/>
              </w:rPr>
              <w:t xml:space="preserve">BP: 15 732 </w:t>
            </w:r>
            <w:r>
              <w:rPr>
                <w:rFonts w:ascii="Arial Narrow" w:hAnsi="Arial Narrow"/>
                <w:sz w:val="20"/>
                <w:szCs w:val="20"/>
                <w:lang w:val="en-US"/>
              </w:rPr>
              <w:t>Atok</w:t>
            </w:r>
            <w:r w:rsidRPr="00784571">
              <w:rPr>
                <w:rFonts w:ascii="Arial Narrow" w:hAnsi="Arial Narrow"/>
                <w:sz w:val="20"/>
                <w:szCs w:val="20"/>
                <w:lang w:val="en-US"/>
              </w:rPr>
              <w:t xml:space="preserve"> – Tél. : 677 075 1</w:t>
            </w:r>
            <w:r>
              <w:rPr>
                <w:rFonts w:ascii="Arial Narrow" w:hAnsi="Arial Narrow"/>
                <w:sz w:val="20"/>
                <w:szCs w:val="20"/>
                <w:lang w:val="en-US"/>
              </w:rPr>
              <w:t>26</w:t>
            </w:r>
            <w:r w:rsidRPr="00784571">
              <w:rPr>
                <w:rFonts w:ascii="Arial Narrow" w:hAnsi="Arial Narrow"/>
                <w:sz w:val="20"/>
                <w:szCs w:val="20"/>
                <w:lang w:val="en-US"/>
              </w:rPr>
              <w:t>/ 666 317 221</w:t>
            </w:r>
          </w:p>
        </w:tc>
        <w:tc>
          <w:tcPr>
            <w:tcW w:w="1134"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C</w:t>
            </w:r>
          </w:p>
        </w:tc>
        <w:tc>
          <w:tcPr>
            <w:tcW w:w="5387" w:type="dxa"/>
            <w:shd w:val="clear" w:color="auto" w:fill="auto"/>
            <w:vAlign w:val="center"/>
          </w:tcPr>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 : </w:t>
            </w:r>
            <w:r w:rsidRPr="00784571">
              <w:rPr>
                <w:rFonts w:ascii="Arial Narrow" w:hAnsi="Arial Narrow"/>
                <w:sz w:val="20"/>
                <w:szCs w:val="20"/>
              </w:rPr>
              <w:t>Sols et Fondations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 : </w:t>
            </w:r>
            <w:r w:rsidRPr="00784571">
              <w:rPr>
                <w:rFonts w:ascii="Arial Narrow" w:hAnsi="Arial Narrow"/>
                <w:sz w:val="20"/>
                <w:szCs w:val="20"/>
              </w:rPr>
              <w:t>Granulats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III : </w:t>
            </w:r>
            <w:r w:rsidRPr="00784571">
              <w:rPr>
                <w:rFonts w:ascii="Arial Narrow" w:hAnsi="Arial Narrow"/>
                <w:sz w:val="20"/>
                <w:szCs w:val="20"/>
              </w:rPr>
              <w:t>Liants hydrauliques/Bétons/Mortiers/Tuiles/Produits Céramiques</w:t>
            </w:r>
          </w:p>
        </w:tc>
      </w:tr>
      <w:tr w:rsidR="00A87612" w:rsidRPr="00784571" w:rsidTr="00A30001">
        <w:trPr>
          <w:jc w:val="center"/>
        </w:trPr>
        <w:tc>
          <w:tcPr>
            <w:tcW w:w="463" w:type="dxa"/>
            <w:shd w:val="clear" w:color="auto" w:fill="auto"/>
            <w:vAlign w:val="center"/>
          </w:tcPr>
          <w:p w:rsidR="00A87612" w:rsidRPr="00784571" w:rsidRDefault="00A87612" w:rsidP="00A30001">
            <w:pPr>
              <w:jc w:val="center"/>
              <w:rPr>
                <w:rFonts w:ascii="Arial Narrow" w:hAnsi="Arial Narrow"/>
                <w:b/>
                <w:sz w:val="20"/>
                <w:szCs w:val="20"/>
              </w:rPr>
            </w:pPr>
            <w:r>
              <w:rPr>
                <w:rFonts w:ascii="Arial Narrow" w:hAnsi="Arial Narrow"/>
                <w:b/>
                <w:sz w:val="20"/>
                <w:szCs w:val="20"/>
              </w:rPr>
              <w:t>26</w:t>
            </w:r>
          </w:p>
        </w:tc>
        <w:tc>
          <w:tcPr>
            <w:tcW w:w="3195" w:type="dxa"/>
            <w:shd w:val="clear" w:color="auto" w:fill="auto"/>
            <w:vAlign w:val="center"/>
          </w:tcPr>
          <w:p w:rsidR="00A87612" w:rsidRPr="00784571" w:rsidRDefault="00A87612" w:rsidP="00A30001">
            <w:pPr>
              <w:jc w:val="center"/>
              <w:rPr>
                <w:rFonts w:ascii="Arial Narrow" w:hAnsi="Arial Narrow"/>
                <w:b/>
                <w:sz w:val="20"/>
                <w:szCs w:val="20"/>
                <w:lang w:val="en-US"/>
              </w:rPr>
            </w:pPr>
            <w:r w:rsidRPr="00784571">
              <w:rPr>
                <w:rFonts w:ascii="Arial Narrow" w:hAnsi="Arial Narrow"/>
                <w:b/>
                <w:sz w:val="20"/>
                <w:szCs w:val="20"/>
                <w:lang w:val="en-US"/>
              </w:rPr>
              <w:t>Soil and Concrete Laboratry (S.C.L) SARL</w:t>
            </w:r>
          </w:p>
          <w:p w:rsidR="00A87612" w:rsidRPr="00784571" w:rsidRDefault="00A87612" w:rsidP="00A30001">
            <w:pPr>
              <w:jc w:val="center"/>
              <w:rPr>
                <w:rFonts w:ascii="Arial Narrow" w:hAnsi="Arial Narrow"/>
                <w:b/>
                <w:sz w:val="20"/>
                <w:szCs w:val="20"/>
                <w:lang w:val="en-US"/>
              </w:rPr>
            </w:pPr>
            <w:r w:rsidRPr="00784571">
              <w:rPr>
                <w:rFonts w:ascii="Arial Narrow" w:hAnsi="Arial Narrow"/>
                <w:sz w:val="20"/>
                <w:szCs w:val="20"/>
                <w:lang w:val="en-US"/>
              </w:rPr>
              <w:t>BP: 5 4</w:t>
            </w:r>
            <w:r>
              <w:rPr>
                <w:rFonts w:ascii="Arial Narrow" w:hAnsi="Arial Narrow"/>
                <w:sz w:val="20"/>
                <w:szCs w:val="20"/>
                <w:lang w:val="en-US"/>
              </w:rPr>
              <w:t>26</w:t>
            </w:r>
            <w:r w:rsidRPr="00784571">
              <w:rPr>
                <w:rFonts w:ascii="Arial Narrow" w:hAnsi="Arial Narrow"/>
                <w:sz w:val="20"/>
                <w:szCs w:val="20"/>
                <w:lang w:val="en-US"/>
              </w:rPr>
              <w:t xml:space="preserve"> Douala – Tél. : 699 909 449</w:t>
            </w:r>
          </w:p>
        </w:tc>
        <w:tc>
          <w:tcPr>
            <w:tcW w:w="1134" w:type="dxa"/>
            <w:shd w:val="clear" w:color="auto" w:fill="auto"/>
            <w:vAlign w:val="center"/>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C</w:t>
            </w:r>
          </w:p>
        </w:tc>
        <w:tc>
          <w:tcPr>
            <w:tcW w:w="5387" w:type="dxa"/>
            <w:shd w:val="clear" w:color="auto" w:fill="auto"/>
            <w:vAlign w:val="center"/>
          </w:tcPr>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 : </w:t>
            </w:r>
            <w:r w:rsidRPr="00784571">
              <w:rPr>
                <w:rFonts w:ascii="Arial Narrow" w:hAnsi="Arial Narrow"/>
                <w:sz w:val="20"/>
                <w:szCs w:val="20"/>
              </w:rPr>
              <w:t>Sols et Fondations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 : </w:t>
            </w:r>
            <w:r w:rsidRPr="00784571">
              <w:rPr>
                <w:rFonts w:ascii="Arial Narrow" w:hAnsi="Arial Narrow"/>
                <w:sz w:val="20"/>
                <w:szCs w:val="20"/>
              </w:rPr>
              <w:t>Granulats</w:t>
            </w:r>
          </w:p>
          <w:p w:rsidR="00A87612" w:rsidRPr="00784571" w:rsidRDefault="00A87612" w:rsidP="00A30001">
            <w:pPr>
              <w:rPr>
                <w:rFonts w:ascii="Arial Narrow" w:hAnsi="Arial Narrow"/>
                <w:b/>
                <w:sz w:val="20"/>
                <w:szCs w:val="20"/>
              </w:rPr>
            </w:pPr>
            <w:r w:rsidRPr="00784571">
              <w:rPr>
                <w:rFonts w:ascii="Arial Narrow" w:hAnsi="Arial Narrow"/>
                <w:b/>
                <w:sz w:val="20"/>
                <w:szCs w:val="20"/>
              </w:rPr>
              <w:t xml:space="preserve">Groupe III : </w:t>
            </w:r>
            <w:r w:rsidRPr="00784571">
              <w:rPr>
                <w:rFonts w:ascii="Arial Narrow" w:hAnsi="Arial Narrow"/>
                <w:sz w:val="20"/>
                <w:szCs w:val="20"/>
              </w:rPr>
              <w:t>Liants hydrauliques/Bétons/Mortiers/Tuiles/Produits Céramiques</w:t>
            </w:r>
          </w:p>
        </w:tc>
      </w:tr>
    </w:tbl>
    <w:p w:rsidR="00A87612" w:rsidRDefault="00A87612" w:rsidP="00A87612">
      <w:pPr>
        <w:jc w:val="center"/>
        <w:rPr>
          <w:rFonts w:ascii="Calibri" w:eastAsia="Times New Roman" w:hAnsi="Calibri" w:cs="Calibri"/>
          <w:lang w:eastAsia="fr-FR"/>
        </w:rPr>
      </w:pPr>
    </w:p>
    <w:p w:rsidR="00A87612" w:rsidRDefault="00A87612" w:rsidP="00A87612">
      <w:pPr>
        <w:jc w:val="center"/>
        <w:rPr>
          <w:rFonts w:ascii="Calibri" w:eastAsia="Times New Roman" w:hAnsi="Calibri" w:cs="Calibri"/>
          <w:lang w:eastAsia="fr-FR"/>
        </w:rPr>
      </w:pPr>
    </w:p>
    <w:p w:rsidR="00A87612" w:rsidRDefault="00A87612" w:rsidP="00A87612">
      <w:pPr>
        <w:jc w:val="center"/>
        <w:rPr>
          <w:rFonts w:ascii="Calibri" w:eastAsia="Times New Roman" w:hAnsi="Calibri" w:cs="Calibri"/>
          <w:lang w:eastAsia="fr-FR"/>
        </w:rPr>
      </w:pPr>
    </w:p>
    <w:p w:rsidR="00A87612" w:rsidRPr="00784571" w:rsidRDefault="00A87612" w:rsidP="00A87612">
      <w:pPr>
        <w:rPr>
          <w:rFonts w:ascii="Arial Narrow" w:hAnsi="Arial Narrow"/>
          <w:sz w:val="20"/>
          <w:szCs w:val="20"/>
        </w:rPr>
      </w:pPr>
    </w:p>
    <w:p w:rsidR="00A87612" w:rsidRPr="00784571" w:rsidRDefault="00A87612" w:rsidP="00A87612">
      <w:pPr>
        <w:jc w:val="center"/>
        <w:rPr>
          <w:rFonts w:ascii="Arial Narrow" w:hAnsi="Arial Narrow"/>
          <w:b/>
          <w:sz w:val="20"/>
          <w:szCs w:val="20"/>
        </w:rPr>
      </w:pPr>
      <w:r w:rsidRPr="00784571">
        <w:rPr>
          <w:rFonts w:ascii="Arial Narrow" w:hAnsi="Arial Narrow"/>
          <w:b/>
          <w:sz w:val="20"/>
          <w:szCs w:val="20"/>
        </w:rPr>
        <w:t>LISTE DES LABORATOIRES DE GENIE CIVIL SUSPENDUS AU CAMEROUN</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3197"/>
        <w:gridCol w:w="1135"/>
        <w:gridCol w:w="5390"/>
      </w:tblGrid>
      <w:tr w:rsidR="00A87612" w:rsidRPr="00784571" w:rsidTr="00A30001">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br w:type="page"/>
              <w:t>N°</w:t>
            </w:r>
          </w:p>
        </w:tc>
        <w:tc>
          <w:tcPr>
            <w:tcW w:w="3197" w:type="dxa"/>
            <w:tcBorders>
              <w:top w:val="single" w:sz="4" w:space="0" w:color="auto"/>
              <w:left w:val="single" w:sz="4" w:space="0" w:color="auto"/>
              <w:bottom w:val="single" w:sz="4" w:space="0" w:color="auto"/>
              <w:right w:val="single" w:sz="4" w:space="0" w:color="auto"/>
            </w:tcBorders>
            <w:vAlign w:val="center"/>
            <w:hideMark/>
          </w:tcPr>
          <w:p w:rsidR="00A87612" w:rsidRPr="00784571" w:rsidRDefault="00A87612" w:rsidP="00A30001">
            <w:pPr>
              <w:rPr>
                <w:rFonts w:ascii="Arial Narrow" w:hAnsi="Arial Narrow"/>
                <w:b/>
                <w:sz w:val="20"/>
                <w:szCs w:val="20"/>
              </w:rPr>
            </w:pPr>
            <w:r w:rsidRPr="00784571">
              <w:rPr>
                <w:rFonts w:ascii="Arial Narrow" w:hAnsi="Arial Narrow"/>
                <w:b/>
                <w:sz w:val="20"/>
                <w:szCs w:val="20"/>
              </w:rPr>
              <w:t>Nom du laboratoire ;</w:t>
            </w:r>
          </w:p>
        </w:tc>
        <w:tc>
          <w:tcPr>
            <w:tcW w:w="1135" w:type="dxa"/>
            <w:tcBorders>
              <w:top w:val="single" w:sz="4" w:space="0" w:color="auto"/>
              <w:left w:val="single" w:sz="4" w:space="0" w:color="auto"/>
              <w:bottom w:val="single" w:sz="4" w:space="0" w:color="auto"/>
              <w:right w:val="single" w:sz="4" w:space="0" w:color="auto"/>
            </w:tcBorders>
            <w:vAlign w:val="center"/>
            <w:hideMark/>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Catégorie</w:t>
            </w:r>
          </w:p>
        </w:tc>
        <w:tc>
          <w:tcPr>
            <w:tcW w:w="5390" w:type="dxa"/>
            <w:tcBorders>
              <w:top w:val="single" w:sz="4" w:space="0" w:color="auto"/>
              <w:left w:val="single" w:sz="4" w:space="0" w:color="auto"/>
              <w:bottom w:val="single" w:sz="4" w:space="0" w:color="auto"/>
              <w:right w:val="single" w:sz="4" w:space="0" w:color="auto"/>
            </w:tcBorders>
            <w:vAlign w:val="center"/>
            <w:hideMark/>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Groupes d’essai</w:t>
            </w:r>
          </w:p>
        </w:tc>
      </w:tr>
      <w:tr w:rsidR="00A87612" w:rsidRPr="00784571" w:rsidTr="00A30001">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1</w:t>
            </w:r>
          </w:p>
        </w:tc>
        <w:tc>
          <w:tcPr>
            <w:tcW w:w="3197" w:type="dxa"/>
            <w:tcBorders>
              <w:top w:val="single" w:sz="4" w:space="0" w:color="auto"/>
              <w:left w:val="single" w:sz="4" w:space="0" w:color="auto"/>
              <w:bottom w:val="single" w:sz="4" w:space="0" w:color="auto"/>
              <w:right w:val="single" w:sz="4" w:space="0" w:color="auto"/>
            </w:tcBorders>
            <w:vAlign w:val="center"/>
            <w:hideMark/>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Laboratoire d’Etude et Contrôle des Travaux Publics du Cameroun (LETP)</w:t>
            </w:r>
          </w:p>
          <w:p w:rsidR="00A87612" w:rsidRPr="00784571" w:rsidRDefault="00A87612" w:rsidP="00A30001">
            <w:pPr>
              <w:jc w:val="center"/>
              <w:rPr>
                <w:rFonts w:ascii="Arial Narrow" w:hAnsi="Arial Narrow"/>
                <w:sz w:val="20"/>
                <w:szCs w:val="20"/>
              </w:rPr>
            </w:pPr>
            <w:r w:rsidRPr="00784571">
              <w:rPr>
                <w:rFonts w:ascii="Arial Narrow" w:hAnsi="Arial Narrow"/>
                <w:sz w:val="20"/>
                <w:szCs w:val="20"/>
              </w:rPr>
              <w:t>BP: 8 583 Douala – Tél. : 677 82 95 38 / 696 69 45 49</w:t>
            </w:r>
          </w:p>
          <w:p w:rsidR="00A87612" w:rsidRPr="00784571" w:rsidRDefault="00A87612" w:rsidP="00A30001">
            <w:pPr>
              <w:jc w:val="center"/>
              <w:rPr>
                <w:rFonts w:ascii="Arial Narrow" w:hAnsi="Arial Narrow"/>
                <w:sz w:val="20"/>
                <w:szCs w:val="20"/>
              </w:rPr>
            </w:pPr>
            <w:r w:rsidRPr="00784571">
              <w:rPr>
                <w:rFonts w:ascii="Arial Narrow" w:hAnsi="Arial Narrow"/>
                <w:sz w:val="20"/>
                <w:szCs w:val="20"/>
              </w:rPr>
              <w:t>Email : emmanueltoue@yahoo.fr</w:t>
            </w:r>
          </w:p>
        </w:tc>
        <w:tc>
          <w:tcPr>
            <w:tcW w:w="1135" w:type="dxa"/>
            <w:tcBorders>
              <w:top w:val="single" w:sz="4" w:space="0" w:color="auto"/>
              <w:left w:val="single" w:sz="4" w:space="0" w:color="auto"/>
              <w:bottom w:val="single" w:sz="4" w:space="0" w:color="auto"/>
              <w:right w:val="single" w:sz="4" w:space="0" w:color="auto"/>
            </w:tcBorders>
            <w:vAlign w:val="center"/>
            <w:hideMark/>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C</w:t>
            </w:r>
          </w:p>
        </w:tc>
        <w:tc>
          <w:tcPr>
            <w:tcW w:w="5390" w:type="dxa"/>
            <w:tcBorders>
              <w:top w:val="single" w:sz="4" w:space="0" w:color="auto"/>
              <w:left w:val="single" w:sz="4" w:space="0" w:color="auto"/>
              <w:bottom w:val="single" w:sz="4" w:space="0" w:color="auto"/>
              <w:right w:val="single" w:sz="4" w:space="0" w:color="auto"/>
            </w:tcBorders>
            <w:vAlign w:val="center"/>
            <w:hideMark/>
          </w:tcPr>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 : </w:t>
            </w:r>
            <w:r w:rsidRPr="00784571">
              <w:rPr>
                <w:rFonts w:ascii="Arial Narrow" w:hAnsi="Arial Narrow"/>
                <w:sz w:val="20"/>
                <w:szCs w:val="20"/>
              </w:rPr>
              <w:t>Sols et Fondations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 : </w:t>
            </w:r>
            <w:r w:rsidRPr="00784571">
              <w:rPr>
                <w:rFonts w:ascii="Arial Narrow" w:hAnsi="Arial Narrow"/>
                <w:sz w:val="20"/>
                <w:szCs w:val="20"/>
              </w:rPr>
              <w:t>Granulats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III : </w:t>
            </w:r>
            <w:r w:rsidRPr="00784571">
              <w:rPr>
                <w:rFonts w:ascii="Arial Narrow" w:hAnsi="Arial Narrow"/>
                <w:sz w:val="20"/>
                <w:szCs w:val="20"/>
              </w:rPr>
              <w:t>Liants hydrauliques/Bétons/Mortiers/Tuiles/Produits Céramiques</w:t>
            </w:r>
          </w:p>
          <w:p w:rsidR="00A87612" w:rsidRPr="00784571" w:rsidRDefault="00A87612" w:rsidP="00A30001">
            <w:pPr>
              <w:rPr>
                <w:rFonts w:ascii="Arial Narrow" w:hAnsi="Arial Narrow"/>
                <w:sz w:val="20"/>
                <w:szCs w:val="20"/>
              </w:rPr>
            </w:pPr>
            <w:r w:rsidRPr="00784571">
              <w:rPr>
                <w:rFonts w:ascii="Arial Narrow" w:hAnsi="Arial Narrow"/>
                <w:b/>
                <w:sz w:val="20"/>
                <w:szCs w:val="20"/>
              </w:rPr>
              <w:t xml:space="preserve">Groupe V : </w:t>
            </w:r>
            <w:r w:rsidRPr="00784571">
              <w:rPr>
                <w:rFonts w:ascii="Arial Narrow" w:hAnsi="Arial Narrow"/>
                <w:sz w:val="20"/>
                <w:szCs w:val="20"/>
              </w:rPr>
              <w:t>Résines/Produits Bitumineux/ Bitumes</w:t>
            </w:r>
          </w:p>
        </w:tc>
      </w:tr>
      <w:tr w:rsidR="00A87612" w:rsidRPr="00784571" w:rsidTr="00A30001">
        <w:trPr>
          <w:jc w:val="center"/>
        </w:trPr>
        <w:tc>
          <w:tcPr>
            <w:tcW w:w="463" w:type="dxa"/>
            <w:tcBorders>
              <w:top w:val="single" w:sz="4" w:space="0" w:color="auto"/>
              <w:left w:val="single" w:sz="4" w:space="0" w:color="auto"/>
              <w:bottom w:val="single" w:sz="4" w:space="0" w:color="auto"/>
              <w:right w:val="single" w:sz="4" w:space="0" w:color="auto"/>
            </w:tcBorders>
            <w:vAlign w:val="center"/>
            <w:hideMark/>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2</w:t>
            </w:r>
          </w:p>
        </w:tc>
        <w:tc>
          <w:tcPr>
            <w:tcW w:w="3197" w:type="dxa"/>
            <w:tcBorders>
              <w:top w:val="single" w:sz="4" w:space="0" w:color="auto"/>
              <w:left w:val="single" w:sz="4" w:space="0" w:color="auto"/>
              <w:bottom w:val="single" w:sz="4" w:space="0" w:color="auto"/>
              <w:right w:val="single" w:sz="4" w:space="0" w:color="auto"/>
            </w:tcBorders>
            <w:vAlign w:val="center"/>
            <w:hideMark/>
          </w:tcPr>
          <w:p w:rsidR="00A87612" w:rsidRPr="00784571" w:rsidRDefault="00A87612" w:rsidP="00A30001">
            <w:pPr>
              <w:jc w:val="center"/>
              <w:rPr>
                <w:rFonts w:ascii="Arial Narrow" w:hAnsi="Arial Narrow"/>
                <w:b/>
                <w:sz w:val="20"/>
                <w:szCs w:val="20"/>
              </w:rPr>
            </w:pPr>
            <w:r w:rsidRPr="00784571">
              <w:rPr>
                <w:rFonts w:ascii="Arial Narrow" w:hAnsi="Arial Narrow"/>
                <w:b/>
                <w:sz w:val="20"/>
                <w:szCs w:val="20"/>
              </w:rPr>
              <w:t>FONDASOL CAMEROUN</w:t>
            </w:r>
          </w:p>
          <w:p w:rsidR="00A87612" w:rsidRPr="00784571" w:rsidRDefault="00A87612" w:rsidP="00A30001">
            <w:pPr>
              <w:jc w:val="center"/>
              <w:rPr>
                <w:rFonts w:ascii="Arial Narrow" w:hAnsi="Arial Narrow"/>
                <w:b/>
                <w:sz w:val="20"/>
                <w:szCs w:val="20"/>
              </w:rPr>
            </w:pPr>
            <w:r w:rsidRPr="00784571">
              <w:rPr>
                <w:rFonts w:ascii="Arial Narrow" w:hAnsi="Arial Narrow"/>
                <w:sz w:val="20"/>
                <w:szCs w:val="20"/>
              </w:rPr>
              <w:t xml:space="preserve">BP: 4277 Rue Dragage </w:t>
            </w:r>
            <w:r>
              <w:rPr>
                <w:rFonts w:ascii="Arial Narrow" w:hAnsi="Arial Narrow"/>
                <w:sz w:val="20"/>
                <w:szCs w:val="20"/>
              </w:rPr>
              <w:t>Atok</w:t>
            </w:r>
            <w:r w:rsidRPr="00784571">
              <w:rPr>
                <w:rFonts w:ascii="Arial Narrow" w:hAnsi="Arial Narrow"/>
                <w:sz w:val="20"/>
                <w:szCs w:val="20"/>
              </w:rPr>
              <w:t xml:space="preserve"> – Tél. : 698 030 </w:t>
            </w:r>
            <w:r>
              <w:rPr>
                <w:rFonts w:ascii="Arial Narrow" w:hAnsi="Arial Narrow"/>
                <w:sz w:val="20"/>
                <w:szCs w:val="20"/>
              </w:rPr>
              <w:t>26</w:t>
            </w:r>
            <w:r w:rsidRPr="00784571">
              <w:rPr>
                <w:rFonts w:ascii="Arial Narrow" w:hAnsi="Arial Narrow"/>
                <w:sz w:val="20"/>
                <w:szCs w:val="20"/>
              </w:rPr>
              <w:t>8</w:t>
            </w:r>
          </w:p>
        </w:tc>
        <w:tc>
          <w:tcPr>
            <w:tcW w:w="1135" w:type="dxa"/>
            <w:tcBorders>
              <w:top w:val="single" w:sz="4" w:space="0" w:color="auto"/>
              <w:left w:val="single" w:sz="4" w:space="0" w:color="auto"/>
              <w:bottom w:val="single" w:sz="4" w:space="0" w:color="auto"/>
              <w:right w:val="single" w:sz="4" w:space="0" w:color="auto"/>
            </w:tcBorders>
            <w:vAlign w:val="center"/>
          </w:tcPr>
          <w:p w:rsidR="00A87612" w:rsidRPr="00784571" w:rsidRDefault="00A87612" w:rsidP="00A30001">
            <w:pPr>
              <w:jc w:val="center"/>
              <w:rPr>
                <w:rFonts w:ascii="Arial Narrow" w:hAnsi="Arial Narrow"/>
                <w:b/>
                <w:sz w:val="20"/>
                <w:szCs w:val="20"/>
              </w:rPr>
            </w:pPr>
          </w:p>
        </w:tc>
        <w:tc>
          <w:tcPr>
            <w:tcW w:w="5390" w:type="dxa"/>
            <w:tcBorders>
              <w:top w:val="single" w:sz="4" w:space="0" w:color="auto"/>
              <w:left w:val="single" w:sz="4" w:space="0" w:color="auto"/>
              <w:bottom w:val="single" w:sz="4" w:space="0" w:color="auto"/>
              <w:right w:val="single" w:sz="4" w:space="0" w:color="auto"/>
            </w:tcBorders>
            <w:vAlign w:val="center"/>
          </w:tcPr>
          <w:p w:rsidR="00A87612" w:rsidRPr="00784571" w:rsidRDefault="00A87612" w:rsidP="00A30001">
            <w:pPr>
              <w:rPr>
                <w:rFonts w:ascii="Arial Narrow" w:hAnsi="Arial Narrow"/>
                <w:b/>
                <w:sz w:val="20"/>
                <w:szCs w:val="20"/>
              </w:rPr>
            </w:pPr>
          </w:p>
        </w:tc>
      </w:tr>
    </w:tbl>
    <w:p w:rsidR="00A87612" w:rsidRPr="0030097B" w:rsidRDefault="00A87612" w:rsidP="00A87612">
      <w:pPr>
        <w:rPr>
          <w:b/>
          <w:sz w:val="20"/>
          <w:szCs w:val="20"/>
        </w:rPr>
      </w:pPr>
    </w:p>
    <w:p w:rsidR="00A87612" w:rsidRDefault="00A87612" w:rsidP="00A87612">
      <w:pPr>
        <w:jc w:val="center"/>
        <w:rPr>
          <w:rFonts w:ascii="Calibri" w:eastAsia="Times New Roman" w:hAnsi="Calibri" w:cs="Calibri"/>
          <w:lang w:eastAsia="fr-FR"/>
        </w:rPr>
      </w:pPr>
    </w:p>
    <w:p w:rsidR="00A87612" w:rsidRDefault="00A87612" w:rsidP="00A87612">
      <w:pPr>
        <w:jc w:val="center"/>
        <w:rPr>
          <w:rFonts w:ascii="Calibri" w:eastAsia="Times New Roman" w:hAnsi="Calibri" w:cs="Calibri"/>
          <w:lang w:eastAsia="fr-FR"/>
        </w:rPr>
      </w:pPr>
    </w:p>
    <w:p w:rsidR="00A87612" w:rsidRDefault="00A87612" w:rsidP="00A87612">
      <w:pPr>
        <w:jc w:val="center"/>
        <w:rPr>
          <w:rFonts w:ascii="Calibri" w:eastAsia="Times New Roman" w:hAnsi="Calibri" w:cs="Calibri"/>
          <w:lang w:eastAsia="fr-FR"/>
        </w:rPr>
      </w:pPr>
    </w:p>
    <w:p w:rsidR="00A87612" w:rsidRPr="00A87612" w:rsidRDefault="00A87612" w:rsidP="00A87612">
      <w:pPr>
        <w:jc w:val="cente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A87612" w:rsidRPr="00A87612" w:rsidRDefault="00A87612" w:rsidP="00A87612">
      <w:pPr>
        <w:rPr>
          <w:rFonts w:ascii="Calibri" w:eastAsia="Times New Roman" w:hAnsi="Calibri" w:cs="Calibri"/>
          <w:lang w:eastAsia="fr-FR"/>
        </w:rPr>
      </w:pPr>
    </w:p>
    <w:p w:rsidR="000C03AF" w:rsidRPr="00A87612" w:rsidRDefault="00A87612" w:rsidP="00A87612">
      <w:pPr>
        <w:rPr>
          <w:rFonts w:ascii="Calibri" w:eastAsia="Times New Roman" w:hAnsi="Calibri" w:cs="Calibri"/>
          <w:lang w:eastAsia="fr-FR"/>
        </w:rPr>
      </w:pPr>
      <w:r w:rsidRPr="00A87612">
        <w:rPr>
          <w:rFonts w:ascii="Calibri" w:eastAsia="Times New Roman" w:hAnsi="Calibri" w:cs="Calibri"/>
          <w:b/>
          <w:noProof/>
          <w:lang w:eastAsia="fr-FR"/>
        </w:rPr>
        <mc:AlternateContent>
          <mc:Choice Requires="wps">
            <w:drawing>
              <wp:anchor distT="0" distB="0" distL="114300" distR="114300" simplePos="0" relativeHeight="251698176" behindDoc="0" locked="0" layoutInCell="1" allowOverlap="1" wp14:anchorId="58FDCF42" wp14:editId="1C0509FE">
                <wp:simplePos x="0" y="0"/>
                <wp:positionH relativeFrom="margin">
                  <wp:posOffset>0</wp:posOffset>
                </wp:positionH>
                <wp:positionV relativeFrom="margin">
                  <wp:posOffset>856615</wp:posOffset>
                </wp:positionV>
                <wp:extent cx="5608320" cy="1238250"/>
                <wp:effectExtent l="0" t="0" r="0" b="990600"/>
                <wp:wrapSquare wrapText="bothSides"/>
                <wp:docPr id="37" name="Rectangle à coins arrondi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320" cy="1238250"/>
                        </a:xfrm>
                        <a:prstGeom prst="wedgeRoundRectCallout">
                          <a:avLst>
                            <a:gd name="adj1" fmla="val -20448"/>
                            <a:gd name="adj2" fmla="val 129544"/>
                            <a:gd name="adj3" fmla="val 16667"/>
                          </a:avLst>
                        </a:prstGeom>
                        <a:solidFill>
                          <a:sysClr val="window" lastClr="FFFFFF"/>
                        </a:solidFill>
                        <a:ln w="25400" cap="flat" cmpd="sng" algn="ctr">
                          <a:solidFill>
                            <a:srgbClr val="4BACC6"/>
                          </a:solidFill>
                          <a:prstDash val="solid"/>
                        </a:ln>
                        <a:effectLst/>
                      </wps:spPr>
                      <wps:txbx>
                        <w:txbxContent>
                          <w:p w:rsidR="00874079" w:rsidRPr="00F97B22" w:rsidRDefault="00874079" w:rsidP="00A87612">
                            <w:pPr>
                              <w:jc w:val="center"/>
                              <w:rPr>
                                <w:b/>
                                <w:bCs/>
                                <w:sz w:val="28"/>
                                <w:szCs w:val="28"/>
                              </w:rPr>
                            </w:pPr>
                            <w:r>
                              <w:rPr>
                                <w:b/>
                                <w:bCs/>
                                <w:sz w:val="28"/>
                                <w:szCs w:val="28"/>
                              </w:rPr>
                              <w:t>PIECE N°14</w:t>
                            </w:r>
                            <w:r w:rsidRPr="00F97B22">
                              <w:rPr>
                                <w:b/>
                                <w:bCs/>
                                <w:sz w:val="28"/>
                                <w:szCs w:val="28"/>
                              </w:rPr>
                              <w:t> :</w:t>
                            </w:r>
                            <w:r>
                              <w:rPr>
                                <w:b/>
                                <w:bCs/>
                                <w:sz w:val="28"/>
                                <w:szCs w:val="28"/>
                              </w:rPr>
                              <w:t>PREUVE DE LA DISPONIBILITE DE FINANCEMENT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FDCF42" id="Rectangle à coins arrondis 37" o:spid="_x0000_s1056" type="#_x0000_t62" style="position:absolute;margin-left:0;margin-top:67.45pt;width:441.6pt;height:9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" adj="6383,38782" fillcolor="window" strokecolor="#4bacc6" strokeweight="2pt">
                <v:path arrowok="t"/>
                <v:textbox>
                  <w:txbxContent>
                    <w:p w:rsidR="00874079" w:rsidRPr="00F97B22" w:rsidRDefault="00874079" w:rsidP="00A87612">
                      <w:pPr>
                        <w:jc w:val="center"/>
                        <w:rPr>
                          <w:b/>
                          <w:bCs/>
                          <w:sz w:val="28"/>
                          <w:szCs w:val="28"/>
                        </w:rPr>
                      </w:pPr>
                      <w:r>
                        <w:rPr>
                          <w:b/>
                          <w:bCs/>
                          <w:sz w:val="28"/>
                          <w:szCs w:val="28"/>
                        </w:rPr>
                        <w:t>PIECE N°14</w:t>
                      </w:r>
                      <w:r w:rsidRPr="00F97B22">
                        <w:rPr>
                          <w:b/>
                          <w:bCs/>
                          <w:sz w:val="28"/>
                          <w:szCs w:val="28"/>
                        </w:rPr>
                        <w:t> :</w:t>
                      </w:r>
                      <w:r>
                        <w:rPr>
                          <w:b/>
                          <w:bCs/>
                          <w:sz w:val="28"/>
                          <w:szCs w:val="28"/>
                        </w:rPr>
                        <w:t>PREUVE DE LA DISPONIBILITE DE FINANCEMENT</w:t>
                      </w:r>
                    </w:p>
                  </w:txbxContent>
                </v:textbox>
                <w10:wrap type="square" anchorx="margin" anchory="margin"/>
              </v:shape>
            </w:pict>
          </mc:Fallback>
        </mc:AlternateContent>
      </w:r>
    </w:p>
    <w:sectPr w:rsidR="000C03AF" w:rsidRPr="00A87612" w:rsidSect="00DE34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079" w:rsidRDefault="00874079" w:rsidP="00CB09C4">
      <w:pPr>
        <w:spacing w:after="0" w:line="240" w:lineRule="auto"/>
      </w:pPr>
      <w:r>
        <w:separator/>
      </w:r>
    </w:p>
  </w:endnote>
  <w:endnote w:type="continuationSeparator" w:id="0">
    <w:p w:rsidR="00874079" w:rsidRDefault="00874079" w:rsidP="00CB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Fax">
    <w:panose1 w:val="02060602050505020204"/>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79" w:rsidRPr="008A4E72" w:rsidRDefault="00874079" w:rsidP="002C4D16">
    <w:pPr>
      <w:pStyle w:val="Pieddepage"/>
      <w:rPr>
        <w:rStyle w:val="Numrodepage"/>
      </w:rPr>
    </w:pPr>
    <w:r w:rsidRPr="008A4E72">
      <w:rPr>
        <w:rStyle w:val="Numrodepage"/>
      </w:rPr>
      <w:fldChar w:fldCharType="begin"/>
    </w:r>
    <w:r w:rsidRPr="008A4E72">
      <w:rPr>
        <w:rStyle w:val="Numrodepage"/>
      </w:rPr>
      <w:instrText xml:space="preserve">PAGE  </w:instrText>
    </w:r>
    <w:r w:rsidRPr="008A4E72">
      <w:rPr>
        <w:rStyle w:val="Numrodepage"/>
      </w:rPr>
      <w:fldChar w:fldCharType="end"/>
    </w:r>
  </w:p>
  <w:p w:rsidR="00874079" w:rsidRPr="008A4E72" w:rsidRDefault="00874079" w:rsidP="002C4D1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1026543"/>
      <w:docPartObj>
        <w:docPartGallery w:val="Page Numbers (Bottom of Page)"/>
        <w:docPartUnique/>
      </w:docPartObj>
    </w:sdtPr>
    <w:sdtEndPr/>
    <w:sdtContent>
      <w:p w:rsidR="00874079" w:rsidRDefault="00874079" w:rsidP="002C4D16">
        <w:pPr>
          <w:pStyle w:val="Pieddepage"/>
          <w:pBdr>
            <w:top w:val="thinThickSmallGap" w:sz="24" w:space="0" w:color="823B0B" w:themeColor="accent2" w:themeShade="7F"/>
          </w:pBdr>
          <w:jc w:val="center"/>
        </w:pPr>
        <w:r>
          <w:fldChar w:fldCharType="begin"/>
        </w:r>
        <w:r>
          <w:instrText xml:space="preserve"> PAGE   \* MERGEFORMAT </w:instrText>
        </w:r>
        <w:r>
          <w:fldChar w:fldCharType="separate"/>
        </w:r>
        <w:r w:rsidR="00F1644A">
          <w:rPr>
            <w:noProof/>
          </w:rPr>
          <w:t>18</w:t>
        </w:r>
        <w:r>
          <w:rPr>
            <w:noProof/>
          </w:rPr>
          <w:fldChar w:fldCharType="end"/>
        </w:r>
      </w:p>
    </w:sdtContent>
  </w:sdt>
  <w:p w:rsidR="00874079" w:rsidRPr="008A4E72" w:rsidRDefault="00874079" w:rsidP="002C4D16">
    <w:pPr>
      <w:ind w:right="360"/>
      <w:jc w:val="center"/>
      <w:rPr>
        <w:sz w:val="23"/>
        <w:szCs w:val="2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496231"/>
      <w:docPartObj>
        <w:docPartGallery w:val="Page Numbers (Bottom of Page)"/>
        <w:docPartUnique/>
      </w:docPartObj>
    </w:sdtPr>
    <w:sdtEndPr/>
    <w:sdtContent>
      <w:p w:rsidR="00874079" w:rsidRDefault="00F1644A" w:rsidP="00CB09C4">
        <w:pPr>
          <w:pStyle w:val="Pieddepage"/>
          <w:jc w:val="center"/>
        </w:pPr>
      </w:p>
    </w:sdtContent>
  </w:sdt>
  <w:p w:rsidR="00874079" w:rsidRDefault="00874079">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79" w:rsidRDefault="00874079" w:rsidP="000C03AF">
    <w:pPr>
      <w:pStyle w:val="Pieddepage1"/>
    </w:pPr>
    <w:r>
      <w:rPr>
        <w:rStyle w:val="Numrodepage"/>
      </w:rPr>
      <w:fldChar w:fldCharType="begin"/>
    </w:r>
    <w:r>
      <w:rPr>
        <w:rStyle w:val="Numrodepage"/>
      </w:rPr>
      <w:instrText xml:space="preserve">PAGE  </w:instrTex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079" w:rsidRDefault="00874079" w:rsidP="00CB09C4">
      <w:pPr>
        <w:spacing w:after="0" w:line="240" w:lineRule="auto"/>
      </w:pPr>
      <w:r>
        <w:separator/>
      </w:r>
    </w:p>
  </w:footnote>
  <w:footnote w:type="continuationSeparator" w:id="0">
    <w:p w:rsidR="00874079" w:rsidRDefault="00874079" w:rsidP="00CB09C4">
      <w:pPr>
        <w:spacing w:after="0" w:line="240" w:lineRule="auto"/>
      </w:pPr>
      <w:r>
        <w:continuationSeparator/>
      </w:r>
    </w:p>
  </w:footnote>
  <w:footnote w:id="1">
    <w:p w:rsidR="00874079" w:rsidRPr="008A4E72" w:rsidRDefault="00874079" w:rsidP="00423440">
      <w:pPr>
        <w:pStyle w:val="Notedebasdepage"/>
        <w:rPr>
          <w:sz w:val="19"/>
          <w:szCs w:val="19"/>
        </w:rPr>
      </w:pPr>
      <w:r w:rsidRPr="008A4E72">
        <w:rPr>
          <w:rStyle w:val="Appelnotedebasdep"/>
          <w:sz w:val="19"/>
          <w:szCs w:val="19"/>
        </w:rPr>
        <w:footnoteRef/>
      </w:r>
      <w:r w:rsidRPr="008A4E72">
        <w:rPr>
          <w:sz w:val="19"/>
          <w:szCs w:val="19"/>
        </w:rPr>
        <w:t xml:space="preserve"> Indiquer ci-dessus les quantités des travaux pour chaque tâche ainsi que les contraintes particulières liées au site et à leur exécution.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79" w:rsidRDefault="00874079" w:rsidP="00CB09C4">
    <w:pPr>
      <w:pStyle w:val="En-tte"/>
      <w:jc w:val="center"/>
    </w:pPr>
  </w:p>
  <w:p w:rsidR="00874079" w:rsidRDefault="00874079" w:rsidP="002C4D16">
    <w:pPr>
      <w:pStyle w:val="En-tt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79" w:rsidRDefault="0087407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79" w:rsidRDefault="00874079">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79" w:rsidRDefault="00874079">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79" w:rsidRDefault="00874079">
    <w:r>
      <w:c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79" w:rsidRDefault="00874079">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79" w:rsidRDefault="00874079">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79" w:rsidRDefault="0087407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52749A86"/>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6C6612D0"/>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42CABC9A"/>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B1EAE99E"/>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45B365C"/>
    <w:multiLevelType w:val="hybridMultilevel"/>
    <w:tmpl w:val="67AC9838"/>
    <w:lvl w:ilvl="0" w:tplc="2FAC5A0A">
      <w:start w:val="6"/>
      <w:numFmt w:val="bullet"/>
      <w:lvlText w:val="-"/>
      <w:lvlJc w:val="left"/>
      <w:pPr>
        <w:ind w:left="720" w:hanging="360"/>
      </w:pPr>
    </w:lvl>
    <w:lvl w:ilvl="1" w:tplc="9484FB34" w:tentative="1">
      <w:start w:val="1"/>
      <w:numFmt w:val="bullet"/>
      <w:lvlText w:val="o"/>
      <w:lvlJc w:val="left"/>
      <w:pPr>
        <w:ind w:left="1440" w:hanging="360"/>
      </w:pPr>
      <w:rPr>
        <w:rFonts w:ascii="Courier New" w:hAnsi="Courier New" w:cs="Courier New" w:hint="default"/>
      </w:rPr>
    </w:lvl>
    <w:lvl w:ilvl="2" w:tplc="C37036DA" w:tentative="1">
      <w:start w:val="1"/>
      <w:numFmt w:val="bullet"/>
      <w:lvlText w:val=""/>
      <w:lvlJc w:val="left"/>
      <w:pPr>
        <w:ind w:left="2160" w:hanging="360"/>
      </w:pPr>
      <w:rPr>
        <w:rFonts w:ascii="Wingdings" w:hAnsi="Wingdings" w:hint="default"/>
      </w:rPr>
    </w:lvl>
    <w:lvl w:ilvl="3" w:tplc="A35A4C72" w:tentative="1">
      <w:start w:val="1"/>
      <w:numFmt w:val="bullet"/>
      <w:lvlText w:val=""/>
      <w:lvlJc w:val="left"/>
      <w:pPr>
        <w:ind w:left="2880" w:hanging="360"/>
      </w:pPr>
      <w:rPr>
        <w:rFonts w:ascii="Symbol" w:hAnsi="Symbol" w:hint="default"/>
      </w:rPr>
    </w:lvl>
    <w:lvl w:ilvl="4" w:tplc="24E861EC" w:tentative="1">
      <w:start w:val="1"/>
      <w:numFmt w:val="bullet"/>
      <w:lvlText w:val="o"/>
      <w:lvlJc w:val="left"/>
      <w:pPr>
        <w:ind w:left="3600" w:hanging="360"/>
      </w:pPr>
      <w:rPr>
        <w:rFonts w:ascii="Courier New" w:hAnsi="Courier New" w:cs="Courier New" w:hint="default"/>
      </w:rPr>
    </w:lvl>
    <w:lvl w:ilvl="5" w:tplc="F63867FC" w:tentative="1">
      <w:start w:val="1"/>
      <w:numFmt w:val="bullet"/>
      <w:lvlText w:val=""/>
      <w:lvlJc w:val="left"/>
      <w:pPr>
        <w:ind w:left="4320" w:hanging="360"/>
      </w:pPr>
      <w:rPr>
        <w:rFonts w:ascii="Wingdings" w:hAnsi="Wingdings" w:hint="default"/>
      </w:rPr>
    </w:lvl>
    <w:lvl w:ilvl="6" w:tplc="91FE4488" w:tentative="1">
      <w:start w:val="1"/>
      <w:numFmt w:val="bullet"/>
      <w:lvlText w:val=""/>
      <w:lvlJc w:val="left"/>
      <w:pPr>
        <w:ind w:left="5040" w:hanging="360"/>
      </w:pPr>
      <w:rPr>
        <w:rFonts w:ascii="Symbol" w:hAnsi="Symbol" w:hint="default"/>
      </w:rPr>
    </w:lvl>
    <w:lvl w:ilvl="7" w:tplc="A0B0EA60" w:tentative="1">
      <w:start w:val="1"/>
      <w:numFmt w:val="bullet"/>
      <w:lvlText w:val="o"/>
      <w:lvlJc w:val="left"/>
      <w:pPr>
        <w:ind w:left="5760" w:hanging="360"/>
      </w:pPr>
      <w:rPr>
        <w:rFonts w:ascii="Courier New" w:hAnsi="Courier New" w:cs="Courier New" w:hint="default"/>
      </w:rPr>
    </w:lvl>
    <w:lvl w:ilvl="8" w:tplc="1A36F41C" w:tentative="1">
      <w:start w:val="1"/>
      <w:numFmt w:val="bullet"/>
      <w:lvlText w:val=""/>
      <w:lvlJc w:val="left"/>
      <w:pPr>
        <w:ind w:left="6480" w:hanging="360"/>
      </w:pPr>
      <w:rPr>
        <w:rFonts w:ascii="Wingdings" w:hAnsi="Wingdings" w:hint="default"/>
      </w:rPr>
    </w:lvl>
  </w:abstractNum>
  <w:abstractNum w:abstractNumId="5">
    <w:nsid w:val="04B84604"/>
    <w:multiLevelType w:val="hybridMultilevel"/>
    <w:tmpl w:val="7C4CDC96"/>
    <w:lvl w:ilvl="0" w:tplc="7DE426B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625793E"/>
    <w:multiLevelType w:val="hybridMultilevel"/>
    <w:tmpl w:val="4AF633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97218EC"/>
    <w:multiLevelType w:val="hybridMultilevel"/>
    <w:tmpl w:val="778E061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0C240250"/>
    <w:multiLevelType w:val="hybridMultilevel"/>
    <w:tmpl w:val="B74A2468"/>
    <w:lvl w:ilvl="0" w:tplc="7DE426B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DEC44DC"/>
    <w:multiLevelType w:val="hybridMultilevel"/>
    <w:tmpl w:val="01AA4472"/>
    <w:lvl w:ilvl="0" w:tplc="1478A91C">
      <w:numFmt w:val="bullet"/>
      <w:lvlText w:val="-"/>
      <w:lvlJc w:val="left"/>
      <w:pPr>
        <w:tabs>
          <w:tab w:val="num" w:pos="720"/>
        </w:tabs>
        <w:ind w:left="720" w:hanging="360"/>
      </w:pPr>
      <w:rPr>
        <w:rFonts w:ascii="Comic Sans MS" w:eastAsia="Times New Roman" w:hAnsi="Comic Sans MS" w:cs="Times New Roman" w:hint="default"/>
      </w:rPr>
    </w:lvl>
    <w:lvl w:ilvl="1" w:tplc="297E4102" w:tentative="1">
      <w:start w:val="1"/>
      <w:numFmt w:val="bullet"/>
      <w:lvlText w:val="o"/>
      <w:lvlJc w:val="left"/>
      <w:pPr>
        <w:tabs>
          <w:tab w:val="num" w:pos="1440"/>
        </w:tabs>
        <w:ind w:left="1440" w:hanging="360"/>
      </w:pPr>
      <w:rPr>
        <w:rFonts w:ascii="Courier New" w:hAnsi="Courier New" w:cs="Courier New" w:hint="default"/>
      </w:rPr>
    </w:lvl>
    <w:lvl w:ilvl="2" w:tplc="541AE51A" w:tentative="1">
      <w:start w:val="1"/>
      <w:numFmt w:val="bullet"/>
      <w:lvlText w:val=""/>
      <w:lvlJc w:val="left"/>
      <w:pPr>
        <w:tabs>
          <w:tab w:val="num" w:pos="2160"/>
        </w:tabs>
        <w:ind w:left="2160" w:hanging="360"/>
      </w:pPr>
      <w:rPr>
        <w:rFonts w:ascii="Wingdings" w:hAnsi="Wingdings" w:hint="default"/>
      </w:rPr>
    </w:lvl>
    <w:lvl w:ilvl="3" w:tplc="B8FAE5C2" w:tentative="1">
      <w:start w:val="1"/>
      <w:numFmt w:val="bullet"/>
      <w:lvlText w:val=""/>
      <w:lvlJc w:val="left"/>
      <w:pPr>
        <w:tabs>
          <w:tab w:val="num" w:pos="2880"/>
        </w:tabs>
        <w:ind w:left="2880" w:hanging="360"/>
      </w:pPr>
      <w:rPr>
        <w:rFonts w:ascii="Symbol" w:hAnsi="Symbol" w:hint="default"/>
      </w:rPr>
    </w:lvl>
    <w:lvl w:ilvl="4" w:tplc="CDA2569C" w:tentative="1">
      <w:start w:val="1"/>
      <w:numFmt w:val="bullet"/>
      <w:lvlText w:val="o"/>
      <w:lvlJc w:val="left"/>
      <w:pPr>
        <w:tabs>
          <w:tab w:val="num" w:pos="3600"/>
        </w:tabs>
        <w:ind w:left="3600" w:hanging="360"/>
      </w:pPr>
      <w:rPr>
        <w:rFonts w:ascii="Courier New" w:hAnsi="Courier New" w:cs="Courier New" w:hint="default"/>
      </w:rPr>
    </w:lvl>
    <w:lvl w:ilvl="5" w:tplc="3ACCF180" w:tentative="1">
      <w:start w:val="1"/>
      <w:numFmt w:val="bullet"/>
      <w:lvlText w:val=""/>
      <w:lvlJc w:val="left"/>
      <w:pPr>
        <w:tabs>
          <w:tab w:val="num" w:pos="4320"/>
        </w:tabs>
        <w:ind w:left="4320" w:hanging="360"/>
      </w:pPr>
      <w:rPr>
        <w:rFonts w:ascii="Wingdings" w:hAnsi="Wingdings" w:hint="default"/>
      </w:rPr>
    </w:lvl>
    <w:lvl w:ilvl="6" w:tplc="86829E50" w:tentative="1">
      <w:start w:val="1"/>
      <w:numFmt w:val="bullet"/>
      <w:lvlText w:val=""/>
      <w:lvlJc w:val="left"/>
      <w:pPr>
        <w:tabs>
          <w:tab w:val="num" w:pos="5040"/>
        </w:tabs>
        <w:ind w:left="5040" w:hanging="360"/>
      </w:pPr>
      <w:rPr>
        <w:rFonts w:ascii="Symbol" w:hAnsi="Symbol" w:hint="default"/>
      </w:rPr>
    </w:lvl>
    <w:lvl w:ilvl="7" w:tplc="ED90428A" w:tentative="1">
      <w:start w:val="1"/>
      <w:numFmt w:val="bullet"/>
      <w:lvlText w:val="o"/>
      <w:lvlJc w:val="left"/>
      <w:pPr>
        <w:tabs>
          <w:tab w:val="num" w:pos="5760"/>
        </w:tabs>
        <w:ind w:left="5760" w:hanging="360"/>
      </w:pPr>
      <w:rPr>
        <w:rFonts w:ascii="Courier New" w:hAnsi="Courier New" w:cs="Courier New" w:hint="default"/>
      </w:rPr>
    </w:lvl>
    <w:lvl w:ilvl="8" w:tplc="11AC754E" w:tentative="1">
      <w:start w:val="1"/>
      <w:numFmt w:val="bullet"/>
      <w:lvlText w:val=""/>
      <w:lvlJc w:val="left"/>
      <w:pPr>
        <w:tabs>
          <w:tab w:val="num" w:pos="6480"/>
        </w:tabs>
        <w:ind w:left="6480" w:hanging="360"/>
      </w:pPr>
      <w:rPr>
        <w:rFonts w:ascii="Wingdings" w:hAnsi="Wingdings" w:hint="default"/>
      </w:rPr>
    </w:lvl>
  </w:abstractNum>
  <w:abstractNum w:abstractNumId="10">
    <w:nsid w:val="0EE93BCE"/>
    <w:multiLevelType w:val="hybridMultilevel"/>
    <w:tmpl w:val="1FE4E138"/>
    <w:lvl w:ilvl="0" w:tplc="4C000D9C">
      <w:start w:val="22"/>
      <w:numFmt w:val="bullet"/>
      <w:lvlText w:val="-"/>
      <w:lvlJc w:val="left"/>
      <w:pPr>
        <w:tabs>
          <w:tab w:val="num" w:pos="180"/>
        </w:tabs>
        <w:ind w:left="180" w:hanging="360"/>
      </w:pPr>
      <w:rPr>
        <w:rFonts w:ascii="Arial Narrow" w:eastAsia="Times New Roman" w:hAnsi="Arial Narrow"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0FEC0E5F"/>
    <w:multiLevelType w:val="hybridMultilevel"/>
    <w:tmpl w:val="F8BE129E"/>
    <w:lvl w:ilvl="0" w:tplc="4010F146">
      <w:start w:val="6"/>
      <w:numFmt w:val="bullet"/>
      <w:lvlText w:val="-"/>
      <w:lvlJc w:val="left"/>
      <w:pPr>
        <w:ind w:left="720" w:hanging="360"/>
      </w:pPr>
    </w:lvl>
    <w:lvl w:ilvl="1" w:tplc="9182C51E" w:tentative="1">
      <w:start w:val="1"/>
      <w:numFmt w:val="bullet"/>
      <w:lvlText w:val="o"/>
      <w:lvlJc w:val="left"/>
      <w:pPr>
        <w:ind w:left="1440" w:hanging="360"/>
      </w:pPr>
      <w:rPr>
        <w:rFonts w:ascii="Courier New" w:hAnsi="Courier New" w:cs="Courier New" w:hint="default"/>
      </w:rPr>
    </w:lvl>
    <w:lvl w:ilvl="2" w:tplc="9FE81722" w:tentative="1">
      <w:start w:val="1"/>
      <w:numFmt w:val="bullet"/>
      <w:lvlText w:val=""/>
      <w:lvlJc w:val="left"/>
      <w:pPr>
        <w:ind w:left="2160" w:hanging="360"/>
      </w:pPr>
      <w:rPr>
        <w:rFonts w:ascii="Wingdings" w:hAnsi="Wingdings" w:hint="default"/>
      </w:rPr>
    </w:lvl>
    <w:lvl w:ilvl="3" w:tplc="F37675E8" w:tentative="1">
      <w:start w:val="1"/>
      <w:numFmt w:val="bullet"/>
      <w:lvlText w:val=""/>
      <w:lvlJc w:val="left"/>
      <w:pPr>
        <w:ind w:left="2880" w:hanging="360"/>
      </w:pPr>
      <w:rPr>
        <w:rFonts w:ascii="Symbol" w:hAnsi="Symbol" w:hint="default"/>
      </w:rPr>
    </w:lvl>
    <w:lvl w:ilvl="4" w:tplc="9F82BF90" w:tentative="1">
      <w:start w:val="1"/>
      <w:numFmt w:val="bullet"/>
      <w:lvlText w:val="o"/>
      <w:lvlJc w:val="left"/>
      <w:pPr>
        <w:ind w:left="3600" w:hanging="360"/>
      </w:pPr>
      <w:rPr>
        <w:rFonts w:ascii="Courier New" w:hAnsi="Courier New" w:cs="Courier New" w:hint="default"/>
      </w:rPr>
    </w:lvl>
    <w:lvl w:ilvl="5" w:tplc="9A32EF96" w:tentative="1">
      <w:start w:val="1"/>
      <w:numFmt w:val="bullet"/>
      <w:lvlText w:val=""/>
      <w:lvlJc w:val="left"/>
      <w:pPr>
        <w:ind w:left="4320" w:hanging="360"/>
      </w:pPr>
      <w:rPr>
        <w:rFonts w:ascii="Wingdings" w:hAnsi="Wingdings" w:hint="default"/>
      </w:rPr>
    </w:lvl>
    <w:lvl w:ilvl="6" w:tplc="F32ED5C4" w:tentative="1">
      <w:start w:val="1"/>
      <w:numFmt w:val="bullet"/>
      <w:lvlText w:val=""/>
      <w:lvlJc w:val="left"/>
      <w:pPr>
        <w:ind w:left="5040" w:hanging="360"/>
      </w:pPr>
      <w:rPr>
        <w:rFonts w:ascii="Symbol" w:hAnsi="Symbol" w:hint="default"/>
      </w:rPr>
    </w:lvl>
    <w:lvl w:ilvl="7" w:tplc="721640F2" w:tentative="1">
      <w:start w:val="1"/>
      <w:numFmt w:val="bullet"/>
      <w:lvlText w:val="o"/>
      <w:lvlJc w:val="left"/>
      <w:pPr>
        <w:ind w:left="5760" w:hanging="360"/>
      </w:pPr>
      <w:rPr>
        <w:rFonts w:ascii="Courier New" w:hAnsi="Courier New" w:cs="Courier New" w:hint="default"/>
      </w:rPr>
    </w:lvl>
    <w:lvl w:ilvl="8" w:tplc="09624120" w:tentative="1">
      <w:start w:val="1"/>
      <w:numFmt w:val="bullet"/>
      <w:lvlText w:val=""/>
      <w:lvlJc w:val="left"/>
      <w:pPr>
        <w:ind w:left="6480" w:hanging="360"/>
      </w:pPr>
      <w:rPr>
        <w:rFonts w:ascii="Wingdings" w:hAnsi="Wingdings" w:hint="default"/>
      </w:rPr>
    </w:lvl>
  </w:abstractNum>
  <w:abstractNum w:abstractNumId="12">
    <w:nsid w:val="1D0C7F94"/>
    <w:multiLevelType w:val="multilevel"/>
    <w:tmpl w:val="6BBEC6FC"/>
    <w:lvl w:ilvl="0">
      <w:start w:val="14"/>
      <w:numFmt w:val="decimal"/>
      <w:lvlText w:val="%1."/>
      <w:lvlJc w:val="left"/>
      <w:pPr>
        <w:ind w:left="435" w:hanging="435"/>
      </w:pPr>
      <w:rPr>
        <w:rFonts w:hint="default"/>
      </w:rPr>
    </w:lvl>
    <w:lvl w:ilvl="1">
      <w:start w:val="1"/>
      <w:numFmt w:val="decimal"/>
      <w:lvlText w:val="%1.%2."/>
      <w:lvlJc w:val="left"/>
      <w:pPr>
        <w:ind w:left="1662" w:hanging="435"/>
      </w:pPr>
      <w:rPr>
        <w:rFonts w:hint="default"/>
      </w:rPr>
    </w:lvl>
    <w:lvl w:ilvl="2">
      <w:start w:val="1"/>
      <w:numFmt w:val="decimal"/>
      <w:lvlText w:val="%1.%2.%3."/>
      <w:lvlJc w:val="left"/>
      <w:pPr>
        <w:ind w:left="3174" w:hanging="720"/>
      </w:pPr>
      <w:rPr>
        <w:rFonts w:hint="default"/>
      </w:rPr>
    </w:lvl>
    <w:lvl w:ilvl="3">
      <w:start w:val="1"/>
      <w:numFmt w:val="decimal"/>
      <w:lvlText w:val="%1.%2.%3.%4."/>
      <w:lvlJc w:val="left"/>
      <w:pPr>
        <w:ind w:left="4401" w:hanging="720"/>
      </w:pPr>
      <w:rPr>
        <w:rFonts w:hint="default"/>
      </w:rPr>
    </w:lvl>
    <w:lvl w:ilvl="4">
      <w:start w:val="1"/>
      <w:numFmt w:val="decimal"/>
      <w:lvlText w:val="%1.%2.%3.%4.%5."/>
      <w:lvlJc w:val="left"/>
      <w:pPr>
        <w:ind w:left="5988" w:hanging="1080"/>
      </w:pPr>
      <w:rPr>
        <w:rFonts w:hint="default"/>
      </w:rPr>
    </w:lvl>
    <w:lvl w:ilvl="5">
      <w:start w:val="1"/>
      <w:numFmt w:val="decimal"/>
      <w:lvlText w:val="%1.%2.%3.%4.%5.%6."/>
      <w:lvlJc w:val="left"/>
      <w:pPr>
        <w:ind w:left="7215" w:hanging="1080"/>
      </w:pPr>
      <w:rPr>
        <w:rFonts w:hint="default"/>
      </w:rPr>
    </w:lvl>
    <w:lvl w:ilvl="6">
      <w:start w:val="1"/>
      <w:numFmt w:val="decimal"/>
      <w:lvlText w:val="%1.%2.%3.%4.%5.%6.%7."/>
      <w:lvlJc w:val="left"/>
      <w:pPr>
        <w:ind w:left="8802" w:hanging="1440"/>
      </w:pPr>
      <w:rPr>
        <w:rFonts w:hint="default"/>
      </w:rPr>
    </w:lvl>
    <w:lvl w:ilvl="7">
      <w:start w:val="1"/>
      <w:numFmt w:val="decimal"/>
      <w:lvlText w:val="%1.%2.%3.%4.%5.%6.%7.%8."/>
      <w:lvlJc w:val="left"/>
      <w:pPr>
        <w:ind w:left="10029" w:hanging="1440"/>
      </w:pPr>
      <w:rPr>
        <w:rFonts w:hint="default"/>
      </w:rPr>
    </w:lvl>
    <w:lvl w:ilvl="8">
      <w:start w:val="1"/>
      <w:numFmt w:val="decimal"/>
      <w:lvlText w:val="%1.%2.%3.%4.%5.%6.%7.%8.%9."/>
      <w:lvlJc w:val="left"/>
      <w:pPr>
        <w:ind w:left="11616" w:hanging="1800"/>
      </w:pPr>
      <w:rPr>
        <w:rFonts w:hint="default"/>
      </w:rPr>
    </w:lvl>
  </w:abstractNum>
  <w:abstractNum w:abstractNumId="13">
    <w:nsid w:val="1DE638D6"/>
    <w:multiLevelType w:val="hybridMultilevel"/>
    <w:tmpl w:val="304E72BC"/>
    <w:lvl w:ilvl="0" w:tplc="4C000D9C">
      <w:start w:val="22"/>
      <w:numFmt w:val="bullet"/>
      <w:lvlText w:val="-"/>
      <w:lvlJc w:val="left"/>
      <w:pPr>
        <w:tabs>
          <w:tab w:val="num" w:pos="180"/>
        </w:tabs>
        <w:ind w:left="180" w:hanging="360"/>
      </w:pPr>
      <w:rPr>
        <w:rFonts w:ascii="Arial Narrow" w:eastAsia="Times New Roman" w:hAnsi="Arial Narrow"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1EA603F9"/>
    <w:multiLevelType w:val="hybridMultilevel"/>
    <w:tmpl w:val="23028504"/>
    <w:lvl w:ilvl="0" w:tplc="040C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311831B2"/>
    <w:multiLevelType w:val="singleLevel"/>
    <w:tmpl w:val="19A42768"/>
    <w:lvl w:ilvl="0">
      <w:numFmt w:val="none"/>
      <w:lvlText w:val=""/>
      <w:lvlJc w:val="left"/>
      <w:pPr>
        <w:tabs>
          <w:tab w:val="num" w:pos="360"/>
        </w:tabs>
      </w:pPr>
      <w:rPr>
        <w:rFonts w:cs="Times New Roman"/>
      </w:rPr>
    </w:lvl>
  </w:abstractNum>
  <w:abstractNum w:abstractNumId="18">
    <w:nsid w:val="32727F41"/>
    <w:multiLevelType w:val="hybridMultilevel"/>
    <w:tmpl w:val="6EC29EA4"/>
    <w:lvl w:ilvl="0" w:tplc="040C0017">
      <w:start w:val="6"/>
      <w:numFmt w:val="bullet"/>
      <w:lvlText w:val="-"/>
      <w:lvlJc w:val="left"/>
      <w:pPr>
        <w:ind w:left="720" w:hanging="360"/>
      </w:pPr>
    </w:lvl>
    <w:lvl w:ilvl="1" w:tplc="040C000B" w:tentative="1">
      <w:start w:val="1"/>
      <w:numFmt w:val="bullet"/>
      <w:lvlText w:val="o"/>
      <w:lvlJc w:val="left"/>
      <w:pPr>
        <w:ind w:left="1440" w:hanging="360"/>
      </w:pPr>
      <w:rPr>
        <w:rFonts w:ascii="Courier New" w:hAnsi="Courier New" w:cs="Courier New" w:hint="default"/>
      </w:rPr>
    </w:lvl>
    <w:lvl w:ilvl="2" w:tplc="040C000D"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7E2542"/>
    <w:multiLevelType w:val="hybridMultilevel"/>
    <w:tmpl w:val="04023AB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3402759D"/>
    <w:multiLevelType w:val="hybridMultilevel"/>
    <w:tmpl w:val="C3C88C2E"/>
    <w:lvl w:ilvl="0" w:tplc="7DE426B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4AD1649"/>
    <w:multiLevelType w:val="hybridMultilevel"/>
    <w:tmpl w:val="67021ED0"/>
    <w:lvl w:ilvl="0" w:tplc="5DD2D1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60F2168"/>
    <w:multiLevelType w:val="hybridMultilevel"/>
    <w:tmpl w:val="8D4E6C02"/>
    <w:lvl w:ilvl="0" w:tplc="7DE426B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6587BA6"/>
    <w:multiLevelType w:val="hybridMultilevel"/>
    <w:tmpl w:val="CE180D32"/>
    <w:lvl w:ilvl="0" w:tplc="7DE426B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6F055AF"/>
    <w:multiLevelType w:val="hybridMultilevel"/>
    <w:tmpl w:val="E0BAE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A8A103D"/>
    <w:multiLevelType w:val="hybridMultilevel"/>
    <w:tmpl w:val="0BAAD0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2AF796C"/>
    <w:multiLevelType w:val="hybridMultilevel"/>
    <w:tmpl w:val="F8080FE0"/>
    <w:lvl w:ilvl="0" w:tplc="8B8ACF5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3FA0BD4"/>
    <w:multiLevelType w:val="hybridMultilevel"/>
    <w:tmpl w:val="DBBAF288"/>
    <w:lvl w:ilvl="0" w:tplc="0409000B">
      <w:start w:val="1"/>
      <w:numFmt w:val="bullet"/>
      <w:lvlText w:val=""/>
      <w:lvlJc w:val="left"/>
      <w:pPr>
        <w:tabs>
          <w:tab w:val="num" w:pos="720"/>
        </w:tabs>
        <w:ind w:left="720" w:hanging="360"/>
      </w:pPr>
      <w:rPr>
        <w:rFonts w:ascii="Wingdings" w:hAnsi="Wingdings" w:hint="default"/>
      </w:rPr>
    </w:lvl>
    <w:lvl w:ilvl="1" w:tplc="040C0019">
      <w:start w:val="1"/>
      <w:numFmt w:val="lowerLetter"/>
      <w:lvlText w:val="%2."/>
      <w:lvlJc w:val="left"/>
      <w:pPr>
        <w:tabs>
          <w:tab w:val="num" w:pos="1440"/>
        </w:tabs>
        <w:ind w:left="1440" w:hanging="360"/>
      </w:pPr>
    </w:lvl>
    <w:lvl w:ilvl="2" w:tplc="9FF64806">
      <w:start w:val="1"/>
      <w:numFmt w:val="lowerLetter"/>
      <w:lvlText w:val="%3)"/>
      <w:lvlJc w:val="left"/>
      <w:pPr>
        <w:tabs>
          <w:tab w:val="num" w:pos="2160"/>
        </w:tabs>
        <w:ind w:left="2160" w:hanging="360"/>
      </w:pPr>
      <w:rPr>
        <w:rFonts w:ascii="Arial" w:eastAsia="Times New Roman" w:hAnsi="Arial" w:cs="Arial"/>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8">
    <w:nsid w:val="45132876"/>
    <w:multiLevelType w:val="hybridMultilevel"/>
    <w:tmpl w:val="C2ACCCA2"/>
    <w:lvl w:ilvl="0" w:tplc="5DD2D1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5AE5B4D"/>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040C000F">
      <w:start w:val="1"/>
      <w:numFmt w:val="decimal"/>
      <w:lvlText w:val="%4."/>
      <w:lvlJc w:val="left"/>
      <w:pPr>
        <w:ind w:left="644"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0">
    <w:nsid w:val="47332254"/>
    <w:multiLevelType w:val="multilevel"/>
    <w:tmpl w:val="5770DB18"/>
    <w:lvl w:ilvl="0">
      <w:start w:val="1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31">
    <w:nsid w:val="4BC17C42"/>
    <w:multiLevelType w:val="hybridMultilevel"/>
    <w:tmpl w:val="4358DBCC"/>
    <w:lvl w:ilvl="0" w:tplc="040C000F">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91B0B946">
      <w:start w:val="1"/>
      <w:numFmt w:val="lowerLetter"/>
      <w:lvlText w:val="%3)"/>
      <w:lvlJc w:val="left"/>
      <w:pPr>
        <w:tabs>
          <w:tab w:val="num" w:pos="2430"/>
        </w:tabs>
        <w:ind w:left="2430" w:hanging="360"/>
      </w:pPr>
    </w:lvl>
    <w:lvl w:ilvl="3" w:tplc="040C0001">
      <w:start w:val="1"/>
      <w:numFmt w:val="bullet"/>
      <w:lvlText w:val=""/>
      <w:lvlJc w:val="left"/>
      <w:pPr>
        <w:tabs>
          <w:tab w:val="num" w:pos="2880"/>
        </w:tabs>
        <w:ind w:left="2880" w:hanging="360"/>
      </w:pPr>
      <w:rPr>
        <w:rFonts w:ascii="Symbol" w:hAnsi="Symbol" w:hint="default"/>
      </w:r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2">
    <w:nsid w:val="4F4B3F55"/>
    <w:multiLevelType w:val="multilevel"/>
    <w:tmpl w:val="C1D4983E"/>
    <w:lvl w:ilvl="0">
      <w:start w:val="15"/>
      <w:numFmt w:val="decimal"/>
      <w:lvlText w:val="%1."/>
      <w:lvlJc w:val="left"/>
      <w:pPr>
        <w:ind w:left="435" w:hanging="435"/>
      </w:pPr>
      <w:rPr>
        <w:rFonts w:hint="default"/>
      </w:rPr>
    </w:lvl>
    <w:lvl w:ilvl="1">
      <w:start w:val="1"/>
      <w:numFmt w:val="decimal"/>
      <w:lvlText w:val="%1.%2."/>
      <w:lvlJc w:val="left"/>
      <w:pPr>
        <w:ind w:left="1545" w:hanging="435"/>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33">
    <w:nsid w:val="52054795"/>
    <w:multiLevelType w:val="hybridMultilevel"/>
    <w:tmpl w:val="7814205C"/>
    <w:lvl w:ilvl="0" w:tplc="FE0A6D02">
      <w:start w:val="17"/>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71D4258"/>
    <w:multiLevelType w:val="hybridMultilevel"/>
    <w:tmpl w:val="B22A7030"/>
    <w:lvl w:ilvl="0" w:tplc="7DE426B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7424DB7"/>
    <w:multiLevelType w:val="hybridMultilevel"/>
    <w:tmpl w:val="46105212"/>
    <w:lvl w:ilvl="0" w:tplc="7DE426B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B103BED"/>
    <w:multiLevelType w:val="hybridMultilevel"/>
    <w:tmpl w:val="88D82836"/>
    <w:lvl w:ilvl="0" w:tplc="4C000D9C">
      <w:start w:val="1"/>
      <w:numFmt w:val="bullet"/>
      <w:lvlText w:val=""/>
      <w:lvlJc w:val="left"/>
      <w:pPr>
        <w:tabs>
          <w:tab w:val="num" w:pos="1068"/>
        </w:tabs>
        <w:ind w:left="1068" w:hanging="360"/>
      </w:pPr>
      <w:rPr>
        <w:rFonts w:ascii="Symbol" w:hAnsi="Symbol" w:cs="Symbol"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cs="Wingdings" w:hint="default"/>
      </w:rPr>
    </w:lvl>
    <w:lvl w:ilvl="3" w:tplc="040C0001">
      <w:start w:val="1"/>
      <w:numFmt w:val="bullet"/>
      <w:lvlText w:val=""/>
      <w:lvlJc w:val="left"/>
      <w:pPr>
        <w:tabs>
          <w:tab w:val="num" w:pos="3228"/>
        </w:tabs>
        <w:ind w:left="3228" w:hanging="360"/>
      </w:pPr>
      <w:rPr>
        <w:rFonts w:ascii="Symbol" w:hAnsi="Symbol" w:cs="Symbol"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cs="Wingdings" w:hint="default"/>
      </w:rPr>
    </w:lvl>
    <w:lvl w:ilvl="6" w:tplc="040C0001">
      <w:start w:val="1"/>
      <w:numFmt w:val="bullet"/>
      <w:lvlText w:val=""/>
      <w:lvlJc w:val="left"/>
      <w:pPr>
        <w:tabs>
          <w:tab w:val="num" w:pos="5388"/>
        </w:tabs>
        <w:ind w:left="5388" w:hanging="360"/>
      </w:pPr>
      <w:rPr>
        <w:rFonts w:ascii="Symbol" w:hAnsi="Symbol" w:cs="Symbol"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cs="Wingdings" w:hint="default"/>
      </w:rPr>
    </w:lvl>
  </w:abstractNum>
  <w:abstractNum w:abstractNumId="37">
    <w:nsid w:val="5BB33D7F"/>
    <w:multiLevelType w:val="hybridMultilevel"/>
    <w:tmpl w:val="BE7C1D3C"/>
    <w:lvl w:ilvl="0" w:tplc="7DE426B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E6A40A5"/>
    <w:multiLevelType w:val="hybridMultilevel"/>
    <w:tmpl w:val="A13C01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5EAA7438"/>
    <w:multiLevelType w:val="hybridMultilevel"/>
    <w:tmpl w:val="C33EC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1">
    <w:nsid w:val="6402683C"/>
    <w:multiLevelType w:val="hybridMultilevel"/>
    <w:tmpl w:val="218A136A"/>
    <w:lvl w:ilvl="0" w:tplc="82628AB2">
      <w:start w:val="1"/>
      <w:numFmt w:val="upperRoman"/>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2">
    <w:nsid w:val="67E33482"/>
    <w:multiLevelType w:val="hybridMultilevel"/>
    <w:tmpl w:val="520E7414"/>
    <w:lvl w:ilvl="0" w:tplc="7DE426B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B7F2BA6"/>
    <w:multiLevelType w:val="hybridMultilevel"/>
    <w:tmpl w:val="DD582502"/>
    <w:lvl w:ilvl="0" w:tplc="F13AFAA8">
      <w:numFmt w:val="bullet"/>
      <w:lvlText w:val="-"/>
      <w:lvlJc w:val="left"/>
      <w:pPr>
        <w:ind w:left="1440" w:hanging="360"/>
      </w:pPr>
      <w:rPr>
        <w:rFonts w:ascii="Arial" w:eastAsia="Times New Roman"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45">
    <w:nsid w:val="6E0B6573"/>
    <w:multiLevelType w:val="hybridMultilevel"/>
    <w:tmpl w:val="8782E7F2"/>
    <w:lvl w:ilvl="0" w:tplc="FC0E5EF8">
      <w:start w:val="1"/>
      <w:numFmt w:val="bullet"/>
      <w:lvlText w:val="-"/>
      <w:lvlJc w:val="left"/>
      <w:pPr>
        <w:tabs>
          <w:tab w:val="num" w:pos="1776"/>
        </w:tabs>
        <w:ind w:left="1776" w:hanging="360"/>
      </w:pPr>
      <w:rPr>
        <w:rFonts w:ascii="Arial" w:eastAsia="Times New Roman" w:hAnsi="Arial" w:cs="Arial" w:hint="default"/>
      </w:rPr>
    </w:lvl>
    <w:lvl w:ilvl="1" w:tplc="FFFFFFFF">
      <w:start w:val="1"/>
      <w:numFmt w:val="bullet"/>
      <w:lvlText w:val="o"/>
      <w:lvlJc w:val="left"/>
      <w:pPr>
        <w:tabs>
          <w:tab w:val="num" w:pos="2856"/>
        </w:tabs>
        <w:ind w:left="2856" w:hanging="360"/>
      </w:pPr>
      <w:rPr>
        <w:rFonts w:ascii="Courier New" w:hAnsi="Courier New"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Text w:val=""/>
      <w:lvlJc w:val="left"/>
      <w:pPr>
        <w:tabs>
          <w:tab w:val="num" w:pos="4296"/>
        </w:tabs>
        <w:ind w:left="4296" w:hanging="360"/>
      </w:pPr>
      <w:rPr>
        <w:rFonts w:ascii="Symbol" w:hAnsi="Symbol" w:hint="default"/>
      </w:rPr>
    </w:lvl>
    <w:lvl w:ilvl="4" w:tplc="FFFFFFFF">
      <w:start w:val="1"/>
      <w:numFmt w:val="bullet"/>
      <w:lvlText w:val="o"/>
      <w:lvlJc w:val="left"/>
      <w:pPr>
        <w:tabs>
          <w:tab w:val="num" w:pos="5016"/>
        </w:tabs>
        <w:ind w:left="5016" w:hanging="360"/>
      </w:pPr>
      <w:rPr>
        <w:rFonts w:ascii="Courier New" w:hAnsi="Courier New" w:hint="default"/>
      </w:rPr>
    </w:lvl>
    <w:lvl w:ilvl="5" w:tplc="FFFFFFFF">
      <w:start w:val="1"/>
      <w:numFmt w:val="bullet"/>
      <w:lvlText w:val=""/>
      <w:lvlJc w:val="left"/>
      <w:pPr>
        <w:tabs>
          <w:tab w:val="num" w:pos="5736"/>
        </w:tabs>
        <w:ind w:left="5736" w:hanging="360"/>
      </w:pPr>
      <w:rPr>
        <w:rFonts w:ascii="Wingdings" w:hAnsi="Wingdings" w:hint="default"/>
      </w:rPr>
    </w:lvl>
    <w:lvl w:ilvl="6" w:tplc="FFFFFFFF">
      <w:start w:val="1"/>
      <w:numFmt w:val="bullet"/>
      <w:lvlText w:val=""/>
      <w:lvlJc w:val="left"/>
      <w:pPr>
        <w:tabs>
          <w:tab w:val="num" w:pos="6456"/>
        </w:tabs>
        <w:ind w:left="6456" w:hanging="360"/>
      </w:pPr>
      <w:rPr>
        <w:rFonts w:ascii="Symbol" w:hAnsi="Symbol" w:hint="default"/>
      </w:rPr>
    </w:lvl>
    <w:lvl w:ilvl="7" w:tplc="FFFFFFFF">
      <w:start w:val="1"/>
      <w:numFmt w:val="bullet"/>
      <w:lvlText w:val="o"/>
      <w:lvlJc w:val="left"/>
      <w:pPr>
        <w:tabs>
          <w:tab w:val="num" w:pos="7176"/>
        </w:tabs>
        <w:ind w:left="7176" w:hanging="360"/>
      </w:pPr>
      <w:rPr>
        <w:rFonts w:ascii="Courier New" w:hAnsi="Courier New" w:hint="default"/>
      </w:rPr>
    </w:lvl>
    <w:lvl w:ilvl="8" w:tplc="FFFFFFFF">
      <w:start w:val="1"/>
      <w:numFmt w:val="bullet"/>
      <w:lvlText w:val=""/>
      <w:lvlJc w:val="left"/>
      <w:pPr>
        <w:tabs>
          <w:tab w:val="num" w:pos="7896"/>
        </w:tabs>
        <w:ind w:left="7896" w:hanging="360"/>
      </w:pPr>
      <w:rPr>
        <w:rFonts w:ascii="Wingdings" w:hAnsi="Wingdings" w:hint="default"/>
      </w:rPr>
    </w:lvl>
  </w:abstractNum>
  <w:abstractNum w:abstractNumId="46">
    <w:nsid w:val="6E8F33A0"/>
    <w:multiLevelType w:val="hybridMultilevel"/>
    <w:tmpl w:val="A3B4CD3A"/>
    <w:lvl w:ilvl="0" w:tplc="7DE426B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F60160B"/>
    <w:multiLevelType w:val="hybridMultilevel"/>
    <w:tmpl w:val="C5362208"/>
    <w:lvl w:ilvl="0" w:tplc="7DE426B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6FFD0D2D"/>
    <w:multiLevelType w:val="singleLevel"/>
    <w:tmpl w:val="5790C388"/>
    <w:lvl w:ilvl="0">
      <w:numFmt w:val="none"/>
      <w:lvlText w:val=""/>
      <w:lvlJc w:val="left"/>
      <w:pPr>
        <w:tabs>
          <w:tab w:val="num" w:pos="360"/>
        </w:tabs>
      </w:pPr>
      <w:rPr>
        <w:rFonts w:cs="Times New Roman"/>
      </w:rPr>
    </w:lvl>
  </w:abstractNum>
  <w:abstractNum w:abstractNumId="49">
    <w:nsid w:val="740C467A"/>
    <w:multiLevelType w:val="hybridMultilevel"/>
    <w:tmpl w:val="D72A0F4C"/>
    <w:lvl w:ilvl="0" w:tplc="4C000D9C">
      <w:start w:val="22"/>
      <w:numFmt w:val="bullet"/>
      <w:lvlText w:val="-"/>
      <w:lvlJc w:val="left"/>
      <w:pPr>
        <w:tabs>
          <w:tab w:val="num" w:pos="360"/>
        </w:tabs>
        <w:ind w:left="360" w:hanging="360"/>
      </w:pPr>
      <w:rPr>
        <w:rFonts w:ascii="Arial Narrow" w:eastAsia="Times New Roman" w:hAnsi="Arial Narrow"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0">
    <w:nsid w:val="75075A0E"/>
    <w:multiLevelType w:val="singleLevel"/>
    <w:tmpl w:val="676AE332"/>
    <w:lvl w:ilvl="0">
      <w:numFmt w:val="none"/>
      <w:lvlText w:val=""/>
      <w:lvlJc w:val="left"/>
      <w:pPr>
        <w:tabs>
          <w:tab w:val="num" w:pos="360"/>
        </w:tabs>
      </w:pPr>
      <w:rPr>
        <w:rFonts w:cs="Times New Roman"/>
      </w:rPr>
    </w:lvl>
  </w:abstractNum>
  <w:abstractNum w:abstractNumId="51">
    <w:nsid w:val="75910B77"/>
    <w:multiLevelType w:val="hybridMultilevel"/>
    <w:tmpl w:val="1BF04E5A"/>
    <w:lvl w:ilvl="0" w:tplc="EE2EF1A4">
      <w:start w:val="1"/>
      <w:numFmt w:val="lowerLetter"/>
      <w:pStyle w:val="petita"/>
      <w:lvlText w:val="%1)"/>
      <w:lvlJc w:val="left"/>
      <w:pPr>
        <w:tabs>
          <w:tab w:val="num" w:pos="1068"/>
        </w:tabs>
        <w:ind w:left="1068" w:hanging="360"/>
      </w:pPr>
      <w:rPr>
        <w:rFonts w:hint="default"/>
      </w:rPr>
    </w:lvl>
    <w:lvl w:ilvl="1" w:tplc="040C0019">
      <w:start w:val="1"/>
      <w:numFmt w:val="lowerLetter"/>
      <w:lvlText w:val="%2."/>
      <w:lvlJc w:val="left"/>
      <w:pPr>
        <w:tabs>
          <w:tab w:val="num" w:pos="2091"/>
        </w:tabs>
        <w:ind w:left="2091" w:hanging="360"/>
      </w:pPr>
    </w:lvl>
    <w:lvl w:ilvl="2" w:tplc="040C001B" w:tentative="1">
      <w:start w:val="1"/>
      <w:numFmt w:val="lowerRoman"/>
      <w:lvlText w:val="%3."/>
      <w:lvlJc w:val="right"/>
      <w:pPr>
        <w:tabs>
          <w:tab w:val="num" w:pos="2811"/>
        </w:tabs>
        <w:ind w:left="2811" w:hanging="180"/>
      </w:pPr>
    </w:lvl>
    <w:lvl w:ilvl="3" w:tplc="040C000F" w:tentative="1">
      <w:start w:val="1"/>
      <w:numFmt w:val="decimal"/>
      <w:lvlText w:val="%4."/>
      <w:lvlJc w:val="left"/>
      <w:pPr>
        <w:tabs>
          <w:tab w:val="num" w:pos="3531"/>
        </w:tabs>
        <w:ind w:left="3531" w:hanging="360"/>
      </w:pPr>
    </w:lvl>
    <w:lvl w:ilvl="4" w:tplc="040C0019" w:tentative="1">
      <w:start w:val="1"/>
      <w:numFmt w:val="lowerLetter"/>
      <w:lvlText w:val="%5."/>
      <w:lvlJc w:val="left"/>
      <w:pPr>
        <w:tabs>
          <w:tab w:val="num" w:pos="4251"/>
        </w:tabs>
        <w:ind w:left="4251" w:hanging="360"/>
      </w:pPr>
    </w:lvl>
    <w:lvl w:ilvl="5" w:tplc="040C001B" w:tentative="1">
      <w:start w:val="1"/>
      <w:numFmt w:val="lowerRoman"/>
      <w:lvlText w:val="%6."/>
      <w:lvlJc w:val="right"/>
      <w:pPr>
        <w:tabs>
          <w:tab w:val="num" w:pos="4971"/>
        </w:tabs>
        <w:ind w:left="4971" w:hanging="180"/>
      </w:pPr>
    </w:lvl>
    <w:lvl w:ilvl="6" w:tplc="040C000F" w:tentative="1">
      <w:start w:val="1"/>
      <w:numFmt w:val="decimal"/>
      <w:lvlText w:val="%7."/>
      <w:lvlJc w:val="left"/>
      <w:pPr>
        <w:tabs>
          <w:tab w:val="num" w:pos="5691"/>
        </w:tabs>
        <w:ind w:left="5691" w:hanging="360"/>
      </w:pPr>
    </w:lvl>
    <w:lvl w:ilvl="7" w:tplc="040C0019" w:tentative="1">
      <w:start w:val="1"/>
      <w:numFmt w:val="lowerLetter"/>
      <w:lvlText w:val="%8."/>
      <w:lvlJc w:val="left"/>
      <w:pPr>
        <w:tabs>
          <w:tab w:val="num" w:pos="6411"/>
        </w:tabs>
        <w:ind w:left="6411" w:hanging="360"/>
      </w:pPr>
    </w:lvl>
    <w:lvl w:ilvl="8" w:tplc="040C001B" w:tentative="1">
      <w:start w:val="1"/>
      <w:numFmt w:val="lowerRoman"/>
      <w:lvlText w:val="%9."/>
      <w:lvlJc w:val="right"/>
      <w:pPr>
        <w:tabs>
          <w:tab w:val="num" w:pos="7131"/>
        </w:tabs>
        <w:ind w:left="7131" w:hanging="180"/>
      </w:pPr>
    </w:lvl>
  </w:abstractNum>
  <w:abstractNum w:abstractNumId="52">
    <w:nsid w:val="75EA6771"/>
    <w:multiLevelType w:val="hybridMultilevel"/>
    <w:tmpl w:val="53D482DA"/>
    <w:lvl w:ilvl="0" w:tplc="45D8F436">
      <w:start w:val="1"/>
      <w:numFmt w:val="bullet"/>
      <w:lvlText w:val="-"/>
      <w:lvlJc w:val="left"/>
      <w:pPr>
        <w:ind w:left="1429" w:hanging="360"/>
      </w:pPr>
      <w:rPr>
        <w:rFonts w:ascii="Arial" w:hAnsi="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3">
    <w:nsid w:val="7794430F"/>
    <w:multiLevelType w:val="hybridMultilevel"/>
    <w:tmpl w:val="AFE8EEB8"/>
    <w:lvl w:ilvl="0" w:tplc="5DD2D1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55">
    <w:nsid w:val="7AFF678F"/>
    <w:multiLevelType w:val="hybridMultilevel"/>
    <w:tmpl w:val="E2B6E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7BD32094"/>
    <w:multiLevelType w:val="hybridMultilevel"/>
    <w:tmpl w:val="29E47530"/>
    <w:lvl w:ilvl="0" w:tplc="82628AB2">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7F023804"/>
    <w:multiLevelType w:val="hybridMultilevel"/>
    <w:tmpl w:val="410E2B40"/>
    <w:lvl w:ilvl="0" w:tplc="82628AB2">
      <w:start w:val="1"/>
      <w:numFmt w:val="decimal"/>
      <w:lvlText w:val="%1."/>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7FCF00EB"/>
    <w:multiLevelType w:val="hybridMultilevel"/>
    <w:tmpl w:val="7DA6B11E"/>
    <w:lvl w:ilvl="0" w:tplc="040C000B">
      <w:start w:val="1"/>
      <w:numFmt w:val="bullet"/>
      <w:lvlText w:val=""/>
      <w:lvlJc w:val="left"/>
      <w:pPr>
        <w:ind w:left="974" w:hanging="360"/>
      </w:pPr>
      <w:rPr>
        <w:rFonts w:ascii="Wingdings" w:hAnsi="Wingdings" w:hint="default"/>
      </w:rPr>
    </w:lvl>
    <w:lvl w:ilvl="1" w:tplc="040C0003" w:tentative="1">
      <w:start w:val="1"/>
      <w:numFmt w:val="bullet"/>
      <w:lvlText w:val="o"/>
      <w:lvlJc w:val="left"/>
      <w:pPr>
        <w:ind w:left="1694" w:hanging="360"/>
      </w:pPr>
      <w:rPr>
        <w:rFonts w:ascii="Courier New" w:hAnsi="Courier New" w:cs="Courier New" w:hint="default"/>
      </w:rPr>
    </w:lvl>
    <w:lvl w:ilvl="2" w:tplc="040C0005" w:tentative="1">
      <w:start w:val="1"/>
      <w:numFmt w:val="bullet"/>
      <w:lvlText w:val=""/>
      <w:lvlJc w:val="left"/>
      <w:pPr>
        <w:ind w:left="2414" w:hanging="360"/>
      </w:pPr>
      <w:rPr>
        <w:rFonts w:ascii="Wingdings" w:hAnsi="Wingdings" w:hint="default"/>
      </w:rPr>
    </w:lvl>
    <w:lvl w:ilvl="3" w:tplc="040C0001" w:tentative="1">
      <w:start w:val="1"/>
      <w:numFmt w:val="bullet"/>
      <w:lvlText w:val=""/>
      <w:lvlJc w:val="left"/>
      <w:pPr>
        <w:ind w:left="3134" w:hanging="360"/>
      </w:pPr>
      <w:rPr>
        <w:rFonts w:ascii="Symbol" w:hAnsi="Symbol" w:hint="default"/>
      </w:rPr>
    </w:lvl>
    <w:lvl w:ilvl="4" w:tplc="040C0003" w:tentative="1">
      <w:start w:val="1"/>
      <w:numFmt w:val="bullet"/>
      <w:lvlText w:val="o"/>
      <w:lvlJc w:val="left"/>
      <w:pPr>
        <w:ind w:left="3854" w:hanging="360"/>
      </w:pPr>
      <w:rPr>
        <w:rFonts w:ascii="Courier New" w:hAnsi="Courier New" w:cs="Courier New" w:hint="default"/>
      </w:rPr>
    </w:lvl>
    <w:lvl w:ilvl="5" w:tplc="040C0005" w:tentative="1">
      <w:start w:val="1"/>
      <w:numFmt w:val="bullet"/>
      <w:lvlText w:val=""/>
      <w:lvlJc w:val="left"/>
      <w:pPr>
        <w:ind w:left="4574" w:hanging="360"/>
      </w:pPr>
      <w:rPr>
        <w:rFonts w:ascii="Wingdings" w:hAnsi="Wingdings" w:hint="default"/>
      </w:rPr>
    </w:lvl>
    <w:lvl w:ilvl="6" w:tplc="040C0001" w:tentative="1">
      <w:start w:val="1"/>
      <w:numFmt w:val="bullet"/>
      <w:lvlText w:val=""/>
      <w:lvlJc w:val="left"/>
      <w:pPr>
        <w:ind w:left="5294" w:hanging="360"/>
      </w:pPr>
      <w:rPr>
        <w:rFonts w:ascii="Symbol" w:hAnsi="Symbol" w:hint="default"/>
      </w:rPr>
    </w:lvl>
    <w:lvl w:ilvl="7" w:tplc="040C0003" w:tentative="1">
      <w:start w:val="1"/>
      <w:numFmt w:val="bullet"/>
      <w:lvlText w:val="o"/>
      <w:lvlJc w:val="left"/>
      <w:pPr>
        <w:ind w:left="6014" w:hanging="360"/>
      </w:pPr>
      <w:rPr>
        <w:rFonts w:ascii="Courier New" w:hAnsi="Courier New" w:cs="Courier New" w:hint="default"/>
      </w:rPr>
    </w:lvl>
    <w:lvl w:ilvl="8" w:tplc="040C0005" w:tentative="1">
      <w:start w:val="1"/>
      <w:numFmt w:val="bullet"/>
      <w:lvlText w:val=""/>
      <w:lvlJc w:val="left"/>
      <w:pPr>
        <w:ind w:left="6734"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4"/>
  </w:num>
  <w:num w:numId="6">
    <w:abstractNumId w:val="51"/>
  </w:num>
  <w:num w:numId="7">
    <w:abstractNumId w:val="48"/>
  </w:num>
  <w:num w:numId="8">
    <w:abstractNumId w:val="17"/>
  </w:num>
  <w:num w:numId="9">
    <w:abstractNumId w:val="50"/>
  </w:num>
  <w:num w:numId="10">
    <w:abstractNumId w:val="49"/>
  </w:num>
  <w:num w:numId="11">
    <w:abstractNumId w:val="10"/>
  </w:num>
  <w:num w:numId="12">
    <w:abstractNumId w:val="13"/>
  </w:num>
  <w:num w:numId="13">
    <w:abstractNumId w:val="5"/>
  </w:num>
  <w:num w:numId="14">
    <w:abstractNumId w:val="20"/>
  </w:num>
  <w:num w:numId="15">
    <w:abstractNumId w:val="23"/>
  </w:num>
  <w:num w:numId="16">
    <w:abstractNumId w:val="35"/>
  </w:num>
  <w:num w:numId="17">
    <w:abstractNumId w:val="37"/>
  </w:num>
  <w:num w:numId="18">
    <w:abstractNumId w:val="42"/>
  </w:num>
  <w:num w:numId="19">
    <w:abstractNumId w:val="34"/>
  </w:num>
  <w:num w:numId="20">
    <w:abstractNumId w:val="22"/>
  </w:num>
  <w:num w:numId="21">
    <w:abstractNumId w:val="8"/>
  </w:num>
  <w:num w:numId="22">
    <w:abstractNumId w:val="46"/>
  </w:num>
  <w:num w:numId="23">
    <w:abstractNumId w:val="47"/>
  </w:num>
  <w:num w:numId="24">
    <w:abstractNumId w:val="38"/>
  </w:num>
  <w:num w:numId="25">
    <w:abstractNumId w:val="43"/>
  </w:num>
  <w:num w:numId="26">
    <w:abstractNumId w:val="26"/>
  </w:num>
  <w:num w:numId="27">
    <w:abstractNumId w:val="45"/>
  </w:num>
  <w:num w:numId="28">
    <w:abstractNumId w:val="7"/>
  </w:num>
  <w:num w:numId="29">
    <w:abstractNumId w:val="30"/>
  </w:num>
  <w:num w:numId="30">
    <w:abstractNumId w:val="27"/>
  </w:num>
  <w:num w:numId="31">
    <w:abstractNumId w:val="6"/>
  </w:num>
  <w:num w:numId="32">
    <w:abstractNumId w:val="33"/>
  </w:num>
  <w:num w:numId="33">
    <w:abstractNumId w:val="52"/>
  </w:num>
  <w:num w:numId="34">
    <w:abstractNumId w:val="31"/>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56"/>
  </w:num>
  <w:num w:numId="37">
    <w:abstractNumId w:val="12"/>
  </w:num>
  <w:num w:numId="38">
    <w:abstractNumId w:val="25"/>
  </w:num>
  <w:num w:numId="39">
    <w:abstractNumId w:val="16"/>
  </w:num>
  <w:num w:numId="40">
    <w:abstractNumId w:val="15"/>
  </w:num>
  <w:num w:numId="41">
    <w:abstractNumId w:val="58"/>
  </w:num>
  <w:num w:numId="42">
    <w:abstractNumId w:val="44"/>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32"/>
  </w:num>
  <w:num w:numId="46">
    <w:abstractNumId w:val="57"/>
  </w:num>
  <w:num w:numId="47">
    <w:abstractNumId w:val="19"/>
  </w:num>
  <w:num w:numId="48">
    <w:abstractNumId w:val="18"/>
  </w:num>
  <w:num w:numId="49">
    <w:abstractNumId w:val="4"/>
  </w:num>
  <w:num w:numId="50">
    <w:abstractNumId w:val="36"/>
  </w:num>
  <w:num w:numId="51">
    <w:abstractNumId w:val="9"/>
  </w:num>
  <w:num w:numId="52">
    <w:abstractNumId w:val="41"/>
  </w:num>
  <w:num w:numId="53">
    <w:abstractNumId w:val="28"/>
  </w:num>
  <w:num w:numId="54">
    <w:abstractNumId w:val="21"/>
  </w:num>
  <w:num w:numId="55">
    <w:abstractNumId w:val="53"/>
  </w:num>
  <w:num w:numId="56">
    <w:abstractNumId w:val="55"/>
  </w:num>
  <w:num w:numId="57">
    <w:abstractNumId w:val="39"/>
  </w:num>
  <w:num w:numId="58">
    <w:abstractNumId w:val="24"/>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AF"/>
    <w:rsid w:val="00027DC2"/>
    <w:rsid w:val="00030C6A"/>
    <w:rsid w:val="000350B7"/>
    <w:rsid w:val="0004428F"/>
    <w:rsid w:val="00047901"/>
    <w:rsid w:val="0009006F"/>
    <w:rsid w:val="000B6CD1"/>
    <w:rsid w:val="000C03AF"/>
    <w:rsid w:val="000D22EE"/>
    <w:rsid w:val="000D767E"/>
    <w:rsid w:val="0010006A"/>
    <w:rsid w:val="00104F28"/>
    <w:rsid w:val="001277A1"/>
    <w:rsid w:val="00141D5E"/>
    <w:rsid w:val="00150A9E"/>
    <w:rsid w:val="00153E9C"/>
    <w:rsid w:val="001E3F29"/>
    <w:rsid w:val="001E46CC"/>
    <w:rsid w:val="00227813"/>
    <w:rsid w:val="00231D5C"/>
    <w:rsid w:val="00242385"/>
    <w:rsid w:val="00264E3B"/>
    <w:rsid w:val="00266B0E"/>
    <w:rsid w:val="00286291"/>
    <w:rsid w:val="0029215E"/>
    <w:rsid w:val="002A32BE"/>
    <w:rsid w:val="002A60A2"/>
    <w:rsid w:val="002C4D16"/>
    <w:rsid w:val="002E6F7E"/>
    <w:rsid w:val="00303F00"/>
    <w:rsid w:val="00310E14"/>
    <w:rsid w:val="0031120E"/>
    <w:rsid w:val="0031391B"/>
    <w:rsid w:val="003174B7"/>
    <w:rsid w:val="00320713"/>
    <w:rsid w:val="00331622"/>
    <w:rsid w:val="003348D8"/>
    <w:rsid w:val="00350446"/>
    <w:rsid w:val="00356F2B"/>
    <w:rsid w:val="003A7A25"/>
    <w:rsid w:val="003B240F"/>
    <w:rsid w:val="003C43DA"/>
    <w:rsid w:val="003C6ADA"/>
    <w:rsid w:val="003F1F63"/>
    <w:rsid w:val="003F3E5A"/>
    <w:rsid w:val="00423440"/>
    <w:rsid w:val="004371E1"/>
    <w:rsid w:val="00445907"/>
    <w:rsid w:val="00455D4D"/>
    <w:rsid w:val="00470278"/>
    <w:rsid w:val="004772CE"/>
    <w:rsid w:val="00482DD6"/>
    <w:rsid w:val="00490060"/>
    <w:rsid w:val="004A1B03"/>
    <w:rsid w:val="004C6995"/>
    <w:rsid w:val="00500E1A"/>
    <w:rsid w:val="0053062B"/>
    <w:rsid w:val="005322CE"/>
    <w:rsid w:val="0055508F"/>
    <w:rsid w:val="0056351D"/>
    <w:rsid w:val="00567976"/>
    <w:rsid w:val="005734B8"/>
    <w:rsid w:val="00593D43"/>
    <w:rsid w:val="005A59B8"/>
    <w:rsid w:val="005B6852"/>
    <w:rsid w:val="005C5507"/>
    <w:rsid w:val="005D66E6"/>
    <w:rsid w:val="005E473E"/>
    <w:rsid w:val="005F0AA0"/>
    <w:rsid w:val="0060626C"/>
    <w:rsid w:val="00610242"/>
    <w:rsid w:val="00655DEF"/>
    <w:rsid w:val="00664852"/>
    <w:rsid w:val="00676959"/>
    <w:rsid w:val="00680455"/>
    <w:rsid w:val="00687C3E"/>
    <w:rsid w:val="00690600"/>
    <w:rsid w:val="006B774A"/>
    <w:rsid w:val="006B7FDB"/>
    <w:rsid w:val="006D3305"/>
    <w:rsid w:val="006D3B78"/>
    <w:rsid w:val="006E59F7"/>
    <w:rsid w:val="00710A79"/>
    <w:rsid w:val="007118DF"/>
    <w:rsid w:val="007142CE"/>
    <w:rsid w:val="00753820"/>
    <w:rsid w:val="00756098"/>
    <w:rsid w:val="00770917"/>
    <w:rsid w:val="007756BB"/>
    <w:rsid w:val="007816A1"/>
    <w:rsid w:val="00783D17"/>
    <w:rsid w:val="007A0916"/>
    <w:rsid w:val="007A0D8A"/>
    <w:rsid w:val="007A6BD9"/>
    <w:rsid w:val="007C0234"/>
    <w:rsid w:val="007D2BB8"/>
    <w:rsid w:val="007D459E"/>
    <w:rsid w:val="007E4D6B"/>
    <w:rsid w:val="007E5CDA"/>
    <w:rsid w:val="007E7716"/>
    <w:rsid w:val="007F025E"/>
    <w:rsid w:val="00814B7D"/>
    <w:rsid w:val="0086163B"/>
    <w:rsid w:val="00874079"/>
    <w:rsid w:val="00884134"/>
    <w:rsid w:val="008C5F59"/>
    <w:rsid w:val="008D7F2B"/>
    <w:rsid w:val="00910D0E"/>
    <w:rsid w:val="00911568"/>
    <w:rsid w:val="0094068E"/>
    <w:rsid w:val="00954E12"/>
    <w:rsid w:val="009603A2"/>
    <w:rsid w:val="00986BFF"/>
    <w:rsid w:val="0099575C"/>
    <w:rsid w:val="009C2811"/>
    <w:rsid w:val="009C559E"/>
    <w:rsid w:val="009E6F91"/>
    <w:rsid w:val="009F6FB2"/>
    <w:rsid w:val="00A03929"/>
    <w:rsid w:val="00A14089"/>
    <w:rsid w:val="00A21734"/>
    <w:rsid w:val="00A30001"/>
    <w:rsid w:val="00A554D7"/>
    <w:rsid w:val="00A6561A"/>
    <w:rsid w:val="00A66611"/>
    <w:rsid w:val="00A679D5"/>
    <w:rsid w:val="00A74721"/>
    <w:rsid w:val="00A7620B"/>
    <w:rsid w:val="00A77E9A"/>
    <w:rsid w:val="00A8479A"/>
    <w:rsid w:val="00A87612"/>
    <w:rsid w:val="00AB2841"/>
    <w:rsid w:val="00AC045F"/>
    <w:rsid w:val="00AE2985"/>
    <w:rsid w:val="00AE7E88"/>
    <w:rsid w:val="00AF470A"/>
    <w:rsid w:val="00B22A3D"/>
    <w:rsid w:val="00B4549A"/>
    <w:rsid w:val="00B649B1"/>
    <w:rsid w:val="00B83EF4"/>
    <w:rsid w:val="00B8544A"/>
    <w:rsid w:val="00BA1743"/>
    <w:rsid w:val="00BA61BC"/>
    <w:rsid w:val="00BB1A8D"/>
    <w:rsid w:val="00BB41D9"/>
    <w:rsid w:val="00BD6749"/>
    <w:rsid w:val="00C010FE"/>
    <w:rsid w:val="00C27008"/>
    <w:rsid w:val="00C33ED7"/>
    <w:rsid w:val="00C35310"/>
    <w:rsid w:val="00C37B2D"/>
    <w:rsid w:val="00C64AA9"/>
    <w:rsid w:val="00C705FA"/>
    <w:rsid w:val="00C82314"/>
    <w:rsid w:val="00C859CD"/>
    <w:rsid w:val="00CB09C4"/>
    <w:rsid w:val="00CB2C2E"/>
    <w:rsid w:val="00CC2350"/>
    <w:rsid w:val="00CE25FC"/>
    <w:rsid w:val="00CE3083"/>
    <w:rsid w:val="00CF2DC9"/>
    <w:rsid w:val="00CF6CBD"/>
    <w:rsid w:val="00D02BC4"/>
    <w:rsid w:val="00D212F1"/>
    <w:rsid w:val="00D22ACD"/>
    <w:rsid w:val="00D36B69"/>
    <w:rsid w:val="00D74DAF"/>
    <w:rsid w:val="00D97910"/>
    <w:rsid w:val="00DA2AB2"/>
    <w:rsid w:val="00DB6767"/>
    <w:rsid w:val="00DD0E5B"/>
    <w:rsid w:val="00DE3484"/>
    <w:rsid w:val="00DF235B"/>
    <w:rsid w:val="00E31BFF"/>
    <w:rsid w:val="00E4152E"/>
    <w:rsid w:val="00E7432C"/>
    <w:rsid w:val="00E8014D"/>
    <w:rsid w:val="00E82481"/>
    <w:rsid w:val="00EA4876"/>
    <w:rsid w:val="00EC5FB7"/>
    <w:rsid w:val="00EC6D35"/>
    <w:rsid w:val="00EE203C"/>
    <w:rsid w:val="00EE6742"/>
    <w:rsid w:val="00F01F08"/>
    <w:rsid w:val="00F02E95"/>
    <w:rsid w:val="00F1644A"/>
    <w:rsid w:val="00F96A70"/>
    <w:rsid w:val="00FA382C"/>
    <w:rsid w:val="00FB6782"/>
    <w:rsid w:val="00FC7E96"/>
    <w:rsid w:val="00FF09E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F8A25CB-39B4-40EC-A3BF-671F02E5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484"/>
  </w:style>
  <w:style w:type="paragraph" w:styleId="Titre1">
    <w:name w:val="heading 1"/>
    <w:basedOn w:val="Normal"/>
    <w:next w:val="Normal"/>
    <w:link w:val="Titre1Car"/>
    <w:uiPriority w:val="99"/>
    <w:qFormat/>
    <w:rsid w:val="000C03AF"/>
    <w:pPr>
      <w:keepNext/>
      <w:spacing w:before="240" w:after="60" w:line="240" w:lineRule="auto"/>
      <w:outlineLvl w:val="0"/>
    </w:pPr>
    <w:rPr>
      <w:rFonts w:ascii="Arial" w:eastAsia="Times New Roman" w:hAnsi="Arial" w:cs="Arial"/>
      <w:b/>
      <w:bCs/>
      <w:kern w:val="32"/>
      <w:sz w:val="32"/>
      <w:szCs w:val="32"/>
      <w:lang w:eastAsia="fr-FR"/>
    </w:rPr>
  </w:style>
  <w:style w:type="paragraph" w:styleId="Titre2">
    <w:name w:val="heading 2"/>
    <w:basedOn w:val="Normal"/>
    <w:next w:val="Normal"/>
    <w:link w:val="Titre2Car"/>
    <w:qFormat/>
    <w:rsid w:val="000C03AF"/>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aliases w:val="Car"/>
    <w:basedOn w:val="Normal"/>
    <w:next w:val="Normal"/>
    <w:link w:val="Titre3Car"/>
    <w:qFormat/>
    <w:rsid w:val="000C03AF"/>
    <w:pPr>
      <w:keepNext/>
      <w:spacing w:after="0" w:line="240" w:lineRule="auto"/>
      <w:outlineLvl w:val="2"/>
    </w:pPr>
    <w:rPr>
      <w:rFonts w:ascii="Arial" w:eastAsia="Times New Roman" w:hAnsi="Arial" w:cs="Times New Roman"/>
      <w:sz w:val="24"/>
      <w:szCs w:val="20"/>
      <w:lang w:eastAsia="fr-FR"/>
    </w:rPr>
  </w:style>
  <w:style w:type="paragraph" w:styleId="Titre4">
    <w:name w:val="heading 4"/>
    <w:basedOn w:val="Normal"/>
    <w:next w:val="Normal"/>
    <w:link w:val="Titre4Car"/>
    <w:qFormat/>
    <w:rsid w:val="000C03AF"/>
    <w:pPr>
      <w:keepNext/>
      <w:spacing w:after="0" w:line="240" w:lineRule="auto"/>
      <w:ind w:left="360"/>
      <w:jc w:val="both"/>
      <w:outlineLvl w:val="3"/>
    </w:pPr>
    <w:rPr>
      <w:rFonts w:ascii="Arial" w:eastAsia="Times New Roman" w:hAnsi="Arial" w:cs="Times New Roman"/>
      <w:sz w:val="24"/>
      <w:szCs w:val="20"/>
      <w:lang w:eastAsia="fr-FR"/>
    </w:rPr>
  </w:style>
  <w:style w:type="paragraph" w:styleId="Titre5">
    <w:name w:val="heading 5"/>
    <w:basedOn w:val="Normal"/>
    <w:next w:val="Normal"/>
    <w:link w:val="Titre5Car"/>
    <w:qFormat/>
    <w:rsid w:val="000C03AF"/>
    <w:pPr>
      <w:keepNext/>
      <w:spacing w:after="0" w:line="240" w:lineRule="auto"/>
      <w:jc w:val="both"/>
      <w:outlineLvl w:val="4"/>
    </w:pPr>
    <w:rPr>
      <w:rFonts w:ascii="Arial" w:eastAsia="Times New Roman" w:hAnsi="Arial" w:cs="Times New Roman"/>
      <w:sz w:val="24"/>
      <w:szCs w:val="20"/>
      <w:lang w:eastAsia="fr-FR"/>
    </w:rPr>
  </w:style>
  <w:style w:type="paragraph" w:styleId="Titre6">
    <w:name w:val="heading 6"/>
    <w:basedOn w:val="Normal"/>
    <w:next w:val="Normal"/>
    <w:link w:val="Titre6Car"/>
    <w:qFormat/>
    <w:rsid w:val="000C03AF"/>
    <w:pPr>
      <w:keepNext/>
      <w:spacing w:after="0" w:line="240" w:lineRule="auto"/>
      <w:jc w:val="center"/>
      <w:outlineLvl w:val="5"/>
    </w:pPr>
    <w:rPr>
      <w:rFonts w:ascii="Arial" w:eastAsia="Times New Roman" w:hAnsi="Arial" w:cs="Times New Roman"/>
      <w:b/>
      <w:bCs/>
      <w:sz w:val="24"/>
      <w:szCs w:val="24"/>
      <w:lang w:eastAsia="fr-FR"/>
    </w:rPr>
  </w:style>
  <w:style w:type="paragraph" w:styleId="Titre7">
    <w:name w:val="heading 7"/>
    <w:basedOn w:val="Normal"/>
    <w:next w:val="Normal"/>
    <w:link w:val="Titre7Car"/>
    <w:qFormat/>
    <w:rsid w:val="000C03AF"/>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qFormat/>
    <w:rsid w:val="000C03AF"/>
    <w:pPr>
      <w:keepNext/>
      <w:spacing w:after="0" w:line="240" w:lineRule="auto"/>
      <w:outlineLvl w:val="7"/>
    </w:pPr>
    <w:rPr>
      <w:rFonts w:ascii="Arial" w:eastAsia="Times New Roman" w:hAnsi="Arial" w:cs="Times New Roman"/>
      <w:b/>
      <w:sz w:val="20"/>
      <w:szCs w:val="20"/>
      <w:lang w:eastAsia="fr-FR"/>
    </w:rPr>
  </w:style>
  <w:style w:type="paragraph" w:styleId="Titre9">
    <w:name w:val="heading 9"/>
    <w:basedOn w:val="Normal"/>
    <w:next w:val="Normal"/>
    <w:link w:val="Titre9Car"/>
    <w:qFormat/>
    <w:rsid w:val="000C03AF"/>
    <w:pPr>
      <w:keepNext/>
      <w:spacing w:after="0" w:line="240" w:lineRule="auto"/>
      <w:outlineLvl w:val="8"/>
    </w:pPr>
    <w:rPr>
      <w:rFonts w:ascii="Arial" w:eastAsia="Times New Roman" w:hAnsi="Arial" w:cs="Times New Roman"/>
      <w:b/>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C03AF"/>
    <w:rPr>
      <w:rFonts w:ascii="Arial" w:eastAsia="Times New Roman" w:hAnsi="Arial" w:cs="Arial"/>
      <w:b/>
      <w:bCs/>
      <w:kern w:val="32"/>
      <w:sz w:val="32"/>
      <w:szCs w:val="32"/>
      <w:lang w:eastAsia="fr-FR"/>
    </w:rPr>
  </w:style>
  <w:style w:type="character" w:customStyle="1" w:styleId="Titre2Car">
    <w:name w:val="Titre 2 Car"/>
    <w:basedOn w:val="Policepardfaut"/>
    <w:link w:val="Titre2"/>
    <w:rsid w:val="000C03AF"/>
    <w:rPr>
      <w:rFonts w:ascii="Arial" w:eastAsia="Times New Roman" w:hAnsi="Arial" w:cs="Arial"/>
      <w:b/>
      <w:bCs/>
      <w:i/>
      <w:iCs/>
      <w:sz w:val="28"/>
      <w:szCs w:val="28"/>
      <w:lang w:eastAsia="fr-FR"/>
    </w:rPr>
  </w:style>
  <w:style w:type="character" w:customStyle="1" w:styleId="Titre3Car">
    <w:name w:val="Titre 3 Car"/>
    <w:aliases w:val="Car Car"/>
    <w:basedOn w:val="Policepardfaut"/>
    <w:link w:val="Titre3"/>
    <w:rsid w:val="000C03AF"/>
    <w:rPr>
      <w:rFonts w:ascii="Arial" w:eastAsia="Times New Roman" w:hAnsi="Arial" w:cs="Times New Roman"/>
      <w:sz w:val="24"/>
      <w:szCs w:val="20"/>
      <w:lang w:eastAsia="fr-FR"/>
    </w:rPr>
  </w:style>
  <w:style w:type="character" w:customStyle="1" w:styleId="Titre4Car">
    <w:name w:val="Titre 4 Car"/>
    <w:basedOn w:val="Policepardfaut"/>
    <w:link w:val="Titre4"/>
    <w:rsid w:val="000C03AF"/>
    <w:rPr>
      <w:rFonts w:ascii="Arial" w:eastAsia="Times New Roman" w:hAnsi="Arial" w:cs="Times New Roman"/>
      <w:sz w:val="24"/>
      <w:szCs w:val="20"/>
      <w:lang w:eastAsia="fr-FR"/>
    </w:rPr>
  </w:style>
  <w:style w:type="character" w:customStyle="1" w:styleId="Titre5Car">
    <w:name w:val="Titre 5 Car"/>
    <w:basedOn w:val="Policepardfaut"/>
    <w:link w:val="Titre5"/>
    <w:rsid w:val="000C03AF"/>
    <w:rPr>
      <w:rFonts w:ascii="Arial" w:eastAsia="Times New Roman" w:hAnsi="Arial" w:cs="Times New Roman"/>
      <w:sz w:val="24"/>
      <w:szCs w:val="20"/>
      <w:lang w:eastAsia="fr-FR"/>
    </w:rPr>
  </w:style>
  <w:style w:type="character" w:customStyle="1" w:styleId="Titre6Car">
    <w:name w:val="Titre 6 Car"/>
    <w:basedOn w:val="Policepardfaut"/>
    <w:link w:val="Titre6"/>
    <w:rsid w:val="000C03AF"/>
    <w:rPr>
      <w:rFonts w:ascii="Arial" w:eastAsia="Times New Roman" w:hAnsi="Arial" w:cs="Times New Roman"/>
      <w:b/>
      <w:bCs/>
      <w:sz w:val="24"/>
      <w:szCs w:val="24"/>
      <w:lang w:eastAsia="fr-FR"/>
    </w:rPr>
  </w:style>
  <w:style w:type="character" w:customStyle="1" w:styleId="Titre7Car">
    <w:name w:val="Titre 7 Car"/>
    <w:basedOn w:val="Policepardfaut"/>
    <w:link w:val="Titre7"/>
    <w:rsid w:val="000C03AF"/>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0C03AF"/>
    <w:rPr>
      <w:rFonts w:ascii="Arial" w:eastAsia="Times New Roman" w:hAnsi="Arial" w:cs="Times New Roman"/>
      <w:b/>
      <w:sz w:val="20"/>
      <w:szCs w:val="20"/>
      <w:lang w:eastAsia="fr-FR"/>
    </w:rPr>
  </w:style>
  <w:style w:type="character" w:customStyle="1" w:styleId="Titre9Car">
    <w:name w:val="Titre 9 Car"/>
    <w:basedOn w:val="Policepardfaut"/>
    <w:link w:val="Titre9"/>
    <w:rsid w:val="000C03AF"/>
    <w:rPr>
      <w:rFonts w:ascii="Arial" w:eastAsia="Times New Roman" w:hAnsi="Arial" w:cs="Times New Roman"/>
      <w:b/>
      <w:sz w:val="20"/>
      <w:szCs w:val="20"/>
      <w:u w:val="single"/>
      <w:lang w:eastAsia="fr-FR"/>
    </w:rPr>
  </w:style>
  <w:style w:type="numbering" w:customStyle="1" w:styleId="Aucuneliste1">
    <w:name w:val="Aucune liste1"/>
    <w:next w:val="Aucuneliste"/>
    <w:uiPriority w:val="99"/>
    <w:semiHidden/>
    <w:unhideWhenUsed/>
    <w:rsid w:val="000C03AF"/>
  </w:style>
  <w:style w:type="paragraph" w:customStyle="1" w:styleId="xl41">
    <w:name w:val="xl41"/>
    <w:basedOn w:val="Normal"/>
    <w:uiPriority w:val="99"/>
    <w:rsid w:val="000C03AF"/>
    <w:pPr>
      <w:pBdr>
        <w:right w:val="double" w:sz="6"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styleId="Titre">
    <w:name w:val="Title"/>
    <w:basedOn w:val="Normal"/>
    <w:link w:val="TitreCar"/>
    <w:qFormat/>
    <w:rsid w:val="000C03AF"/>
    <w:pPr>
      <w:spacing w:before="240" w:after="60" w:line="240" w:lineRule="auto"/>
      <w:outlineLvl w:val="0"/>
    </w:pPr>
    <w:rPr>
      <w:rFonts w:ascii="Tahoma" w:eastAsia="Times New Roman" w:hAnsi="Tahoma" w:cs="Tahoma"/>
      <w:b/>
      <w:kern w:val="28"/>
      <w:sz w:val="24"/>
      <w:szCs w:val="20"/>
      <w:lang w:eastAsia="fr-FR"/>
    </w:rPr>
  </w:style>
  <w:style w:type="character" w:customStyle="1" w:styleId="TitreCar">
    <w:name w:val="Titre Car"/>
    <w:basedOn w:val="Policepardfaut"/>
    <w:link w:val="Titre"/>
    <w:rsid w:val="000C03AF"/>
    <w:rPr>
      <w:rFonts w:ascii="Tahoma" w:eastAsia="Times New Roman" w:hAnsi="Tahoma" w:cs="Tahoma"/>
      <w:b/>
      <w:kern w:val="28"/>
      <w:sz w:val="24"/>
      <w:szCs w:val="20"/>
      <w:lang w:eastAsia="fr-FR"/>
    </w:rPr>
  </w:style>
  <w:style w:type="paragraph" w:customStyle="1" w:styleId="Pieddepage1">
    <w:name w:val="Pied de page1"/>
    <w:basedOn w:val="Normal"/>
    <w:next w:val="Pieddepage"/>
    <w:link w:val="PieddepageCar"/>
    <w:uiPriority w:val="99"/>
    <w:rsid w:val="000C03AF"/>
    <w:pPr>
      <w:pBdr>
        <w:top w:val="thinThickSmallGap" w:sz="24" w:space="1" w:color="622423"/>
      </w:pBdr>
      <w:tabs>
        <w:tab w:val="center" w:pos="4536"/>
        <w:tab w:val="right" w:pos="9072"/>
      </w:tabs>
      <w:spacing w:after="0" w:line="240" w:lineRule="auto"/>
    </w:pPr>
    <w:rPr>
      <w:rFonts w:ascii="Tahoma" w:eastAsia="Times New Roman" w:hAnsi="Tahoma" w:cs="Tahoma"/>
      <w:b/>
      <w:sz w:val="18"/>
      <w:szCs w:val="18"/>
      <w:lang w:eastAsia="fr-FR"/>
    </w:rPr>
  </w:style>
  <w:style w:type="character" w:customStyle="1" w:styleId="PieddepageCar">
    <w:name w:val="Pied de page Car"/>
    <w:basedOn w:val="Policepardfaut"/>
    <w:link w:val="Pieddepage1"/>
    <w:uiPriority w:val="99"/>
    <w:rsid w:val="000C03AF"/>
    <w:rPr>
      <w:rFonts w:ascii="Tahoma" w:eastAsia="Times New Roman" w:hAnsi="Tahoma" w:cs="Tahoma"/>
      <w:b/>
      <w:sz w:val="18"/>
      <w:szCs w:val="18"/>
      <w:lang w:eastAsia="fr-FR"/>
    </w:rPr>
  </w:style>
  <w:style w:type="character" w:styleId="Numrodepage">
    <w:name w:val="page number"/>
    <w:basedOn w:val="Policepardfaut"/>
    <w:uiPriority w:val="99"/>
    <w:rsid w:val="000C03AF"/>
  </w:style>
  <w:style w:type="paragraph" w:styleId="TM2">
    <w:name w:val="toc 2"/>
    <w:basedOn w:val="Normal"/>
    <w:next w:val="Normal"/>
    <w:autoRedefine/>
    <w:uiPriority w:val="39"/>
    <w:qFormat/>
    <w:rsid w:val="000C03AF"/>
    <w:pPr>
      <w:tabs>
        <w:tab w:val="right" w:leader="dot" w:pos="9373"/>
      </w:tabs>
      <w:spacing w:after="0" w:line="240" w:lineRule="auto"/>
      <w:ind w:left="240"/>
    </w:pPr>
    <w:rPr>
      <w:rFonts w:ascii="Arial" w:eastAsia="Times New Roman" w:hAnsi="Arial" w:cs="Arial"/>
      <w:noProof/>
      <w:sz w:val="20"/>
      <w:szCs w:val="20"/>
      <w:lang w:eastAsia="fr-FR"/>
    </w:rPr>
  </w:style>
  <w:style w:type="paragraph" w:customStyle="1" w:styleId="TM11">
    <w:name w:val="TM 11"/>
    <w:basedOn w:val="Normal"/>
    <w:next w:val="Normal"/>
    <w:autoRedefine/>
    <w:uiPriority w:val="39"/>
    <w:rsid w:val="000C03AF"/>
    <w:pPr>
      <w:shd w:val="clear" w:color="auto" w:fill="FFFFFF"/>
      <w:tabs>
        <w:tab w:val="right" w:leader="dot" w:pos="9373"/>
      </w:tabs>
      <w:spacing w:after="0" w:line="276" w:lineRule="auto"/>
      <w:jc w:val="center"/>
    </w:pPr>
    <w:rPr>
      <w:rFonts w:ascii="Tahoma" w:eastAsia="Times New Roman" w:hAnsi="Tahoma" w:cs="Tahoma"/>
      <w:b/>
      <w:bCs/>
      <w:noProof/>
      <w:sz w:val="24"/>
      <w:szCs w:val="24"/>
      <w:lang w:eastAsia="fr-FR"/>
    </w:rPr>
  </w:style>
  <w:style w:type="character" w:styleId="Lienhypertexte">
    <w:name w:val="Hyperlink"/>
    <w:uiPriority w:val="99"/>
    <w:rsid w:val="000C03AF"/>
    <w:rPr>
      <w:color w:val="0000FF"/>
      <w:u w:val="single"/>
    </w:rPr>
  </w:style>
  <w:style w:type="paragraph" w:styleId="En-tte">
    <w:name w:val="header"/>
    <w:basedOn w:val="Normal"/>
    <w:link w:val="En-tteCar"/>
    <w:uiPriority w:val="99"/>
    <w:rsid w:val="000C03AF"/>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0C03AF"/>
    <w:rPr>
      <w:rFonts w:ascii="Times New Roman" w:eastAsia="Times New Roman" w:hAnsi="Times New Roman" w:cs="Times New Roman"/>
      <w:sz w:val="24"/>
      <w:szCs w:val="24"/>
      <w:lang w:eastAsia="fr-FR"/>
    </w:rPr>
  </w:style>
  <w:style w:type="paragraph" w:styleId="Corpsdetexte">
    <w:name w:val="Body Text"/>
    <w:aliases w:val="Corps de texte Car Car Car"/>
    <w:basedOn w:val="Normal"/>
    <w:link w:val="CorpsdetexteCar"/>
    <w:uiPriority w:val="99"/>
    <w:rsid w:val="000C03AF"/>
    <w:pPr>
      <w:spacing w:after="0" w:line="240" w:lineRule="auto"/>
      <w:ind w:firstLine="720"/>
      <w:jc w:val="both"/>
    </w:pPr>
    <w:rPr>
      <w:rFonts w:ascii="Arial" w:eastAsia="Times New Roman" w:hAnsi="Arial" w:cs="Times New Roman"/>
      <w:sz w:val="24"/>
      <w:szCs w:val="20"/>
      <w:lang w:eastAsia="fr-FR"/>
    </w:rPr>
  </w:style>
  <w:style w:type="character" w:customStyle="1" w:styleId="CorpsdetexteCar">
    <w:name w:val="Corps de texte Car"/>
    <w:aliases w:val="Corps de texte Car Car Car Car"/>
    <w:basedOn w:val="Policepardfaut"/>
    <w:link w:val="Corpsdetexte"/>
    <w:uiPriority w:val="99"/>
    <w:rsid w:val="000C03AF"/>
    <w:rPr>
      <w:rFonts w:ascii="Arial" w:eastAsia="Times New Roman" w:hAnsi="Arial" w:cs="Times New Roman"/>
      <w:sz w:val="24"/>
      <w:szCs w:val="20"/>
      <w:lang w:eastAsia="fr-FR"/>
    </w:rPr>
  </w:style>
  <w:style w:type="paragraph" w:styleId="Textedebulles">
    <w:name w:val="Balloon Text"/>
    <w:basedOn w:val="Normal"/>
    <w:link w:val="TextedebullesCar"/>
    <w:uiPriority w:val="99"/>
    <w:rsid w:val="000C03AF"/>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rsid w:val="000C03AF"/>
    <w:rPr>
      <w:rFonts w:ascii="Tahoma" w:eastAsia="Times New Roman" w:hAnsi="Tahoma" w:cs="Tahoma"/>
      <w:sz w:val="16"/>
      <w:szCs w:val="16"/>
      <w:lang w:eastAsia="fr-FR"/>
    </w:rPr>
  </w:style>
  <w:style w:type="paragraph" w:styleId="Listepuces4">
    <w:name w:val="List Bullet 4"/>
    <w:basedOn w:val="Normal"/>
    <w:autoRedefine/>
    <w:uiPriority w:val="99"/>
    <w:rsid w:val="000C03AF"/>
    <w:pPr>
      <w:numPr>
        <w:numId w:val="1"/>
      </w:numPr>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0C03A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autoRedefine/>
    <w:rsid w:val="000C03AF"/>
    <w:pPr>
      <w:numPr>
        <w:numId w:val="2"/>
      </w:numPr>
      <w:spacing w:after="0" w:line="240" w:lineRule="auto"/>
    </w:pPr>
    <w:rPr>
      <w:rFonts w:ascii="Times New Roman" w:eastAsia="Times New Roman" w:hAnsi="Times New Roman" w:cs="Times New Roman"/>
      <w:sz w:val="20"/>
      <w:szCs w:val="20"/>
      <w:lang w:eastAsia="fr-FR"/>
    </w:rPr>
  </w:style>
  <w:style w:type="paragraph" w:styleId="Listepuces2">
    <w:name w:val="List Bullet 2"/>
    <w:basedOn w:val="Normal"/>
    <w:autoRedefine/>
    <w:uiPriority w:val="99"/>
    <w:rsid w:val="000C03AF"/>
    <w:pPr>
      <w:numPr>
        <w:numId w:val="3"/>
      </w:numPr>
      <w:spacing w:after="0" w:line="240" w:lineRule="auto"/>
    </w:pPr>
    <w:rPr>
      <w:rFonts w:ascii="Times New Roman" w:eastAsia="Times New Roman" w:hAnsi="Times New Roman" w:cs="Times New Roman"/>
      <w:sz w:val="20"/>
      <w:szCs w:val="20"/>
      <w:lang w:eastAsia="fr-FR"/>
    </w:rPr>
  </w:style>
  <w:style w:type="paragraph" w:styleId="Listepuces3">
    <w:name w:val="List Bullet 3"/>
    <w:basedOn w:val="Normal"/>
    <w:autoRedefine/>
    <w:uiPriority w:val="99"/>
    <w:rsid w:val="000C03AF"/>
    <w:pPr>
      <w:numPr>
        <w:numId w:val="4"/>
      </w:numPr>
      <w:spacing w:after="0" w:line="240" w:lineRule="auto"/>
    </w:pPr>
    <w:rPr>
      <w:rFonts w:ascii="Times New Roman" w:eastAsia="Times New Roman" w:hAnsi="Times New Roman" w:cs="Times New Roman"/>
      <w:sz w:val="20"/>
      <w:szCs w:val="20"/>
      <w:lang w:eastAsia="fr-FR"/>
    </w:rPr>
  </w:style>
  <w:style w:type="paragraph" w:customStyle="1" w:styleId="petita">
    <w:name w:val="petit a"/>
    <w:basedOn w:val="Normal"/>
    <w:uiPriority w:val="99"/>
    <w:rsid w:val="000C03AF"/>
    <w:pPr>
      <w:numPr>
        <w:numId w:val="6"/>
      </w:numPr>
      <w:spacing w:after="0" w:line="240" w:lineRule="auto"/>
    </w:pPr>
    <w:rPr>
      <w:rFonts w:ascii="Times New Roman" w:eastAsia="Times New Roman" w:hAnsi="Times New Roman" w:cs="Times New Roman"/>
      <w:sz w:val="24"/>
      <w:szCs w:val="24"/>
      <w:lang w:eastAsia="fr-FR"/>
    </w:rPr>
  </w:style>
  <w:style w:type="paragraph" w:customStyle="1" w:styleId="xl34">
    <w:name w:val="xl34"/>
    <w:basedOn w:val="Normal"/>
    <w:uiPriority w:val="99"/>
    <w:rsid w:val="000C03AF"/>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uiPriority w:val="99"/>
    <w:rsid w:val="000C03AF"/>
    <w:pPr>
      <w:numPr>
        <w:numId w:val="5"/>
      </w:numPr>
      <w:spacing w:before="0" w:after="0"/>
      <w:jc w:val="both"/>
      <w:outlineLvl w:val="9"/>
    </w:pPr>
    <w:rPr>
      <w:rFonts w:ascii="Times New Roman" w:hAnsi="Times New Roman"/>
      <w:b w:val="0"/>
      <w:color w:val="000000"/>
      <w:kern w:val="0"/>
      <w:sz w:val="20"/>
    </w:rPr>
  </w:style>
  <w:style w:type="paragraph" w:customStyle="1" w:styleId="xl26">
    <w:name w:val="xl26"/>
    <w:basedOn w:val="Normal"/>
    <w:uiPriority w:val="99"/>
    <w:rsid w:val="000C03AF"/>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uiPriority w:val="99"/>
    <w:rsid w:val="000C03AF"/>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uiPriority w:val="99"/>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uiPriority w:val="99"/>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uiPriority w:val="99"/>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uiPriority w:val="99"/>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uiPriority w:val="99"/>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0C03AF"/>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uiPriority w:val="99"/>
    <w:rsid w:val="000C03AF"/>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uiPriority w:val="99"/>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uiPriority w:val="99"/>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5">
    <w:name w:val="xl35"/>
    <w:basedOn w:val="Normal"/>
    <w:uiPriority w:val="99"/>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6">
    <w:name w:val="xl36"/>
    <w:basedOn w:val="Normal"/>
    <w:uiPriority w:val="99"/>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uiPriority w:val="99"/>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uiPriority w:val="99"/>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uiPriority w:val="99"/>
    <w:rsid w:val="000C03AF"/>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uiPriority w:val="99"/>
    <w:rsid w:val="000C03AF"/>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uiPriority w:val="99"/>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uiPriority w:val="99"/>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uiPriority w:val="99"/>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uiPriority w:val="99"/>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uiPriority w:val="99"/>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7">
    <w:name w:val="xl47"/>
    <w:basedOn w:val="Normal"/>
    <w:uiPriority w:val="99"/>
    <w:rsid w:val="000C03AF"/>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uiPriority w:val="99"/>
    <w:rsid w:val="000C03AF"/>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uiPriority w:val="99"/>
    <w:rsid w:val="000C03AF"/>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uiPriority w:val="99"/>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uiPriority w:val="99"/>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customStyle="1" w:styleId="xl52">
    <w:name w:val="xl52"/>
    <w:basedOn w:val="Normal"/>
    <w:uiPriority w:val="99"/>
    <w:rsid w:val="000C03AF"/>
    <w:pPr>
      <w:spacing w:before="100" w:beforeAutospacing="1" w:after="100" w:afterAutospacing="1" w:line="240" w:lineRule="auto"/>
      <w:jc w:val="right"/>
    </w:pPr>
    <w:rPr>
      <w:rFonts w:ascii="Arial" w:eastAsia="Arial Unicode MS" w:hAnsi="Arial" w:cs="Arial"/>
      <w:b/>
      <w:bCs/>
      <w:sz w:val="24"/>
      <w:szCs w:val="24"/>
      <w:lang w:eastAsia="fr-FR"/>
    </w:rPr>
  </w:style>
  <w:style w:type="paragraph" w:styleId="Retraitcorpsdetexte">
    <w:name w:val="Body Text Indent"/>
    <w:basedOn w:val="Normal"/>
    <w:link w:val="RetraitcorpsdetexteCar"/>
    <w:rsid w:val="000C03AF"/>
    <w:pPr>
      <w:spacing w:after="0" w:line="240" w:lineRule="auto"/>
      <w:ind w:left="708"/>
      <w:jc w:val="both"/>
    </w:pPr>
    <w:rPr>
      <w:rFonts w:ascii="Arial" w:eastAsia="Times New Roman" w:hAnsi="Arial" w:cs="Times New Roman"/>
      <w:sz w:val="20"/>
      <w:szCs w:val="20"/>
      <w:lang w:eastAsia="fr-FR"/>
    </w:rPr>
  </w:style>
  <w:style w:type="character" w:customStyle="1" w:styleId="RetraitcorpsdetexteCar">
    <w:name w:val="Retrait corps de texte Car"/>
    <w:basedOn w:val="Policepardfaut"/>
    <w:link w:val="Retraitcorpsdetexte"/>
    <w:rsid w:val="000C03AF"/>
    <w:rPr>
      <w:rFonts w:ascii="Arial" w:eastAsia="Times New Roman" w:hAnsi="Arial" w:cs="Times New Roman"/>
      <w:sz w:val="20"/>
      <w:szCs w:val="20"/>
      <w:lang w:eastAsia="fr-FR"/>
    </w:rPr>
  </w:style>
  <w:style w:type="paragraph" w:styleId="Corpsdetexte3">
    <w:name w:val="Body Text 3"/>
    <w:basedOn w:val="Normal"/>
    <w:link w:val="Corpsdetexte3Car"/>
    <w:uiPriority w:val="99"/>
    <w:rsid w:val="000C03AF"/>
    <w:pPr>
      <w:spacing w:after="0" w:line="240" w:lineRule="auto"/>
      <w:jc w:val="both"/>
    </w:pPr>
    <w:rPr>
      <w:rFonts w:ascii="Times New Roman" w:eastAsia="Times New Roman" w:hAnsi="Times New Roman" w:cs="Times New Roman"/>
      <w:sz w:val="24"/>
      <w:szCs w:val="20"/>
      <w:lang w:eastAsia="fr-FR"/>
    </w:rPr>
  </w:style>
  <w:style w:type="character" w:customStyle="1" w:styleId="Corpsdetexte3Car">
    <w:name w:val="Corps de texte 3 Car"/>
    <w:basedOn w:val="Policepardfaut"/>
    <w:link w:val="Corpsdetexte3"/>
    <w:uiPriority w:val="99"/>
    <w:rsid w:val="000C03AF"/>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0C03AF"/>
    <w:pPr>
      <w:spacing w:after="0" w:line="240" w:lineRule="auto"/>
      <w:jc w:val="both"/>
    </w:pPr>
    <w:rPr>
      <w:rFonts w:ascii="Arial" w:eastAsia="Times New Roman" w:hAnsi="Arial" w:cs="Times New Roman"/>
      <w:sz w:val="20"/>
      <w:szCs w:val="20"/>
      <w:lang w:eastAsia="fr-FR"/>
    </w:rPr>
  </w:style>
  <w:style w:type="character" w:customStyle="1" w:styleId="Corpsdetexte2Car">
    <w:name w:val="Corps de texte 2 Car"/>
    <w:basedOn w:val="Policepardfaut"/>
    <w:link w:val="Corpsdetexte2"/>
    <w:rsid w:val="000C03AF"/>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0C03AF"/>
    <w:pPr>
      <w:spacing w:after="0" w:line="240" w:lineRule="auto"/>
      <w:ind w:left="709"/>
      <w:jc w:val="both"/>
    </w:pPr>
    <w:rPr>
      <w:rFonts w:ascii="Arial" w:eastAsia="Times New Roman" w:hAnsi="Arial" w:cs="Times New Roman"/>
      <w:sz w:val="20"/>
      <w:szCs w:val="20"/>
      <w:lang w:eastAsia="fr-FR"/>
    </w:rPr>
  </w:style>
  <w:style w:type="character" w:customStyle="1" w:styleId="Retraitcorpsdetexte2Car">
    <w:name w:val="Retrait corps de texte 2 Car"/>
    <w:basedOn w:val="Policepardfaut"/>
    <w:link w:val="Retraitcorpsdetexte2"/>
    <w:rsid w:val="000C03AF"/>
    <w:rPr>
      <w:rFonts w:ascii="Arial" w:eastAsia="Times New Roman" w:hAnsi="Arial" w:cs="Times New Roman"/>
      <w:sz w:val="20"/>
      <w:szCs w:val="20"/>
      <w:lang w:eastAsia="fr-FR"/>
    </w:rPr>
  </w:style>
  <w:style w:type="paragraph" w:styleId="Retraitcorpsdetexte3">
    <w:name w:val="Body Text Indent 3"/>
    <w:basedOn w:val="Normal"/>
    <w:link w:val="Retraitcorpsdetexte3Car"/>
    <w:rsid w:val="000C03AF"/>
    <w:pPr>
      <w:spacing w:after="0" w:line="240" w:lineRule="auto"/>
      <w:ind w:left="1098"/>
      <w:jc w:val="both"/>
    </w:pPr>
    <w:rPr>
      <w:rFonts w:ascii="Arial" w:eastAsia="Times New Roman" w:hAnsi="Arial" w:cs="Times New Roman"/>
      <w:sz w:val="20"/>
      <w:szCs w:val="20"/>
      <w:lang w:eastAsia="fr-FR"/>
    </w:rPr>
  </w:style>
  <w:style w:type="character" w:customStyle="1" w:styleId="Retraitcorpsdetexte3Car">
    <w:name w:val="Retrait corps de texte 3 Car"/>
    <w:basedOn w:val="Policepardfaut"/>
    <w:link w:val="Retraitcorpsdetexte3"/>
    <w:rsid w:val="000C03AF"/>
    <w:rPr>
      <w:rFonts w:ascii="Arial" w:eastAsia="Times New Roman" w:hAnsi="Arial" w:cs="Times New Roman"/>
      <w:sz w:val="20"/>
      <w:szCs w:val="20"/>
      <w:lang w:eastAsia="fr-FR"/>
    </w:rPr>
  </w:style>
  <w:style w:type="paragraph" w:styleId="Notedebasdepage">
    <w:name w:val="footnote text"/>
    <w:basedOn w:val="Normal"/>
    <w:link w:val="NotedebasdepageCar"/>
    <w:uiPriority w:val="99"/>
    <w:rsid w:val="000C03AF"/>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0C03AF"/>
    <w:rPr>
      <w:rFonts w:ascii="Times New Roman" w:eastAsia="Times New Roman" w:hAnsi="Times New Roman" w:cs="Times New Roman"/>
      <w:sz w:val="20"/>
      <w:szCs w:val="20"/>
      <w:lang w:eastAsia="fr-FR"/>
    </w:rPr>
  </w:style>
  <w:style w:type="paragraph" w:styleId="TM3">
    <w:name w:val="toc 3"/>
    <w:basedOn w:val="Normal"/>
    <w:next w:val="Normal"/>
    <w:autoRedefine/>
    <w:uiPriority w:val="39"/>
    <w:qFormat/>
    <w:rsid w:val="000C03AF"/>
    <w:pPr>
      <w:spacing w:after="0" w:line="240" w:lineRule="auto"/>
      <w:ind w:left="480"/>
    </w:pPr>
    <w:rPr>
      <w:rFonts w:ascii="Times New Roman" w:eastAsia="Times New Roman" w:hAnsi="Times New Roman" w:cs="Times New Roman"/>
      <w:sz w:val="24"/>
      <w:szCs w:val="24"/>
      <w:lang w:eastAsia="fr-FR"/>
    </w:rPr>
  </w:style>
  <w:style w:type="character" w:styleId="Appelnotedebasdep">
    <w:name w:val="footnote reference"/>
    <w:uiPriority w:val="99"/>
    <w:rsid w:val="000C03AF"/>
    <w:rPr>
      <w:vertAlign w:val="superscript"/>
    </w:rPr>
  </w:style>
  <w:style w:type="paragraph" w:styleId="Paragraphedeliste">
    <w:name w:val="List Paragraph"/>
    <w:basedOn w:val="Normal"/>
    <w:uiPriority w:val="99"/>
    <w:qFormat/>
    <w:rsid w:val="000C03AF"/>
    <w:pPr>
      <w:spacing w:after="0" w:line="240" w:lineRule="auto"/>
      <w:ind w:left="708"/>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99"/>
    <w:qFormat/>
    <w:rsid w:val="000C03AF"/>
    <w:pPr>
      <w:keepLines/>
      <w:spacing w:before="480" w:after="0" w:line="276" w:lineRule="auto"/>
      <w:outlineLvl w:val="9"/>
    </w:pPr>
    <w:rPr>
      <w:rFonts w:ascii="Cambria" w:hAnsi="Cambria" w:cs="Cambria"/>
      <w:color w:val="365F91"/>
      <w:kern w:val="0"/>
      <w:sz w:val="28"/>
      <w:szCs w:val="28"/>
      <w:lang w:eastAsia="en-US"/>
    </w:rPr>
  </w:style>
  <w:style w:type="paragraph" w:styleId="TM4">
    <w:name w:val="toc 4"/>
    <w:basedOn w:val="Normal"/>
    <w:next w:val="Normal"/>
    <w:autoRedefine/>
    <w:uiPriority w:val="39"/>
    <w:rsid w:val="000C03AF"/>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39"/>
    <w:rsid w:val="000C03AF"/>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39"/>
    <w:rsid w:val="000C03AF"/>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39"/>
    <w:rsid w:val="000C03AF"/>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39"/>
    <w:rsid w:val="000C03AF"/>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39"/>
    <w:rsid w:val="000C03AF"/>
    <w:pPr>
      <w:spacing w:after="0" w:line="240" w:lineRule="auto"/>
      <w:ind w:left="1920"/>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unhideWhenUsed/>
    <w:rsid w:val="000C03AF"/>
    <w:rPr>
      <w:color w:val="800080"/>
      <w:u w:val="single"/>
    </w:rPr>
  </w:style>
  <w:style w:type="paragraph" w:customStyle="1" w:styleId="xl65">
    <w:name w:val="xl65"/>
    <w:basedOn w:val="Normal"/>
    <w:rsid w:val="000C03AF"/>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6">
    <w:name w:val="xl66"/>
    <w:basedOn w:val="Normal"/>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7">
    <w:name w:val="xl67"/>
    <w:basedOn w:val="Normal"/>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8">
    <w:name w:val="xl68"/>
    <w:basedOn w:val="Normal"/>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eastAsia="fr-FR"/>
    </w:rPr>
  </w:style>
  <w:style w:type="paragraph" w:customStyle="1" w:styleId="xl69">
    <w:name w:val="xl69"/>
    <w:basedOn w:val="Normal"/>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0">
    <w:name w:val="xl70"/>
    <w:basedOn w:val="Normal"/>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1">
    <w:name w:val="xl71"/>
    <w:basedOn w:val="Normal"/>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2">
    <w:name w:val="xl72"/>
    <w:basedOn w:val="Normal"/>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73">
    <w:name w:val="xl73"/>
    <w:basedOn w:val="Normal"/>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74">
    <w:name w:val="xl74"/>
    <w:basedOn w:val="Normal"/>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5">
    <w:name w:val="xl75"/>
    <w:basedOn w:val="Normal"/>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6">
    <w:name w:val="xl76"/>
    <w:basedOn w:val="Normal"/>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7">
    <w:name w:val="xl77"/>
    <w:basedOn w:val="Normal"/>
    <w:rsid w:val="000C03AF"/>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8">
    <w:name w:val="xl78"/>
    <w:basedOn w:val="Normal"/>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9">
    <w:name w:val="xl79"/>
    <w:basedOn w:val="Normal"/>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80">
    <w:name w:val="xl80"/>
    <w:basedOn w:val="Normal"/>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1">
    <w:name w:val="xl81"/>
    <w:basedOn w:val="Normal"/>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sz w:val="24"/>
      <w:szCs w:val="24"/>
      <w:lang w:eastAsia="fr-FR"/>
    </w:rPr>
  </w:style>
  <w:style w:type="paragraph" w:customStyle="1" w:styleId="xl82">
    <w:name w:val="xl82"/>
    <w:basedOn w:val="Normal"/>
    <w:rsid w:val="000C03A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83">
    <w:name w:val="xl83"/>
    <w:basedOn w:val="Normal"/>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4">
    <w:name w:val="xl84"/>
    <w:basedOn w:val="Normal"/>
    <w:rsid w:val="000C03AF"/>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85">
    <w:name w:val="xl85"/>
    <w:basedOn w:val="Normal"/>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6">
    <w:name w:val="xl86"/>
    <w:basedOn w:val="Normal"/>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lang w:eastAsia="fr-FR"/>
    </w:rPr>
  </w:style>
  <w:style w:type="paragraph" w:customStyle="1" w:styleId="xl87">
    <w:name w:val="xl87"/>
    <w:basedOn w:val="Normal"/>
    <w:rsid w:val="000C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8">
    <w:name w:val="xl88"/>
    <w:basedOn w:val="Normal"/>
    <w:rsid w:val="000C03AF"/>
    <w:pPr>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89">
    <w:name w:val="xl89"/>
    <w:basedOn w:val="Normal"/>
    <w:rsid w:val="000C03A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0">
    <w:name w:val="xl90"/>
    <w:basedOn w:val="Normal"/>
    <w:rsid w:val="000C03A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1">
    <w:name w:val="xl91"/>
    <w:basedOn w:val="Normal"/>
    <w:rsid w:val="000C03A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2">
    <w:name w:val="xl92"/>
    <w:basedOn w:val="Normal"/>
    <w:rsid w:val="000C03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3">
    <w:name w:val="xl93"/>
    <w:basedOn w:val="Normal"/>
    <w:rsid w:val="000C03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4">
    <w:name w:val="xl94"/>
    <w:basedOn w:val="Normal"/>
    <w:rsid w:val="000C03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95">
    <w:name w:val="xl95"/>
    <w:basedOn w:val="Normal"/>
    <w:rsid w:val="000C03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6">
    <w:name w:val="xl96"/>
    <w:basedOn w:val="Normal"/>
    <w:rsid w:val="000C03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7">
    <w:name w:val="xl97"/>
    <w:basedOn w:val="Normal"/>
    <w:rsid w:val="000C03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98">
    <w:name w:val="xl98"/>
    <w:basedOn w:val="Normal"/>
    <w:rsid w:val="000C03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9">
    <w:name w:val="xl99"/>
    <w:basedOn w:val="Normal"/>
    <w:rsid w:val="000C03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0">
    <w:name w:val="xl100"/>
    <w:basedOn w:val="Normal"/>
    <w:rsid w:val="000C03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01">
    <w:name w:val="xl101"/>
    <w:basedOn w:val="Normal"/>
    <w:rsid w:val="000C03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02">
    <w:name w:val="xl102"/>
    <w:basedOn w:val="Normal"/>
    <w:rsid w:val="000C03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3">
    <w:name w:val="xl103"/>
    <w:basedOn w:val="Normal"/>
    <w:rsid w:val="000C03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4">
    <w:name w:val="xl104"/>
    <w:basedOn w:val="Normal"/>
    <w:rsid w:val="000C03A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5">
    <w:name w:val="xl105"/>
    <w:basedOn w:val="Normal"/>
    <w:rsid w:val="000C03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6">
    <w:name w:val="xl106"/>
    <w:basedOn w:val="Normal"/>
    <w:rsid w:val="000C03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7">
    <w:name w:val="xl107"/>
    <w:basedOn w:val="Normal"/>
    <w:rsid w:val="000C03AF"/>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8">
    <w:name w:val="xl108"/>
    <w:basedOn w:val="Normal"/>
    <w:rsid w:val="000C03AF"/>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9">
    <w:name w:val="xl109"/>
    <w:basedOn w:val="Normal"/>
    <w:rsid w:val="000C03AF"/>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0">
    <w:name w:val="xl110"/>
    <w:basedOn w:val="Normal"/>
    <w:rsid w:val="000C03A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1">
    <w:name w:val="xl111"/>
    <w:basedOn w:val="Normal"/>
    <w:rsid w:val="000C03A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2">
    <w:name w:val="xl112"/>
    <w:basedOn w:val="Normal"/>
    <w:rsid w:val="000C03A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3">
    <w:name w:val="xl113"/>
    <w:basedOn w:val="Normal"/>
    <w:rsid w:val="000C03A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4">
    <w:name w:val="xl114"/>
    <w:basedOn w:val="Normal"/>
    <w:rsid w:val="000C03A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5">
    <w:name w:val="xl115"/>
    <w:basedOn w:val="Normal"/>
    <w:rsid w:val="000C03A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6">
    <w:name w:val="xl116"/>
    <w:basedOn w:val="Normal"/>
    <w:rsid w:val="000C03A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7">
    <w:name w:val="xl117"/>
    <w:basedOn w:val="Normal"/>
    <w:rsid w:val="000C03A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8">
    <w:name w:val="xl118"/>
    <w:basedOn w:val="Normal"/>
    <w:rsid w:val="000C03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19">
    <w:name w:val="xl119"/>
    <w:basedOn w:val="Normal"/>
    <w:rsid w:val="000C03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20">
    <w:name w:val="xl120"/>
    <w:basedOn w:val="Normal"/>
    <w:rsid w:val="000C03AF"/>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21">
    <w:name w:val="xl121"/>
    <w:basedOn w:val="Normal"/>
    <w:rsid w:val="000C03A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22">
    <w:name w:val="xl122"/>
    <w:basedOn w:val="Normal"/>
    <w:rsid w:val="000C03A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23">
    <w:name w:val="xl123"/>
    <w:basedOn w:val="Normal"/>
    <w:rsid w:val="000C03A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CharCharCar">
    <w:name w:val="Char Char Car"/>
    <w:basedOn w:val="Normal"/>
    <w:rsid w:val="000C03AF"/>
    <w:pPr>
      <w:widowControl w:val="0"/>
      <w:spacing w:after="0" w:line="240" w:lineRule="auto"/>
      <w:jc w:val="both"/>
    </w:pPr>
    <w:rPr>
      <w:rFonts w:ascii="Tahoma" w:eastAsia="SimSun" w:hAnsi="Tahoma" w:cs="Tahoma"/>
      <w:kern w:val="2"/>
      <w:sz w:val="24"/>
      <w:szCs w:val="24"/>
      <w:lang w:val="en-US" w:eastAsia="zh-CN"/>
    </w:rPr>
  </w:style>
  <w:style w:type="paragraph" w:customStyle="1" w:styleId="Citationintense1">
    <w:name w:val="Citation intense1"/>
    <w:basedOn w:val="Normal"/>
    <w:next w:val="Normal"/>
    <w:uiPriority w:val="30"/>
    <w:qFormat/>
    <w:rsid w:val="000C03AF"/>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fr-FR"/>
    </w:rPr>
  </w:style>
  <w:style w:type="character" w:customStyle="1" w:styleId="CitationintenseCar">
    <w:name w:val="Citation intense Car"/>
    <w:basedOn w:val="Policepardfaut"/>
    <w:link w:val="Citationintense"/>
    <w:uiPriority w:val="30"/>
    <w:rsid w:val="000C03AF"/>
    <w:rPr>
      <w:rFonts w:ascii="Times New Roman" w:eastAsia="Times New Roman" w:hAnsi="Times New Roman" w:cs="Times New Roman"/>
      <w:b/>
      <w:bCs/>
      <w:i/>
      <w:iCs/>
      <w:color w:val="4F81BD"/>
      <w:sz w:val="24"/>
      <w:szCs w:val="24"/>
      <w:lang w:eastAsia="fr-FR"/>
    </w:rPr>
  </w:style>
  <w:style w:type="paragraph" w:customStyle="1" w:styleId="Contenudetableau">
    <w:name w:val="Contenu de tableau"/>
    <w:basedOn w:val="Normal"/>
    <w:rsid w:val="000C03AF"/>
    <w:pPr>
      <w:widowControl w:val="0"/>
      <w:suppressLineNumbers/>
      <w:suppressAutoHyphens/>
      <w:spacing w:after="0" w:line="240" w:lineRule="auto"/>
    </w:pPr>
    <w:rPr>
      <w:rFonts w:ascii="Tahoma" w:eastAsia="Lucida Sans Unicode" w:hAnsi="Tahoma" w:cs="Times New Roman"/>
      <w:sz w:val="20"/>
      <w:szCs w:val="24"/>
      <w:lang w:eastAsia="fr-FR"/>
    </w:rPr>
  </w:style>
  <w:style w:type="paragraph" w:customStyle="1" w:styleId="CM99">
    <w:name w:val="CM99"/>
    <w:basedOn w:val="Normal"/>
    <w:next w:val="Normal"/>
    <w:rsid w:val="000C03AF"/>
    <w:pPr>
      <w:widowControl w:val="0"/>
      <w:autoSpaceDE w:val="0"/>
      <w:autoSpaceDN w:val="0"/>
      <w:adjustRightInd w:val="0"/>
      <w:spacing w:after="273" w:line="240" w:lineRule="auto"/>
    </w:pPr>
    <w:rPr>
      <w:rFonts w:ascii="Helvetica" w:eastAsia="Times New Roman" w:hAnsi="Helvetica" w:cs="Helvetica"/>
      <w:sz w:val="20"/>
      <w:szCs w:val="24"/>
      <w:lang w:eastAsia="fr-FR"/>
    </w:rPr>
  </w:style>
  <w:style w:type="paragraph" w:styleId="Index1">
    <w:name w:val="index 1"/>
    <w:basedOn w:val="Normal"/>
    <w:next w:val="Normal"/>
    <w:autoRedefine/>
    <w:unhideWhenUsed/>
    <w:rsid w:val="000C03AF"/>
    <w:pPr>
      <w:widowControl w:val="0"/>
      <w:spacing w:after="0" w:line="240" w:lineRule="auto"/>
      <w:ind w:left="200" w:right="428" w:hanging="200"/>
    </w:pPr>
    <w:rPr>
      <w:rFonts w:ascii="Geneva" w:eastAsia="Times New Roman" w:hAnsi="Geneva" w:cs="Times New Roman"/>
      <w:sz w:val="20"/>
      <w:szCs w:val="20"/>
      <w:lang w:eastAsia="fr-FR"/>
    </w:rPr>
  </w:style>
  <w:style w:type="paragraph" w:styleId="Index2">
    <w:name w:val="index 2"/>
    <w:basedOn w:val="Normal"/>
    <w:next w:val="Normal"/>
    <w:autoRedefine/>
    <w:unhideWhenUsed/>
    <w:rsid w:val="000C03AF"/>
    <w:pPr>
      <w:widowControl w:val="0"/>
      <w:spacing w:after="0" w:line="240" w:lineRule="auto"/>
      <w:ind w:left="400" w:right="428" w:hanging="200"/>
    </w:pPr>
    <w:rPr>
      <w:rFonts w:ascii="Geneva" w:eastAsia="Times New Roman" w:hAnsi="Geneva" w:cs="Times New Roman"/>
      <w:sz w:val="20"/>
      <w:szCs w:val="20"/>
      <w:lang w:eastAsia="fr-FR"/>
    </w:rPr>
  </w:style>
  <w:style w:type="paragraph" w:styleId="Index3">
    <w:name w:val="index 3"/>
    <w:basedOn w:val="Normal"/>
    <w:next w:val="Normal"/>
    <w:autoRedefine/>
    <w:unhideWhenUsed/>
    <w:rsid w:val="000C03AF"/>
    <w:pPr>
      <w:widowControl w:val="0"/>
      <w:spacing w:after="0" w:line="240" w:lineRule="auto"/>
      <w:ind w:left="600" w:right="428" w:hanging="200"/>
    </w:pPr>
    <w:rPr>
      <w:rFonts w:ascii="Geneva" w:eastAsia="Times New Roman" w:hAnsi="Geneva" w:cs="Times New Roman"/>
      <w:sz w:val="20"/>
      <w:szCs w:val="20"/>
      <w:lang w:eastAsia="fr-FR"/>
    </w:rPr>
  </w:style>
  <w:style w:type="paragraph" w:styleId="Index4">
    <w:name w:val="index 4"/>
    <w:basedOn w:val="Normal"/>
    <w:next w:val="Normal"/>
    <w:autoRedefine/>
    <w:unhideWhenUsed/>
    <w:rsid w:val="000C03AF"/>
    <w:pPr>
      <w:widowControl w:val="0"/>
      <w:spacing w:after="0" w:line="240" w:lineRule="auto"/>
      <w:ind w:left="800" w:right="428" w:hanging="200"/>
    </w:pPr>
    <w:rPr>
      <w:rFonts w:ascii="Geneva" w:eastAsia="Times New Roman" w:hAnsi="Geneva" w:cs="Times New Roman"/>
      <w:sz w:val="20"/>
      <w:szCs w:val="20"/>
      <w:lang w:eastAsia="fr-FR"/>
    </w:rPr>
  </w:style>
  <w:style w:type="paragraph" w:styleId="Index5">
    <w:name w:val="index 5"/>
    <w:basedOn w:val="Normal"/>
    <w:next w:val="Normal"/>
    <w:autoRedefine/>
    <w:unhideWhenUsed/>
    <w:rsid w:val="000C03AF"/>
    <w:pPr>
      <w:widowControl w:val="0"/>
      <w:spacing w:after="0" w:line="240" w:lineRule="auto"/>
      <w:ind w:left="1000" w:right="428" w:hanging="200"/>
    </w:pPr>
    <w:rPr>
      <w:rFonts w:ascii="Geneva" w:eastAsia="Times New Roman" w:hAnsi="Geneva" w:cs="Times New Roman"/>
      <w:sz w:val="20"/>
      <w:szCs w:val="20"/>
      <w:lang w:eastAsia="fr-FR"/>
    </w:rPr>
  </w:style>
  <w:style w:type="paragraph" w:styleId="Index6">
    <w:name w:val="index 6"/>
    <w:basedOn w:val="Normal"/>
    <w:next w:val="Normal"/>
    <w:autoRedefine/>
    <w:unhideWhenUsed/>
    <w:rsid w:val="000C03AF"/>
    <w:pPr>
      <w:widowControl w:val="0"/>
      <w:spacing w:after="0" w:line="240" w:lineRule="auto"/>
      <w:ind w:left="1200" w:right="428" w:hanging="200"/>
    </w:pPr>
    <w:rPr>
      <w:rFonts w:ascii="Geneva" w:eastAsia="Times New Roman" w:hAnsi="Geneva" w:cs="Times New Roman"/>
      <w:sz w:val="20"/>
      <w:szCs w:val="20"/>
      <w:lang w:eastAsia="fr-FR"/>
    </w:rPr>
  </w:style>
  <w:style w:type="paragraph" w:styleId="Index7">
    <w:name w:val="index 7"/>
    <w:basedOn w:val="Normal"/>
    <w:next w:val="Normal"/>
    <w:autoRedefine/>
    <w:unhideWhenUsed/>
    <w:rsid w:val="000C03AF"/>
    <w:pPr>
      <w:widowControl w:val="0"/>
      <w:spacing w:after="0" w:line="240" w:lineRule="auto"/>
      <w:ind w:left="1400" w:right="428" w:hanging="200"/>
    </w:pPr>
    <w:rPr>
      <w:rFonts w:ascii="Geneva" w:eastAsia="Times New Roman" w:hAnsi="Geneva" w:cs="Times New Roman"/>
      <w:sz w:val="20"/>
      <w:szCs w:val="20"/>
      <w:lang w:eastAsia="fr-FR"/>
    </w:rPr>
  </w:style>
  <w:style w:type="paragraph" w:styleId="Index8">
    <w:name w:val="index 8"/>
    <w:basedOn w:val="Normal"/>
    <w:next w:val="Normal"/>
    <w:autoRedefine/>
    <w:unhideWhenUsed/>
    <w:rsid w:val="000C03AF"/>
    <w:pPr>
      <w:widowControl w:val="0"/>
      <w:spacing w:after="0" w:line="240" w:lineRule="auto"/>
      <w:ind w:left="1600" w:right="428" w:hanging="200"/>
    </w:pPr>
    <w:rPr>
      <w:rFonts w:ascii="Geneva" w:eastAsia="Times New Roman" w:hAnsi="Geneva" w:cs="Times New Roman"/>
      <w:sz w:val="20"/>
      <w:szCs w:val="20"/>
      <w:lang w:eastAsia="fr-FR"/>
    </w:rPr>
  </w:style>
  <w:style w:type="paragraph" w:styleId="Index9">
    <w:name w:val="index 9"/>
    <w:basedOn w:val="Normal"/>
    <w:next w:val="Normal"/>
    <w:autoRedefine/>
    <w:unhideWhenUsed/>
    <w:rsid w:val="000C03AF"/>
    <w:pPr>
      <w:widowControl w:val="0"/>
      <w:spacing w:after="0" w:line="240" w:lineRule="auto"/>
      <w:ind w:left="1800" w:right="428" w:hanging="200"/>
    </w:pPr>
    <w:rPr>
      <w:rFonts w:ascii="Geneva" w:eastAsia="Times New Roman" w:hAnsi="Geneva" w:cs="Times New Roman"/>
      <w:sz w:val="20"/>
      <w:szCs w:val="20"/>
      <w:lang w:eastAsia="fr-FR"/>
    </w:rPr>
  </w:style>
  <w:style w:type="paragraph" w:styleId="Titreindex">
    <w:name w:val="index heading"/>
    <w:basedOn w:val="Normal"/>
    <w:next w:val="Index1"/>
    <w:unhideWhenUsed/>
    <w:rsid w:val="000C03AF"/>
    <w:pPr>
      <w:widowControl w:val="0"/>
      <w:spacing w:after="0" w:line="240" w:lineRule="auto"/>
      <w:ind w:left="284" w:right="428"/>
    </w:pPr>
    <w:rPr>
      <w:rFonts w:ascii="Geneva" w:eastAsia="Times New Roman" w:hAnsi="Geneva" w:cs="Times New Roman"/>
      <w:sz w:val="20"/>
      <w:szCs w:val="20"/>
      <w:lang w:eastAsia="fr-FR"/>
    </w:rPr>
  </w:style>
  <w:style w:type="paragraph" w:styleId="Normalcentr">
    <w:name w:val="Block Text"/>
    <w:basedOn w:val="Normal"/>
    <w:unhideWhenUsed/>
    <w:rsid w:val="000C03AF"/>
    <w:pPr>
      <w:widowControl w:val="0"/>
      <w:spacing w:after="0" w:line="240" w:lineRule="auto"/>
      <w:ind w:left="567" w:right="-2"/>
      <w:jc w:val="both"/>
    </w:pPr>
    <w:rPr>
      <w:rFonts w:ascii="Times New Roman" w:eastAsia="Times New Roman" w:hAnsi="Times New Roman" w:cs="Times New Roman"/>
      <w:sz w:val="24"/>
      <w:szCs w:val="20"/>
      <w:lang w:eastAsia="fr-FR"/>
    </w:rPr>
  </w:style>
  <w:style w:type="paragraph" w:customStyle="1" w:styleId="TITI">
    <w:name w:val="TITI"/>
    <w:basedOn w:val="Normal"/>
    <w:rsid w:val="000C03AF"/>
    <w:pPr>
      <w:widowControl w:val="0"/>
      <w:spacing w:after="0" w:line="-218"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0C03AF"/>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
    <w:name w:val="TITI.1"/>
    <w:basedOn w:val="Normal"/>
    <w:rsid w:val="000C03AF"/>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TI11">
    <w:name w:val="TITI.1.1"/>
    <w:basedOn w:val="Normal"/>
    <w:rsid w:val="000C03AF"/>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0C03AF"/>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0C03AF"/>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0C03AF"/>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0C03AF"/>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0C03AF"/>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0C03AF"/>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0C03AF"/>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0C03AF"/>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Style1">
    <w:name w:val="Style1"/>
    <w:basedOn w:val="Normal"/>
    <w:rsid w:val="000C03AF"/>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Normal10">
    <w:name w:val="Normal 10"/>
    <w:basedOn w:val="Normal"/>
    <w:rsid w:val="000C03AF"/>
    <w:pPr>
      <w:spacing w:after="0" w:line="240" w:lineRule="auto"/>
      <w:jc w:val="both"/>
    </w:pPr>
    <w:rPr>
      <w:rFonts w:ascii="Times New Roman" w:eastAsia="Times New Roman" w:hAnsi="Times New Roman" w:cs="Times New Roman"/>
      <w:sz w:val="20"/>
      <w:szCs w:val="20"/>
      <w:lang w:eastAsia="fr-FR"/>
    </w:rPr>
  </w:style>
  <w:style w:type="paragraph" w:customStyle="1" w:styleId="Default">
    <w:name w:val="Default"/>
    <w:rsid w:val="000C03AF"/>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Salutations">
    <w:name w:val="Salutation"/>
    <w:basedOn w:val="Normal"/>
    <w:next w:val="Normal"/>
    <w:link w:val="SalutationsCar"/>
    <w:rsid w:val="000C03AF"/>
    <w:pPr>
      <w:spacing w:after="0" w:line="240" w:lineRule="auto"/>
    </w:pPr>
    <w:rPr>
      <w:rFonts w:ascii="Times New Roman" w:eastAsia="Times New Roman" w:hAnsi="Times New Roman" w:cs="Times New Roman"/>
      <w:sz w:val="24"/>
      <w:szCs w:val="20"/>
      <w:lang w:eastAsia="fr-FR"/>
    </w:rPr>
  </w:style>
  <w:style w:type="character" w:customStyle="1" w:styleId="SalutationsCar">
    <w:name w:val="Salutations Car"/>
    <w:basedOn w:val="Policepardfaut"/>
    <w:link w:val="Salutations"/>
    <w:rsid w:val="000C03AF"/>
    <w:rPr>
      <w:rFonts w:ascii="Times New Roman" w:eastAsia="Times New Roman" w:hAnsi="Times New Roman" w:cs="Times New Roman"/>
      <w:sz w:val="24"/>
      <w:szCs w:val="20"/>
      <w:lang w:eastAsia="fr-FR"/>
    </w:rPr>
  </w:style>
  <w:style w:type="paragraph" w:styleId="Liste5">
    <w:name w:val="List 5"/>
    <w:basedOn w:val="Normal"/>
    <w:rsid w:val="000C03AF"/>
    <w:pPr>
      <w:spacing w:after="0" w:line="240" w:lineRule="auto"/>
      <w:ind w:left="1415" w:hanging="283"/>
      <w:contextualSpacing/>
    </w:pPr>
    <w:rPr>
      <w:rFonts w:ascii="Times New Roman" w:eastAsia="Times New Roman" w:hAnsi="Times New Roman" w:cs="Times New Roman"/>
      <w:sz w:val="24"/>
      <w:szCs w:val="24"/>
      <w:lang w:eastAsia="fr-FR"/>
    </w:rPr>
  </w:style>
  <w:style w:type="paragraph" w:styleId="Textebrut">
    <w:name w:val="Plain Text"/>
    <w:basedOn w:val="Normal"/>
    <w:link w:val="TextebrutCar"/>
    <w:unhideWhenUsed/>
    <w:rsid w:val="000C03AF"/>
    <w:pPr>
      <w:spacing w:after="0" w:line="240" w:lineRule="auto"/>
    </w:pPr>
    <w:rPr>
      <w:rFonts w:ascii="Consolas" w:eastAsia="Calibri" w:hAnsi="Consolas" w:cs="Times New Roman"/>
      <w:sz w:val="21"/>
      <w:szCs w:val="21"/>
      <w:lang w:val="fr-CH"/>
    </w:rPr>
  </w:style>
  <w:style w:type="character" w:customStyle="1" w:styleId="TextebrutCar">
    <w:name w:val="Texte brut Car"/>
    <w:basedOn w:val="Policepardfaut"/>
    <w:link w:val="Textebrut"/>
    <w:rsid w:val="000C03AF"/>
    <w:rPr>
      <w:rFonts w:ascii="Consolas" w:eastAsia="Calibri" w:hAnsi="Consolas" w:cs="Times New Roman"/>
      <w:sz w:val="21"/>
      <w:szCs w:val="21"/>
      <w:lang w:val="fr-CH"/>
    </w:rPr>
  </w:style>
  <w:style w:type="character" w:customStyle="1" w:styleId="appeldenote">
    <w:name w:val="appel de note"/>
    <w:rsid w:val="000C03AF"/>
    <w:rPr>
      <w:vertAlign w:val="superscript"/>
    </w:rPr>
  </w:style>
  <w:style w:type="paragraph" w:customStyle="1" w:styleId="Titredetablederfrences">
    <w:name w:val="Titre de table de références"/>
    <w:basedOn w:val="Normal"/>
    <w:rsid w:val="000C03AF"/>
    <w:pPr>
      <w:widowControl w:val="0"/>
      <w:tabs>
        <w:tab w:val="right" w:pos="9360"/>
      </w:tabs>
      <w:suppressAutoHyphens/>
      <w:spacing w:after="0" w:line="240" w:lineRule="auto"/>
      <w:jc w:val="both"/>
    </w:pPr>
    <w:rPr>
      <w:rFonts w:ascii="Courier New" w:eastAsia="Times New Roman" w:hAnsi="Courier New" w:cs="Times New Roman"/>
      <w:snapToGrid w:val="0"/>
      <w:sz w:val="24"/>
      <w:szCs w:val="20"/>
      <w:lang w:eastAsia="fr-FR"/>
    </w:rPr>
  </w:style>
  <w:style w:type="character" w:customStyle="1" w:styleId="EquationCaption">
    <w:name w:val="_Equation Caption"/>
    <w:rsid w:val="000C03AF"/>
  </w:style>
  <w:style w:type="paragraph" w:styleId="Notedefin">
    <w:name w:val="endnote text"/>
    <w:basedOn w:val="Normal"/>
    <w:link w:val="NotedefinCar"/>
    <w:rsid w:val="000C03AF"/>
    <w:pPr>
      <w:widowControl w:val="0"/>
      <w:spacing w:after="0" w:line="240" w:lineRule="auto"/>
      <w:jc w:val="both"/>
    </w:pPr>
    <w:rPr>
      <w:rFonts w:ascii="Times New Roman" w:eastAsia="Times New Roman" w:hAnsi="Times New Roman" w:cs="Times New Roman"/>
      <w:snapToGrid w:val="0"/>
      <w:sz w:val="20"/>
      <w:szCs w:val="20"/>
      <w:lang w:eastAsia="fr-FR"/>
    </w:rPr>
  </w:style>
  <w:style w:type="character" w:customStyle="1" w:styleId="NotedefinCar">
    <w:name w:val="Note de fin Car"/>
    <w:basedOn w:val="Policepardfaut"/>
    <w:link w:val="Notedefin"/>
    <w:rsid w:val="000C03AF"/>
    <w:rPr>
      <w:rFonts w:ascii="Times New Roman" w:eastAsia="Times New Roman" w:hAnsi="Times New Roman" w:cs="Times New Roman"/>
      <w:snapToGrid w:val="0"/>
      <w:sz w:val="20"/>
      <w:szCs w:val="20"/>
      <w:lang w:eastAsia="fr-FR"/>
    </w:rPr>
  </w:style>
  <w:style w:type="character" w:styleId="Appeldenotedefin">
    <w:name w:val="endnote reference"/>
    <w:basedOn w:val="Policepardfaut"/>
    <w:rsid w:val="000C03AF"/>
    <w:rPr>
      <w:vertAlign w:val="superscript"/>
    </w:rPr>
  </w:style>
  <w:style w:type="paragraph" w:styleId="Explorateurdedocuments">
    <w:name w:val="Document Map"/>
    <w:basedOn w:val="Normal"/>
    <w:link w:val="ExplorateurdedocumentsCar"/>
    <w:uiPriority w:val="99"/>
    <w:rsid w:val="000C03AF"/>
    <w:pPr>
      <w:widowControl w:val="0"/>
      <w:shd w:val="clear" w:color="auto" w:fill="000080"/>
      <w:spacing w:after="0" w:line="240" w:lineRule="auto"/>
      <w:jc w:val="both"/>
    </w:pPr>
    <w:rPr>
      <w:rFonts w:ascii="Tahoma" w:eastAsia="Times New Roman" w:hAnsi="Tahoma" w:cs="Times New Roman"/>
      <w:snapToGrid w:val="0"/>
      <w:sz w:val="24"/>
      <w:szCs w:val="20"/>
      <w:lang w:eastAsia="fr-FR"/>
    </w:rPr>
  </w:style>
  <w:style w:type="character" w:customStyle="1" w:styleId="ExplorateurdedocumentsCar">
    <w:name w:val="Explorateur de documents Car"/>
    <w:basedOn w:val="Policepardfaut"/>
    <w:link w:val="Explorateurdedocuments"/>
    <w:uiPriority w:val="99"/>
    <w:rsid w:val="000C03AF"/>
    <w:rPr>
      <w:rFonts w:ascii="Tahoma" w:eastAsia="Times New Roman" w:hAnsi="Tahoma" w:cs="Times New Roman"/>
      <w:snapToGrid w:val="0"/>
      <w:sz w:val="24"/>
      <w:szCs w:val="20"/>
      <w:shd w:val="clear" w:color="auto" w:fill="000080"/>
      <w:lang w:eastAsia="fr-FR"/>
    </w:rPr>
  </w:style>
  <w:style w:type="character" w:styleId="Marquedecommentaire">
    <w:name w:val="annotation reference"/>
    <w:basedOn w:val="Policepardfaut"/>
    <w:rsid w:val="000C03AF"/>
    <w:rPr>
      <w:sz w:val="16"/>
      <w:szCs w:val="16"/>
    </w:rPr>
  </w:style>
  <w:style w:type="paragraph" w:styleId="Commentaire">
    <w:name w:val="annotation text"/>
    <w:basedOn w:val="Normal"/>
    <w:link w:val="CommentaireCar"/>
    <w:rsid w:val="000C03AF"/>
    <w:pPr>
      <w:widowControl w:val="0"/>
      <w:spacing w:after="0" w:line="240" w:lineRule="auto"/>
      <w:jc w:val="both"/>
    </w:pPr>
    <w:rPr>
      <w:rFonts w:ascii="Times New Roman" w:eastAsia="Times New Roman" w:hAnsi="Times New Roman" w:cs="Times New Roman"/>
      <w:snapToGrid w:val="0"/>
      <w:sz w:val="20"/>
      <w:szCs w:val="20"/>
      <w:lang w:eastAsia="fr-FR"/>
    </w:rPr>
  </w:style>
  <w:style w:type="character" w:customStyle="1" w:styleId="CommentaireCar">
    <w:name w:val="Commentaire Car"/>
    <w:basedOn w:val="Policepardfaut"/>
    <w:link w:val="Commentaire"/>
    <w:rsid w:val="000C03AF"/>
    <w:rPr>
      <w:rFonts w:ascii="Times New Roman" w:eastAsia="Times New Roman" w:hAnsi="Times New Roman" w:cs="Times New Roman"/>
      <w:snapToGrid w:val="0"/>
      <w:sz w:val="20"/>
      <w:szCs w:val="20"/>
      <w:lang w:eastAsia="fr-FR"/>
    </w:rPr>
  </w:style>
  <w:style w:type="paragraph" w:customStyle="1" w:styleId="Head21">
    <w:name w:val="Head 2.1"/>
    <w:basedOn w:val="Normal"/>
    <w:rsid w:val="000C03AF"/>
    <w:pPr>
      <w:suppressAutoHyphens/>
      <w:spacing w:after="0" w:line="240" w:lineRule="auto"/>
      <w:jc w:val="center"/>
    </w:pPr>
    <w:rPr>
      <w:rFonts w:ascii="Times New Roman" w:eastAsia="Times New Roman" w:hAnsi="Times New Roman" w:cs="Times New Roman"/>
      <w:b/>
      <w:sz w:val="28"/>
      <w:szCs w:val="20"/>
      <w:lang w:eastAsia="fr-FR"/>
    </w:rPr>
  </w:style>
  <w:style w:type="character" w:customStyle="1" w:styleId="ListepucesCar">
    <w:name w:val="Liste à puces Car"/>
    <w:basedOn w:val="Policepardfaut"/>
    <w:rsid w:val="000C03AF"/>
    <w:rPr>
      <w:rFonts w:ascii="Arial" w:hAnsi="Arial" w:cs="Arial"/>
      <w:snapToGrid w:val="0"/>
      <w:sz w:val="24"/>
      <w:szCs w:val="24"/>
      <w:lang w:val="fr-FR" w:eastAsia="fr-FR" w:bidi="ar-SA"/>
    </w:rPr>
  </w:style>
  <w:style w:type="paragraph" w:customStyle="1" w:styleId="aDefinition">
    <w:name w:val="aDefinition"/>
    <w:basedOn w:val="Normal"/>
    <w:rsid w:val="000C03AF"/>
    <w:pPr>
      <w:spacing w:before="120" w:after="120" w:line="240" w:lineRule="auto"/>
      <w:ind w:left="284" w:right="284"/>
      <w:jc w:val="both"/>
    </w:pPr>
    <w:rPr>
      <w:rFonts w:ascii="Times New Roman" w:eastAsia="Times New Roman" w:hAnsi="Times New Roman" w:cs="Times New Roman"/>
      <w:sz w:val="20"/>
      <w:szCs w:val="20"/>
      <w:lang w:eastAsia="fr-FR"/>
    </w:rPr>
  </w:style>
  <w:style w:type="paragraph" w:styleId="Liste">
    <w:name w:val="List"/>
    <w:basedOn w:val="Normal"/>
    <w:rsid w:val="000C03AF"/>
    <w:pPr>
      <w:widowControl w:val="0"/>
      <w:tabs>
        <w:tab w:val="num" w:pos="791"/>
      </w:tabs>
      <w:spacing w:after="0" w:line="240" w:lineRule="auto"/>
      <w:ind w:left="791" w:hanging="360"/>
      <w:jc w:val="both"/>
    </w:pPr>
    <w:rPr>
      <w:rFonts w:ascii="Times New Roman" w:eastAsia="Times New Roman" w:hAnsi="Times New Roman" w:cs="Times New Roman"/>
      <w:snapToGrid w:val="0"/>
      <w:sz w:val="24"/>
      <w:szCs w:val="20"/>
      <w:lang w:eastAsia="fr-FR"/>
    </w:rPr>
  </w:style>
  <w:style w:type="paragraph" w:styleId="Liste2">
    <w:name w:val="List 2"/>
    <w:basedOn w:val="Normal"/>
    <w:rsid w:val="000C03AF"/>
    <w:pPr>
      <w:widowControl w:val="0"/>
      <w:spacing w:after="0" w:line="240" w:lineRule="auto"/>
      <w:ind w:left="566" w:hanging="283"/>
      <w:jc w:val="both"/>
    </w:pPr>
    <w:rPr>
      <w:rFonts w:ascii="Times New Roman" w:eastAsia="Times New Roman" w:hAnsi="Times New Roman" w:cs="Times New Roman"/>
      <w:snapToGrid w:val="0"/>
      <w:sz w:val="24"/>
      <w:szCs w:val="20"/>
      <w:lang w:eastAsia="fr-FR"/>
    </w:rPr>
  </w:style>
  <w:style w:type="paragraph" w:styleId="Liste3">
    <w:name w:val="List 3"/>
    <w:basedOn w:val="Normal"/>
    <w:rsid w:val="000C03AF"/>
    <w:pPr>
      <w:widowControl w:val="0"/>
      <w:spacing w:after="0" w:line="240" w:lineRule="auto"/>
      <w:ind w:left="849" w:hanging="283"/>
      <w:jc w:val="both"/>
    </w:pPr>
    <w:rPr>
      <w:rFonts w:ascii="Times New Roman" w:eastAsia="Times New Roman" w:hAnsi="Times New Roman" w:cs="Times New Roman"/>
      <w:snapToGrid w:val="0"/>
      <w:sz w:val="24"/>
      <w:szCs w:val="20"/>
      <w:lang w:eastAsia="fr-FR"/>
    </w:rPr>
  </w:style>
  <w:style w:type="paragraph" w:styleId="Liste4">
    <w:name w:val="List 4"/>
    <w:basedOn w:val="Normal"/>
    <w:rsid w:val="000C03AF"/>
    <w:pPr>
      <w:widowControl w:val="0"/>
      <w:spacing w:after="0" w:line="240" w:lineRule="auto"/>
      <w:ind w:left="1132" w:hanging="283"/>
      <w:jc w:val="both"/>
    </w:pPr>
    <w:rPr>
      <w:rFonts w:ascii="Times New Roman" w:eastAsia="Times New Roman" w:hAnsi="Times New Roman" w:cs="Times New Roman"/>
      <w:snapToGrid w:val="0"/>
      <w:sz w:val="24"/>
      <w:szCs w:val="20"/>
      <w:lang w:eastAsia="fr-FR"/>
    </w:rPr>
  </w:style>
  <w:style w:type="paragraph" w:styleId="Listenumros">
    <w:name w:val="List Number"/>
    <w:basedOn w:val="Normal"/>
    <w:rsid w:val="000C03AF"/>
    <w:pPr>
      <w:widowControl w:val="0"/>
      <w:tabs>
        <w:tab w:val="num" w:pos="360"/>
      </w:tabs>
      <w:spacing w:after="0" w:line="240" w:lineRule="auto"/>
      <w:ind w:left="360" w:hanging="360"/>
      <w:jc w:val="both"/>
    </w:pPr>
    <w:rPr>
      <w:rFonts w:ascii="Times New Roman" w:eastAsia="Times New Roman" w:hAnsi="Times New Roman" w:cs="Times New Roman"/>
      <w:snapToGrid w:val="0"/>
      <w:sz w:val="24"/>
      <w:szCs w:val="20"/>
      <w:lang w:eastAsia="fr-FR"/>
    </w:rPr>
  </w:style>
  <w:style w:type="paragraph" w:styleId="Listenumros2">
    <w:name w:val="List Number 2"/>
    <w:basedOn w:val="Normal"/>
    <w:rsid w:val="000C03AF"/>
    <w:pPr>
      <w:widowControl w:val="0"/>
      <w:tabs>
        <w:tab w:val="num" w:pos="643"/>
      </w:tabs>
      <w:spacing w:after="0" w:line="240" w:lineRule="auto"/>
      <w:ind w:left="643" w:hanging="360"/>
      <w:jc w:val="both"/>
    </w:pPr>
    <w:rPr>
      <w:rFonts w:ascii="Times New Roman" w:eastAsia="Times New Roman" w:hAnsi="Times New Roman" w:cs="Times New Roman"/>
      <w:snapToGrid w:val="0"/>
      <w:sz w:val="24"/>
      <w:szCs w:val="20"/>
      <w:lang w:eastAsia="fr-FR"/>
    </w:rPr>
  </w:style>
  <w:style w:type="paragraph" w:styleId="Listenumros3">
    <w:name w:val="List Number 3"/>
    <w:basedOn w:val="Normal"/>
    <w:rsid w:val="000C03AF"/>
    <w:pPr>
      <w:widowControl w:val="0"/>
      <w:tabs>
        <w:tab w:val="num" w:pos="926"/>
      </w:tabs>
      <w:spacing w:after="0" w:line="240" w:lineRule="auto"/>
      <w:ind w:left="926" w:hanging="360"/>
      <w:jc w:val="both"/>
    </w:pPr>
    <w:rPr>
      <w:rFonts w:ascii="Times New Roman" w:eastAsia="Times New Roman" w:hAnsi="Times New Roman" w:cs="Times New Roman"/>
      <w:snapToGrid w:val="0"/>
      <w:sz w:val="24"/>
      <w:szCs w:val="20"/>
      <w:lang w:eastAsia="fr-FR"/>
    </w:rPr>
  </w:style>
  <w:style w:type="paragraph" w:styleId="Objetducommentaire">
    <w:name w:val="annotation subject"/>
    <w:basedOn w:val="Commentaire"/>
    <w:next w:val="Commentaire"/>
    <w:link w:val="ObjetducommentaireCar"/>
    <w:rsid w:val="000C03AF"/>
    <w:rPr>
      <w:b/>
      <w:bCs/>
    </w:rPr>
  </w:style>
  <w:style w:type="character" w:customStyle="1" w:styleId="ObjetducommentaireCar">
    <w:name w:val="Objet du commentaire Car"/>
    <w:basedOn w:val="CommentaireCar"/>
    <w:link w:val="Objetducommentaire"/>
    <w:rsid w:val="000C03AF"/>
    <w:rPr>
      <w:rFonts w:ascii="Times New Roman" w:eastAsia="Times New Roman" w:hAnsi="Times New Roman" w:cs="Times New Roman"/>
      <w:b/>
      <w:bCs/>
      <w:snapToGrid w:val="0"/>
      <w:sz w:val="20"/>
      <w:szCs w:val="20"/>
      <w:lang w:eastAsia="fr-FR"/>
    </w:rPr>
  </w:style>
  <w:style w:type="paragraph" w:customStyle="1" w:styleId="Puce3">
    <w:name w:val="Puce 3"/>
    <w:basedOn w:val="Normal"/>
    <w:rsid w:val="000C03AF"/>
    <w:pPr>
      <w:widowControl w:val="0"/>
      <w:tabs>
        <w:tab w:val="num" w:pos="1068"/>
        <w:tab w:val="num" w:pos="1560"/>
      </w:tabs>
      <w:spacing w:after="60" w:line="240" w:lineRule="auto"/>
      <w:ind w:left="1560" w:hanging="284"/>
      <w:jc w:val="both"/>
    </w:pPr>
    <w:rPr>
      <w:rFonts w:ascii="Arial" w:eastAsia="Calibri" w:hAnsi="Arial" w:cs="Arial"/>
      <w:sz w:val="20"/>
      <w:szCs w:val="20"/>
      <w:lang w:eastAsia="fr-FR"/>
    </w:rPr>
  </w:style>
  <w:style w:type="paragraph" w:customStyle="1" w:styleId="Pucea">
    <w:name w:val="Puce a"/>
    <w:basedOn w:val="Normal"/>
    <w:rsid w:val="000C03AF"/>
    <w:pPr>
      <w:widowControl w:val="0"/>
      <w:tabs>
        <w:tab w:val="num" w:pos="1440"/>
      </w:tabs>
      <w:spacing w:before="60" w:after="60" w:line="240" w:lineRule="auto"/>
      <w:ind w:left="1440" w:hanging="720"/>
      <w:jc w:val="both"/>
    </w:pPr>
    <w:rPr>
      <w:rFonts w:ascii="Arial" w:eastAsia="Calibri" w:hAnsi="Arial" w:cs="Arial"/>
      <w:sz w:val="20"/>
      <w:szCs w:val="20"/>
      <w:lang w:eastAsia="fr-FR"/>
    </w:rPr>
  </w:style>
  <w:style w:type="paragraph" w:customStyle="1" w:styleId="Tiret">
    <w:name w:val="Tiret"/>
    <w:basedOn w:val="Normal"/>
    <w:rsid w:val="000C03AF"/>
    <w:pPr>
      <w:widowControl w:val="0"/>
      <w:tabs>
        <w:tab w:val="num" w:pos="360"/>
        <w:tab w:val="left" w:pos="1701"/>
      </w:tabs>
      <w:spacing w:after="60" w:line="240" w:lineRule="auto"/>
      <w:ind w:left="1701" w:hanging="425"/>
      <w:outlineLvl w:val="3"/>
    </w:pPr>
    <w:rPr>
      <w:rFonts w:ascii="Arial" w:eastAsia="Calibri" w:hAnsi="Arial" w:cs="Arial"/>
      <w:sz w:val="20"/>
      <w:szCs w:val="20"/>
      <w:lang w:eastAsia="fr-FR"/>
    </w:rPr>
  </w:style>
  <w:style w:type="paragraph" w:styleId="Listecontinue2">
    <w:name w:val="List Continue 2"/>
    <w:basedOn w:val="Normal"/>
    <w:rsid w:val="000C03AF"/>
    <w:pPr>
      <w:spacing w:after="120" w:line="240" w:lineRule="auto"/>
      <w:ind w:left="566"/>
    </w:pPr>
    <w:rPr>
      <w:rFonts w:ascii="Times New Roman" w:eastAsia="Calibri" w:hAnsi="Times New Roman" w:cs="Times New Roman"/>
      <w:sz w:val="24"/>
      <w:szCs w:val="24"/>
      <w:lang w:eastAsia="fr-FR"/>
    </w:rPr>
  </w:style>
  <w:style w:type="paragraph" w:customStyle="1" w:styleId="Corpsdetexte1">
    <w:name w:val="Corps de texte 1"/>
    <w:basedOn w:val="Corpsdetexte"/>
    <w:rsid w:val="000C03AF"/>
    <w:pPr>
      <w:widowControl w:val="0"/>
      <w:spacing w:before="120" w:after="60"/>
      <w:ind w:left="567" w:firstLine="0"/>
    </w:pPr>
    <w:rPr>
      <w:rFonts w:eastAsia="Calibri" w:cs="Arial"/>
      <w:sz w:val="20"/>
    </w:rPr>
  </w:style>
  <w:style w:type="paragraph" w:customStyle="1" w:styleId="Corpsdetexte1a">
    <w:name w:val="Corps de texte 1a"/>
    <w:basedOn w:val="Corpsdetexte1"/>
    <w:rsid w:val="000C03AF"/>
    <w:pPr>
      <w:tabs>
        <w:tab w:val="left" w:pos="851"/>
      </w:tabs>
      <w:ind w:left="851" w:hanging="284"/>
    </w:pPr>
  </w:style>
  <w:style w:type="paragraph" w:customStyle="1" w:styleId="Puce1">
    <w:name w:val="Puce 1"/>
    <w:basedOn w:val="Normal"/>
    <w:rsid w:val="000C03AF"/>
    <w:pPr>
      <w:widowControl w:val="0"/>
      <w:tabs>
        <w:tab w:val="num" w:pos="720"/>
        <w:tab w:val="left" w:pos="993"/>
      </w:tabs>
      <w:spacing w:after="60" w:line="240" w:lineRule="auto"/>
      <w:ind w:left="720" w:hanging="360"/>
      <w:jc w:val="both"/>
    </w:pPr>
    <w:rPr>
      <w:rFonts w:ascii="Arial" w:eastAsia="Calibri" w:hAnsi="Arial" w:cs="Arial"/>
      <w:sz w:val="20"/>
      <w:szCs w:val="20"/>
      <w:lang w:eastAsia="fr-FR"/>
    </w:rPr>
  </w:style>
  <w:style w:type="paragraph" w:customStyle="1" w:styleId="Puce1s1">
    <w:name w:val="Puce 1s1"/>
    <w:basedOn w:val="Puce1"/>
    <w:rsid w:val="000C03AF"/>
    <w:pPr>
      <w:tabs>
        <w:tab w:val="clear" w:pos="720"/>
        <w:tab w:val="left" w:pos="284"/>
        <w:tab w:val="num" w:pos="540"/>
        <w:tab w:val="left" w:pos="3686"/>
      </w:tabs>
      <w:ind w:left="540"/>
    </w:pPr>
  </w:style>
  <w:style w:type="paragraph" w:customStyle="1" w:styleId="Puce2">
    <w:name w:val="Puce 2"/>
    <w:basedOn w:val="Normal"/>
    <w:rsid w:val="000C03AF"/>
    <w:pPr>
      <w:widowControl w:val="0"/>
      <w:tabs>
        <w:tab w:val="num" w:pos="1080"/>
      </w:tabs>
      <w:spacing w:after="60" w:line="240" w:lineRule="auto"/>
      <w:ind w:left="1080" w:hanging="720"/>
      <w:jc w:val="both"/>
    </w:pPr>
    <w:rPr>
      <w:rFonts w:ascii="Arial" w:eastAsia="Calibri" w:hAnsi="Arial" w:cs="Arial"/>
      <w:sz w:val="20"/>
      <w:szCs w:val="20"/>
      <w:lang w:eastAsia="fr-FR"/>
    </w:rPr>
  </w:style>
  <w:style w:type="paragraph" w:customStyle="1" w:styleId="Puce2s1">
    <w:name w:val="Puce 2s1"/>
    <w:basedOn w:val="Normal"/>
    <w:rsid w:val="000C03AF"/>
    <w:pPr>
      <w:widowControl w:val="0"/>
      <w:tabs>
        <w:tab w:val="left" w:pos="2977"/>
        <w:tab w:val="left" w:pos="3402"/>
      </w:tabs>
      <w:spacing w:after="60" w:line="240" w:lineRule="auto"/>
      <w:ind w:left="3402" w:hanging="2126"/>
      <w:jc w:val="both"/>
    </w:pPr>
    <w:rPr>
      <w:rFonts w:ascii="Arial" w:eastAsia="Calibri" w:hAnsi="Arial" w:cs="Arial"/>
      <w:sz w:val="20"/>
      <w:szCs w:val="20"/>
      <w:lang w:eastAsia="fr-FR"/>
    </w:rPr>
  </w:style>
  <w:style w:type="paragraph" w:customStyle="1" w:styleId="Puce2s2">
    <w:name w:val="Puce 2s2"/>
    <w:basedOn w:val="Puce2s1"/>
    <w:rsid w:val="000C03AF"/>
    <w:rPr>
      <w:noProof/>
    </w:rPr>
  </w:style>
  <w:style w:type="paragraph" w:customStyle="1" w:styleId="retraitCT1a">
    <w:name w:val="retrait CT1a"/>
    <w:basedOn w:val="Normal"/>
    <w:rsid w:val="000C03AF"/>
    <w:pPr>
      <w:widowControl w:val="0"/>
      <w:spacing w:before="120" w:after="60" w:line="240" w:lineRule="auto"/>
      <w:ind w:left="851"/>
      <w:jc w:val="both"/>
    </w:pPr>
    <w:rPr>
      <w:rFonts w:ascii="Arial" w:eastAsia="Calibri" w:hAnsi="Arial" w:cs="Arial"/>
      <w:sz w:val="20"/>
      <w:szCs w:val="20"/>
      <w:lang w:eastAsia="fr-FR"/>
    </w:rPr>
  </w:style>
  <w:style w:type="paragraph" w:customStyle="1" w:styleId="Spcial">
    <w:name w:val="Spécial"/>
    <w:basedOn w:val="Titre4"/>
    <w:rsid w:val="000C03AF"/>
    <w:pPr>
      <w:widowControl w:val="0"/>
      <w:tabs>
        <w:tab w:val="num" w:pos="2880"/>
      </w:tabs>
      <w:spacing w:before="120" w:after="60"/>
      <w:ind w:left="2880" w:hanging="360"/>
      <w:jc w:val="left"/>
    </w:pPr>
    <w:rPr>
      <w:rFonts w:eastAsia="Calibri" w:cs="Arial"/>
      <w:i/>
      <w:iCs/>
      <w:sz w:val="20"/>
      <w:u w:val="single"/>
    </w:rPr>
  </w:style>
  <w:style w:type="paragraph" w:customStyle="1" w:styleId="Puceagras">
    <w:name w:val="Puce a gras"/>
    <w:basedOn w:val="Pucea"/>
    <w:rsid w:val="000C03AF"/>
    <w:pPr>
      <w:ind w:left="426"/>
    </w:pPr>
    <w:rPr>
      <w:b/>
      <w:bCs/>
    </w:rPr>
  </w:style>
  <w:style w:type="paragraph" w:customStyle="1" w:styleId="Puce1b">
    <w:name w:val="Puce 1b"/>
    <w:basedOn w:val="Puce1"/>
    <w:rsid w:val="000C03AF"/>
    <w:pPr>
      <w:tabs>
        <w:tab w:val="clear" w:pos="993"/>
        <w:tab w:val="left" w:pos="1134"/>
        <w:tab w:val="right" w:pos="8505"/>
      </w:tabs>
      <w:spacing w:before="120"/>
      <w:ind w:left="1134" w:hanging="425"/>
    </w:pPr>
  </w:style>
  <w:style w:type="paragraph" w:customStyle="1" w:styleId="A1">
    <w:name w:val="A1"/>
    <w:basedOn w:val="Normal"/>
    <w:rsid w:val="000C03AF"/>
    <w:pPr>
      <w:tabs>
        <w:tab w:val="num" w:pos="709"/>
        <w:tab w:val="num" w:pos="1065"/>
      </w:tabs>
      <w:spacing w:before="60" w:after="60" w:line="240" w:lineRule="auto"/>
      <w:ind w:left="709" w:hanging="284"/>
      <w:jc w:val="both"/>
    </w:pPr>
    <w:rPr>
      <w:rFonts w:ascii="Arial" w:eastAsia="Calibri" w:hAnsi="Arial" w:cs="Arial"/>
      <w:sz w:val="20"/>
      <w:szCs w:val="20"/>
      <w:lang w:eastAsia="fr-FR"/>
    </w:rPr>
  </w:style>
  <w:style w:type="paragraph" w:customStyle="1" w:styleId="Puceenum1">
    <w:name w:val="Puce_enum1"/>
    <w:basedOn w:val="Corpsdetexte"/>
    <w:rsid w:val="000C03AF"/>
    <w:pPr>
      <w:tabs>
        <w:tab w:val="left" w:pos="851"/>
        <w:tab w:val="num" w:pos="1140"/>
        <w:tab w:val="num" w:pos="1440"/>
      </w:tabs>
      <w:spacing w:after="60"/>
      <w:ind w:left="850" w:hanging="425"/>
    </w:pPr>
    <w:rPr>
      <w:rFonts w:eastAsia="Calibri" w:cs="Arial"/>
      <w:sz w:val="22"/>
      <w:szCs w:val="22"/>
    </w:rPr>
  </w:style>
  <w:style w:type="paragraph" w:customStyle="1" w:styleId="T1">
    <w:name w:val="T1"/>
    <w:basedOn w:val="Normal"/>
    <w:rsid w:val="000C03AF"/>
    <w:pPr>
      <w:tabs>
        <w:tab w:val="num" w:pos="450"/>
        <w:tab w:val="num" w:pos="709"/>
        <w:tab w:val="num" w:pos="825"/>
      </w:tabs>
      <w:spacing w:before="60" w:after="0" w:line="240" w:lineRule="auto"/>
      <w:ind w:left="709" w:hanging="284"/>
      <w:jc w:val="both"/>
    </w:pPr>
    <w:rPr>
      <w:rFonts w:ascii="Arial" w:eastAsia="Calibri" w:hAnsi="Arial" w:cs="Arial"/>
      <w:sz w:val="20"/>
      <w:szCs w:val="20"/>
      <w:lang w:eastAsia="fr-FR"/>
    </w:rPr>
  </w:style>
  <w:style w:type="paragraph" w:customStyle="1" w:styleId="Point">
    <w:name w:val="Point"/>
    <w:basedOn w:val="Normal"/>
    <w:rsid w:val="000C03AF"/>
    <w:pPr>
      <w:spacing w:after="60" w:line="240" w:lineRule="auto"/>
      <w:jc w:val="both"/>
    </w:pPr>
    <w:rPr>
      <w:rFonts w:ascii="Times New Roman" w:eastAsia="Calibri" w:hAnsi="Times New Roman" w:cs="Times New Roman"/>
      <w:lang w:eastAsia="fr-FR"/>
    </w:rPr>
  </w:style>
  <w:style w:type="paragraph" w:customStyle="1" w:styleId="Normal2">
    <w:name w:val="Normal2"/>
    <w:basedOn w:val="Corpsdetexte3"/>
    <w:rsid w:val="000C03AF"/>
    <w:pPr>
      <w:spacing w:before="60" w:after="60"/>
    </w:pPr>
    <w:rPr>
      <w:rFonts w:eastAsia="Calibri"/>
      <w:b/>
      <w:bCs/>
      <w:caps/>
      <w:szCs w:val="24"/>
    </w:rPr>
  </w:style>
  <w:style w:type="paragraph" w:customStyle="1" w:styleId="Enum1">
    <w:name w:val="Enum 1"/>
    <w:basedOn w:val="Puce1"/>
    <w:rsid w:val="000C03AF"/>
    <w:pPr>
      <w:tabs>
        <w:tab w:val="clear" w:pos="720"/>
        <w:tab w:val="clear" w:pos="993"/>
        <w:tab w:val="num" w:pos="992"/>
      </w:tabs>
      <w:spacing w:before="60"/>
      <w:ind w:left="992" w:hanging="425"/>
    </w:pPr>
  </w:style>
  <w:style w:type="paragraph" w:customStyle="1" w:styleId="Style5">
    <w:name w:val="Style5"/>
    <w:basedOn w:val="Titre3"/>
    <w:next w:val="Normal"/>
    <w:rsid w:val="000C03AF"/>
    <w:pPr>
      <w:spacing w:before="120" w:after="60"/>
      <w:ind w:right="567"/>
    </w:pPr>
    <w:rPr>
      <w:rFonts w:ascii="Times New Roman" w:eastAsia="Calibri" w:hAnsi="Times New Roman"/>
      <w:b/>
      <w:bCs/>
      <w:sz w:val="32"/>
      <w:szCs w:val="32"/>
    </w:rPr>
  </w:style>
  <w:style w:type="paragraph" w:customStyle="1" w:styleId="siliacII">
    <w:name w:val="siliac II"/>
    <w:basedOn w:val="Normal"/>
    <w:rsid w:val="000C03AF"/>
    <w:pPr>
      <w:overflowPunct w:val="0"/>
      <w:autoSpaceDE w:val="0"/>
      <w:autoSpaceDN w:val="0"/>
      <w:adjustRightInd w:val="0"/>
      <w:spacing w:before="100" w:after="120" w:line="300" w:lineRule="exact"/>
      <w:ind w:left="284"/>
      <w:textAlignment w:val="baseline"/>
    </w:pPr>
    <w:rPr>
      <w:rFonts w:ascii="Arial" w:eastAsia="Calibri" w:hAnsi="Arial" w:cs="Times New Roman"/>
      <w:b/>
      <w:sz w:val="24"/>
      <w:szCs w:val="20"/>
      <w:lang w:eastAsia="fr-FR"/>
    </w:rPr>
  </w:style>
  <w:style w:type="paragraph" w:customStyle="1" w:styleId="corpsdetexte0">
    <w:name w:val="corps de texte"/>
    <w:basedOn w:val="Normal"/>
    <w:rsid w:val="000C03AF"/>
    <w:pPr>
      <w:overflowPunct w:val="0"/>
      <w:autoSpaceDE w:val="0"/>
      <w:autoSpaceDN w:val="0"/>
      <w:adjustRightInd w:val="0"/>
      <w:spacing w:line="300" w:lineRule="exact"/>
      <w:jc w:val="both"/>
      <w:textAlignment w:val="baseline"/>
    </w:pPr>
    <w:rPr>
      <w:rFonts w:ascii="Times New Roman" w:eastAsia="Calibri" w:hAnsi="Times New Roman" w:cs="Times New Roman"/>
      <w:sz w:val="24"/>
      <w:szCs w:val="20"/>
      <w:lang w:eastAsia="fr-FR"/>
    </w:rPr>
  </w:style>
  <w:style w:type="paragraph" w:styleId="TitreTR">
    <w:name w:val="toa heading"/>
    <w:basedOn w:val="Normal"/>
    <w:next w:val="Normal"/>
    <w:rsid w:val="000C03A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eastAsia="fr-FR"/>
    </w:rPr>
  </w:style>
  <w:style w:type="character" w:styleId="Textedelespacerserv">
    <w:name w:val="Placeholder Text"/>
    <w:basedOn w:val="Policepardfaut"/>
    <w:uiPriority w:val="99"/>
    <w:semiHidden/>
    <w:rsid w:val="000C03AF"/>
    <w:rPr>
      <w:color w:val="808080"/>
    </w:rPr>
  </w:style>
  <w:style w:type="character" w:customStyle="1" w:styleId="Rfrenceple1">
    <w:name w:val="Référence pâle1"/>
    <w:basedOn w:val="Policepardfaut"/>
    <w:uiPriority w:val="31"/>
    <w:qFormat/>
    <w:rsid w:val="000C03AF"/>
    <w:rPr>
      <w:smallCaps/>
      <w:color w:val="C0504D"/>
      <w:u w:val="single"/>
    </w:rPr>
  </w:style>
  <w:style w:type="table" w:customStyle="1" w:styleId="Grilledutableau1">
    <w:name w:val="Grille du tableau1"/>
    <w:basedOn w:val="TableauNormal"/>
    <w:uiPriority w:val="59"/>
    <w:rsid w:val="000C03AF"/>
    <w:pPr>
      <w:spacing w:after="0" w:line="240" w:lineRule="auto"/>
      <w:jc w:val="both"/>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ieddepage">
    <w:name w:val="footer"/>
    <w:basedOn w:val="Normal"/>
    <w:link w:val="PieddepageCar1"/>
    <w:uiPriority w:val="99"/>
    <w:unhideWhenUsed/>
    <w:rsid w:val="000C03AF"/>
    <w:pPr>
      <w:tabs>
        <w:tab w:val="center" w:pos="4536"/>
        <w:tab w:val="right" w:pos="9072"/>
      </w:tabs>
      <w:spacing w:after="0" w:line="240" w:lineRule="auto"/>
    </w:pPr>
  </w:style>
  <w:style w:type="character" w:customStyle="1" w:styleId="PieddepageCar1">
    <w:name w:val="Pied de page Car1"/>
    <w:basedOn w:val="Policepardfaut"/>
    <w:link w:val="Pieddepage"/>
    <w:uiPriority w:val="99"/>
    <w:semiHidden/>
    <w:rsid w:val="000C03AF"/>
  </w:style>
  <w:style w:type="paragraph" w:styleId="Citationintense">
    <w:name w:val="Intense Quote"/>
    <w:basedOn w:val="Normal"/>
    <w:next w:val="Normal"/>
    <w:link w:val="CitationintenseCar"/>
    <w:uiPriority w:val="30"/>
    <w:qFormat/>
    <w:rsid w:val="000C03AF"/>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b/>
      <w:bCs/>
      <w:i/>
      <w:iCs/>
      <w:color w:val="4F81BD"/>
      <w:sz w:val="24"/>
      <w:szCs w:val="24"/>
      <w:lang w:eastAsia="fr-FR"/>
    </w:rPr>
  </w:style>
  <w:style w:type="character" w:customStyle="1" w:styleId="CitationintenseCar1">
    <w:name w:val="Citation intense Car1"/>
    <w:basedOn w:val="Policepardfaut"/>
    <w:uiPriority w:val="30"/>
    <w:rsid w:val="000C03AF"/>
    <w:rPr>
      <w:i/>
      <w:iCs/>
      <w:color w:val="5B9BD5" w:themeColor="accent1"/>
    </w:rPr>
  </w:style>
  <w:style w:type="character" w:styleId="Rfrenceple">
    <w:name w:val="Subtle Reference"/>
    <w:basedOn w:val="Policepardfaut"/>
    <w:uiPriority w:val="31"/>
    <w:qFormat/>
    <w:rsid w:val="000C03AF"/>
    <w:rPr>
      <w:smallCaps/>
      <w:color w:val="5A5A5A" w:themeColor="text1" w:themeTint="A5"/>
    </w:rPr>
  </w:style>
  <w:style w:type="paragraph" w:styleId="TM1">
    <w:name w:val="toc 1"/>
    <w:basedOn w:val="Normal"/>
    <w:next w:val="Normal"/>
    <w:autoRedefine/>
    <w:uiPriority w:val="39"/>
    <w:unhideWhenUsed/>
    <w:qFormat/>
    <w:rsid w:val="00CB09C4"/>
    <w:pPr>
      <w:spacing w:after="100"/>
    </w:pPr>
  </w:style>
  <w:style w:type="paragraph" w:styleId="Sansinterligne">
    <w:name w:val="No Spacing"/>
    <w:link w:val="SansinterligneCar"/>
    <w:uiPriority w:val="1"/>
    <w:qFormat/>
    <w:rsid w:val="00CB09C4"/>
    <w:pPr>
      <w:spacing w:after="0" w:line="240" w:lineRule="auto"/>
    </w:pPr>
    <w:rPr>
      <w:rFonts w:eastAsiaTheme="minorEastAsia"/>
      <w:lang w:eastAsia="fr-FR" w:bidi="he-IL"/>
    </w:rPr>
  </w:style>
  <w:style w:type="character" w:customStyle="1" w:styleId="SansinterligneCar">
    <w:name w:val="Sans interligne Car"/>
    <w:basedOn w:val="Policepardfaut"/>
    <w:link w:val="Sansinterligne"/>
    <w:uiPriority w:val="1"/>
    <w:rsid w:val="00CB09C4"/>
    <w:rPr>
      <w:rFonts w:eastAsiaTheme="minorEastAsia"/>
      <w:lang w:eastAsia="fr-FR" w:bidi="he-IL"/>
    </w:rPr>
  </w:style>
  <w:style w:type="character" w:styleId="lev">
    <w:name w:val="Strong"/>
    <w:basedOn w:val="Policepardfaut"/>
    <w:qFormat/>
    <w:rsid w:val="00C64AA9"/>
    <w:rPr>
      <w:b/>
      <w:bCs/>
    </w:rPr>
  </w:style>
  <w:style w:type="character" w:customStyle="1" w:styleId="hps">
    <w:name w:val="hps"/>
    <w:basedOn w:val="Policepardfaut"/>
    <w:rsid w:val="00C64AA9"/>
  </w:style>
  <w:style w:type="character" w:customStyle="1" w:styleId="shorttext">
    <w:name w:val="short_text"/>
    <w:basedOn w:val="Policepardfaut"/>
    <w:rsid w:val="00C64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2EA4-6DA8-48BB-98A8-ED1232FF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153</Pages>
  <Words>55795</Words>
  <Characters>306878</Characters>
  <Application>Microsoft Office Word</Application>
  <DocSecurity>0</DocSecurity>
  <Lines>2557</Lines>
  <Paragraphs>723</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361950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dc:creator>
  <cp:lastModifiedBy>SERVEUR</cp:lastModifiedBy>
  <cp:revision>33</cp:revision>
  <cp:lastPrinted>2021-03-02T08:54:00Z</cp:lastPrinted>
  <dcterms:created xsi:type="dcterms:W3CDTF">2026-01-14T06:37:00Z</dcterms:created>
  <dcterms:modified xsi:type="dcterms:W3CDTF">2097-03-15T20:49:00Z</dcterms:modified>
</cp:coreProperties>
</file>